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639FB473"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w:t>
      </w:r>
      <w:r w:rsidR="008A0D47">
        <w:rPr>
          <w:rFonts w:ascii="Book Antiqua" w:eastAsia="Book Antiqua" w:hAnsi="Book Antiqua" w:cs="Book Antiqua"/>
          <w:b/>
          <w:sz w:val="52"/>
          <w:szCs w:val="52"/>
          <w:lang w:val="es-ES"/>
        </w:rPr>
        <w:t>el</w:t>
      </w:r>
      <w:r w:rsidRPr="00044471">
        <w:rPr>
          <w:rFonts w:ascii="Book Antiqua" w:eastAsia="Book Antiqua" w:hAnsi="Book Antiqua" w:cs="Book Antiqua"/>
          <w:b/>
          <w:sz w:val="52"/>
          <w:szCs w:val="52"/>
          <w:lang w:val="es-ES"/>
        </w:rPr>
        <w:t xml:space="preserve">. </w:t>
      </w:r>
      <w:r w:rsidR="008A0D47">
        <w:rPr>
          <w:rFonts w:ascii="Book Antiqua" w:eastAsia="Book Antiqua" w:hAnsi="Book Antiqua" w:cs="Book Antiqua"/>
          <w:b/>
          <w:sz w:val="52"/>
          <w:szCs w:val="52"/>
          <w:lang w:val="es-ES"/>
        </w:rPr>
        <w:t xml:space="preserve">S. </w:t>
      </w:r>
      <w:r w:rsidR="00132189">
        <w:rPr>
          <w:rFonts w:ascii="Book Antiqua" w:eastAsia="Book Antiqua" w:hAnsi="Book Antiqua" w:cs="Book Antiqua"/>
          <w:b/>
          <w:sz w:val="52"/>
          <w:szCs w:val="52"/>
          <w:lang w:val="es-ES"/>
        </w:rPr>
        <w:t>172</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013A9286"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sidR="008A0D47">
        <w:rPr>
          <w:rFonts w:ascii="Book Antiqua" w:eastAsia="Times New Roman" w:hAnsi="Book Antiqua" w:cs="Times New Roman"/>
          <w:b/>
          <w:sz w:val="28"/>
          <w:szCs w:val="28"/>
          <w:lang w:val="es-ES"/>
        </w:rPr>
        <w:t>NEGATIVO</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E56B06">
        <w:rPr>
          <w:rFonts w:ascii="Book Antiqua" w:eastAsia="Times New Roman" w:hAnsi="Book Antiqua" w:cs="Times New Roman"/>
          <w:sz w:val="24"/>
          <w:szCs w:val="24"/>
          <w:lang w:val="es-ES"/>
        </w:rPr>
        <w:t>12</w:t>
      </w:r>
      <w:r w:rsidR="004E6BFD">
        <w:rPr>
          <w:rFonts w:ascii="Book Antiqua" w:eastAsia="Times New Roman" w:hAnsi="Book Antiqua" w:cs="Times New Roman"/>
          <w:sz w:val="24"/>
          <w:szCs w:val="24"/>
          <w:lang w:val="es-ES"/>
        </w:rPr>
        <w:t xml:space="preserve"> </w:t>
      </w:r>
      <w:r w:rsidR="00BF27E3">
        <w:rPr>
          <w:rFonts w:ascii="Book Antiqua" w:eastAsia="Times New Roman" w:hAnsi="Book Antiqua" w:cs="Times New Roman"/>
          <w:sz w:val="24"/>
          <w:szCs w:val="24"/>
          <w:lang w:val="es-ES"/>
        </w:rPr>
        <w:t xml:space="preserve">de </w:t>
      </w:r>
      <w:r w:rsidR="00670AD3">
        <w:rPr>
          <w:rFonts w:ascii="Book Antiqua" w:eastAsia="Times New Roman" w:hAnsi="Book Antiqua" w:cs="Times New Roman"/>
          <w:sz w:val="24"/>
          <w:szCs w:val="24"/>
          <w:lang w:val="es-ES"/>
        </w:rPr>
        <w:t xml:space="preserve">mayo </w:t>
      </w:r>
      <w:r w:rsidR="0030144D" w:rsidRPr="00044471">
        <w:rPr>
          <w:rFonts w:ascii="Book Antiqua" w:eastAsia="Times New Roman" w:hAnsi="Book Antiqua" w:cs="Times New Roman"/>
          <w:sz w:val="24"/>
          <w:szCs w:val="24"/>
          <w:lang w:val="es-ES"/>
        </w:rPr>
        <w:t>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D92FF8">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D92FF8">
      <w:pPr>
        <w:spacing w:after="0" w:line="276" w:lineRule="auto"/>
        <w:jc w:val="both"/>
        <w:rPr>
          <w:rFonts w:ascii="Book Antiqua" w:eastAsia="Times New Roman" w:hAnsi="Book Antiqua" w:cs="Times New Roman"/>
          <w:sz w:val="24"/>
          <w:szCs w:val="20"/>
          <w:lang w:val="es-ES"/>
        </w:rPr>
      </w:pPr>
    </w:p>
    <w:p w14:paraId="26B55823" w14:textId="22921CDD" w:rsidR="00426A07" w:rsidRPr="00044471" w:rsidRDefault="00426A07" w:rsidP="00D92FF8">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w:t>
      </w:r>
      <w:r w:rsidR="00670AD3">
        <w:rPr>
          <w:rFonts w:ascii="Book Antiqua" w:eastAsia="Times New Roman" w:hAnsi="Book Antiqua" w:cs="Times New Roman"/>
          <w:sz w:val="24"/>
          <w:szCs w:val="24"/>
          <w:lang w:val="es-ES"/>
        </w:rPr>
        <w:t>s Comisiones</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 xml:space="preserve">Salud </w:t>
      </w:r>
      <w:r w:rsidR="00670AD3">
        <w:rPr>
          <w:rFonts w:ascii="Book Antiqua" w:eastAsia="Times New Roman" w:hAnsi="Book Antiqua" w:cs="Times New Roman"/>
          <w:sz w:val="24"/>
          <w:szCs w:val="24"/>
          <w:lang w:val="es-ES"/>
        </w:rPr>
        <w:t xml:space="preserve">y de Hacienda, Presupuesto y PROMESA </w:t>
      </w:r>
      <w:r w:rsidR="00042970">
        <w:rPr>
          <w:rFonts w:ascii="Book Antiqua" w:eastAsia="Times New Roman" w:hAnsi="Book Antiqua" w:cs="Times New Roman"/>
          <w:sz w:val="24"/>
          <w:szCs w:val="24"/>
          <w:lang w:val="es-ES"/>
        </w:rPr>
        <w:t>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8A0D47">
        <w:rPr>
          <w:rFonts w:ascii="Book Antiqua" w:eastAsia="Times New Roman" w:hAnsi="Book Antiqua" w:cs="Times New Roman"/>
          <w:b/>
          <w:sz w:val="24"/>
          <w:szCs w:val="24"/>
          <w:lang w:val="es-ES"/>
        </w:rPr>
        <w:t xml:space="preserve">del Senado </w:t>
      </w:r>
      <w:r w:rsidR="00F60527">
        <w:rPr>
          <w:rFonts w:ascii="Book Antiqua" w:eastAsia="Times New Roman" w:hAnsi="Book Antiqua" w:cs="Times New Roman"/>
          <w:b/>
          <w:sz w:val="24"/>
          <w:szCs w:val="24"/>
          <w:lang w:val="es-ES"/>
        </w:rPr>
        <w:t>172</w:t>
      </w:r>
      <w:r w:rsidRPr="00044471">
        <w:rPr>
          <w:rFonts w:ascii="Book Antiqua" w:eastAsia="Times New Roman" w:hAnsi="Book Antiqua" w:cs="Times New Roman"/>
          <w:sz w:val="24"/>
          <w:szCs w:val="24"/>
          <w:lang w:val="es-ES"/>
        </w:rPr>
        <w:t xml:space="preserve">, </w:t>
      </w:r>
      <w:r w:rsidR="008A0D47">
        <w:rPr>
          <w:rFonts w:ascii="Book Antiqua" w:eastAsia="Times New Roman" w:hAnsi="Book Antiqua" w:cs="Times New Roman"/>
          <w:sz w:val="24"/>
          <w:szCs w:val="24"/>
          <w:lang w:val="es-ES"/>
        </w:rPr>
        <w:t xml:space="preserve">no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a este Alto Cuerpo </w:t>
      </w:r>
      <w:r w:rsidR="00E616CD" w:rsidRPr="00361147">
        <w:rPr>
          <w:rFonts w:ascii="Book Antiqua" w:eastAsia="Times New Roman" w:hAnsi="Book Antiqua" w:cs="Times New Roman"/>
          <w:sz w:val="24"/>
          <w:szCs w:val="24"/>
          <w:lang w:val="es-ES"/>
        </w:rPr>
        <w:t>su</w:t>
      </w:r>
      <w:r w:rsidRPr="00361147">
        <w:rPr>
          <w:rFonts w:ascii="Book Antiqua" w:eastAsia="Times New Roman" w:hAnsi="Book Antiqua" w:cs="Times New Roman"/>
          <w:sz w:val="24"/>
          <w:szCs w:val="24"/>
          <w:lang w:val="es-ES"/>
        </w:rPr>
        <w:t xml:space="preserve"> aprobación</w:t>
      </w:r>
      <w:r w:rsidR="008A0D47">
        <w:rPr>
          <w:rFonts w:ascii="Book Antiqua" w:eastAsia="Times New Roman" w:hAnsi="Book Antiqua" w:cs="Times New Roman"/>
          <w:sz w:val="24"/>
          <w:szCs w:val="24"/>
          <w:lang w:val="es-ES"/>
        </w:rPr>
        <w:t>.</w:t>
      </w:r>
    </w:p>
    <w:p w14:paraId="417ECB02" w14:textId="77777777" w:rsidR="004C2432" w:rsidRPr="00044471" w:rsidRDefault="004C2432" w:rsidP="00D92FF8">
      <w:pPr>
        <w:spacing w:after="0" w:line="276" w:lineRule="auto"/>
        <w:jc w:val="both"/>
        <w:rPr>
          <w:rFonts w:ascii="Book Antiqua" w:eastAsia="Times New Roman" w:hAnsi="Book Antiqua" w:cs="Times New Roman"/>
          <w:sz w:val="24"/>
          <w:szCs w:val="24"/>
          <w:lang w:val="es-ES"/>
        </w:rPr>
      </w:pPr>
    </w:p>
    <w:p w14:paraId="1602F4C2" w14:textId="77777777" w:rsidR="00426A07" w:rsidRPr="005807B1" w:rsidRDefault="00426A07" w:rsidP="00EA46DF">
      <w:pPr>
        <w:spacing w:after="0" w:line="276" w:lineRule="auto"/>
        <w:jc w:val="center"/>
        <w:rPr>
          <w:rFonts w:ascii="Book Antiqua" w:eastAsia="Times New Roman" w:hAnsi="Book Antiqua" w:cs="Times New Roman"/>
          <w:b/>
          <w:sz w:val="24"/>
          <w:szCs w:val="24"/>
          <w:u w:val="single"/>
          <w:lang w:val="es-ES"/>
        </w:rPr>
      </w:pPr>
      <w:r w:rsidRPr="005807B1">
        <w:rPr>
          <w:rFonts w:ascii="Book Antiqua" w:eastAsia="Times New Roman" w:hAnsi="Book Antiqua" w:cs="Times New Roman"/>
          <w:b/>
          <w:sz w:val="24"/>
          <w:szCs w:val="24"/>
          <w:u w:val="single"/>
          <w:lang w:val="es-ES"/>
        </w:rPr>
        <w:t>ALCANCE DE LA MEDIDA</w:t>
      </w:r>
    </w:p>
    <w:p w14:paraId="2061121F" w14:textId="77777777" w:rsidR="00E616CD" w:rsidRPr="005807B1" w:rsidRDefault="00E616CD" w:rsidP="00EA46DF">
      <w:pPr>
        <w:spacing w:after="0" w:line="276" w:lineRule="auto"/>
        <w:jc w:val="center"/>
        <w:rPr>
          <w:rFonts w:ascii="Book Antiqua" w:eastAsia="Times New Roman" w:hAnsi="Book Antiqua" w:cs="Times New Roman"/>
          <w:b/>
          <w:sz w:val="24"/>
          <w:szCs w:val="24"/>
          <w:u w:val="single"/>
          <w:lang w:val="es-ES"/>
        </w:rPr>
      </w:pPr>
    </w:p>
    <w:p w14:paraId="06992249" w14:textId="3FE00768" w:rsidR="00ED2327" w:rsidRPr="003D57DC" w:rsidRDefault="00EA7611" w:rsidP="00EB2F23">
      <w:pPr>
        <w:spacing w:line="276" w:lineRule="auto"/>
        <w:ind w:left="446" w:hanging="446"/>
        <w:jc w:val="both"/>
        <w:rPr>
          <w:rFonts w:ascii="Book Antiqua" w:eastAsia="Book Antiqua" w:hAnsi="Book Antiqua" w:cs="Book Antiqua"/>
          <w:sz w:val="24"/>
          <w:szCs w:val="24"/>
          <w:lang w:val="es-ES"/>
        </w:rPr>
      </w:pPr>
      <w:r w:rsidRPr="003D57DC">
        <w:rPr>
          <w:rFonts w:ascii="Book Antiqua" w:eastAsia="Times New Roman" w:hAnsi="Book Antiqua"/>
          <w:sz w:val="24"/>
          <w:szCs w:val="24"/>
          <w:lang w:val="es-PR"/>
        </w:rPr>
        <w:t xml:space="preserve">El </w:t>
      </w:r>
      <w:r w:rsidRPr="003D57DC">
        <w:rPr>
          <w:rFonts w:ascii="Book Antiqua" w:eastAsia="Times New Roman" w:hAnsi="Book Antiqua"/>
          <w:b/>
          <w:sz w:val="24"/>
          <w:szCs w:val="24"/>
          <w:lang w:val="es-PR"/>
        </w:rPr>
        <w:t xml:space="preserve">Proyecto </w:t>
      </w:r>
      <w:r w:rsidR="008A0D47" w:rsidRPr="003D57DC">
        <w:rPr>
          <w:rFonts w:ascii="Book Antiqua" w:eastAsia="Times New Roman" w:hAnsi="Book Antiqua"/>
          <w:b/>
          <w:sz w:val="24"/>
          <w:szCs w:val="24"/>
          <w:lang w:val="es-PR"/>
        </w:rPr>
        <w:t xml:space="preserve">del Senado </w:t>
      </w:r>
      <w:r w:rsidR="00F60527" w:rsidRPr="003D57DC">
        <w:rPr>
          <w:rFonts w:ascii="Book Antiqua" w:eastAsia="Times New Roman" w:hAnsi="Book Antiqua"/>
          <w:b/>
          <w:sz w:val="24"/>
          <w:szCs w:val="24"/>
          <w:lang w:val="es-PR"/>
        </w:rPr>
        <w:t>17</w:t>
      </w:r>
      <w:r w:rsidR="00ED2327" w:rsidRPr="003D57DC">
        <w:rPr>
          <w:rFonts w:ascii="Book Antiqua" w:eastAsia="Times New Roman" w:hAnsi="Book Antiqua"/>
          <w:b/>
          <w:sz w:val="24"/>
          <w:szCs w:val="24"/>
          <w:lang w:val="es-PR"/>
        </w:rPr>
        <w:t>2</w:t>
      </w:r>
      <w:r w:rsidR="002B58BF" w:rsidRPr="003D57DC">
        <w:rPr>
          <w:rFonts w:ascii="Book Antiqua" w:eastAsia="Times New Roman" w:hAnsi="Book Antiqua"/>
          <w:b/>
          <w:sz w:val="24"/>
          <w:szCs w:val="24"/>
          <w:lang w:val="es-PR"/>
        </w:rPr>
        <w:t xml:space="preserve"> </w:t>
      </w:r>
      <w:bookmarkStart w:id="0" w:name="_Hlk194998703"/>
      <w:r w:rsidRPr="003D57DC">
        <w:rPr>
          <w:rFonts w:ascii="Book Antiqua" w:eastAsia="Times New Roman" w:hAnsi="Book Antiqua"/>
          <w:sz w:val="24"/>
          <w:szCs w:val="24"/>
          <w:lang w:val="es-PR"/>
        </w:rPr>
        <w:t>propone</w:t>
      </w:r>
      <w:bookmarkEnd w:id="0"/>
      <w:r w:rsidR="00ED2327" w:rsidRPr="003D57DC">
        <w:rPr>
          <w:rFonts w:ascii="Book Antiqua" w:eastAsia="Book Antiqua" w:hAnsi="Book Antiqua" w:cs="Book Antiqua"/>
          <w:sz w:val="24"/>
          <w:szCs w:val="24"/>
          <w:lang w:val="es-ES"/>
        </w:rPr>
        <w:t xml:space="preserve"> enmendar el Artículo 1 de la Ley Núm. 168 de 30 de junio de 1968, según enmendada, conocida como “Ley de Exenciones Contributivas a Hospitales”, a los fines de prolongar los créditos y exenciones reconocidos en la Ley por un período adicional de diez (10) años; establecer una exención por un setenta y cinco por ciento (75%) en el pago de arbitrios de construcción; y para otros fines relacionados.   </w:t>
      </w:r>
    </w:p>
    <w:p w14:paraId="17B69001" w14:textId="77777777" w:rsidR="00447A62" w:rsidRDefault="00447A62" w:rsidP="00670AD3">
      <w:pPr>
        <w:pStyle w:val="NoSpacing"/>
        <w:rPr>
          <w:lang w:val="es-ES"/>
        </w:rPr>
      </w:pPr>
    </w:p>
    <w:p w14:paraId="517745E5" w14:textId="2BC3F5B9" w:rsidR="00704781" w:rsidRDefault="00704781" w:rsidP="00EA46DF">
      <w:pPr>
        <w:jc w:val="center"/>
        <w:rPr>
          <w:rFonts w:ascii="Book Antiqua" w:hAnsi="Book Antiqua"/>
          <w:b/>
          <w:bCs/>
          <w:u w:val="single"/>
          <w:lang w:val="es-ES_tradnl"/>
        </w:rPr>
      </w:pPr>
      <w:r>
        <w:rPr>
          <w:rFonts w:ascii="Book Antiqua" w:hAnsi="Book Antiqua"/>
          <w:b/>
          <w:bCs/>
          <w:u w:val="single"/>
          <w:lang w:val="es-ES_tradnl"/>
        </w:rPr>
        <w:t>ANÁLISIS Y DISCUSIÓN DE LA MEDIDA</w:t>
      </w:r>
    </w:p>
    <w:p w14:paraId="39436D54" w14:textId="77777777" w:rsidR="00670AD3" w:rsidRDefault="00670AD3" w:rsidP="00670AD3">
      <w:pPr>
        <w:pStyle w:val="NoSpacing"/>
        <w:rPr>
          <w:lang w:val="es-ES"/>
        </w:rPr>
      </w:pPr>
    </w:p>
    <w:p w14:paraId="22DF8B5E" w14:textId="568036EC" w:rsidR="00491376" w:rsidRPr="00AE77D4" w:rsidRDefault="008A0D47" w:rsidP="00D92FF8">
      <w:pPr>
        <w:spacing w:before="120" w:after="120" w:line="360" w:lineRule="auto"/>
        <w:jc w:val="both"/>
        <w:rPr>
          <w:rFonts w:ascii="Book Antiqua" w:eastAsia="Book Antiqua" w:hAnsi="Book Antiqua" w:cs="Book Antiqua"/>
          <w:sz w:val="24"/>
          <w:szCs w:val="24"/>
          <w:lang w:val="es-ES"/>
        </w:rPr>
      </w:pPr>
      <w:r w:rsidRPr="00AE77D4">
        <w:rPr>
          <w:rFonts w:ascii="Book Antiqua" w:eastAsia="Times New Roman" w:hAnsi="Book Antiqua" w:cs="Times New Roman"/>
          <w:bCs/>
          <w:sz w:val="24"/>
          <w:szCs w:val="24"/>
          <w:lang w:val="es-ES"/>
        </w:rPr>
        <w:t>Según se desprende de la Exposición de Motivos</w:t>
      </w:r>
      <w:r w:rsidR="00670AD3">
        <w:rPr>
          <w:rFonts w:ascii="Book Antiqua" w:eastAsia="Times New Roman" w:hAnsi="Book Antiqua" w:cs="Times New Roman"/>
          <w:bCs/>
          <w:sz w:val="24"/>
          <w:szCs w:val="24"/>
          <w:lang w:val="es-ES"/>
        </w:rPr>
        <w:t>,</w:t>
      </w:r>
      <w:r w:rsidRPr="00AE77D4">
        <w:rPr>
          <w:rFonts w:ascii="Book Antiqua" w:eastAsia="Times New Roman" w:hAnsi="Book Antiqua" w:cs="Times New Roman"/>
          <w:bCs/>
          <w:sz w:val="24"/>
          <w:szCs w:val="24"/>
          <w:lang w:val="es-ES"/>
        </w:rPr>
        <w:t xml:space="preserve"> </w:t>
      </w:r>
      <w:r w:rsidR="00670AD3">
        <w:rPr>
          <w:rFonts w:ascii="Book Antiqua" w:eastAsia="Book Antiqua" w:hAnsi="Book Antiqua" w:cs="Book Antiqua"/>
          <w:sz w:val="24"/>
          <w:szCs w:val="24"/>
          <w:lang w:val="es-ES"/>
        </w:rPr>
        <w:t>l</w:t>
      </w:r>
      <w:r w:rsidR="00491376" w:rsidRPr="00AE77D4">
        <w:rPr>
          <w:rFonts w:ascii="Book Antiqua" w:eastAsia="Book Antiqua" w:hAnsi="Book Antiqua" w:cs="Book Antiqua"/>
          <w:sz w:val="24"/>
          <w:szCs w:val="24"/>
          <w:lang w:val="es-ES"/>
        </w:rPr>
        <w:t xml:space="preserve">a Ley Núm. 168 de 30 de junio de 1968, según enmendada, conocida como “Ley de Exenciones Contributivas a Hospitales”, se aprobó a los fines de fomentar la construcción, mejoras y el establecimiento de instituciones hospitalarias en Puerto Rico.  </w:t>
      </w:r>
    </w:p>
    <w:p w14:paraId="74F258CE" w14:textId="0FC7EF80" w:rsidR="00491376" w:rsidRDefault="00491376" w:rsidP="002D38DE">
      <w:pPr>
        <w:spacing w:before="120" w:after="120" w:line="360" w:lineRule="auto"/>
        <w:jc w:val="both"/>
        <w:rPr>
          <w:rFonts w:ascii="Book Antiqua" w:eastAsia="Book Antiqua" w:hAnsi="Book Antiqua" w:cs="Book Antiqua"/>
          <w:sz w:val="24"/>
          <w:szCs w:val="24"/>
          <w:lang w:val="es-ES"/>
        </w:rPr>
      </w:pPr>
      <w:r w:rsidRPr="00AE77D4">
        <w:rPr>
          <w:rFonts w:ascii="Book Antiqua" w:eastAsia="Book Antiqua" w:hAnsi="Book Antiqua" w:cs="Book Antiqua"/>
          <w:sz w:val="24"/>
          <w:szCs w:val="24"/>
          <w:lang w:val="es-ES"/>
        </w:rPr>
        <w:lastRenderedPageBreak/>
        <w:t xml:space="preserve">Entre los beneficios del estatuto se destaca la concesión de un crédito contributivo de hasta el quince por ciento (15%) del total de gastos de nómina; exención total de contribuciones sobre la propiedad mueble e inmueble dedicada a la prestación de servicios médico hospitalarios; exención total del pago de arbitrios estatales sobre toda clase de equipo, maquinaria y efectos diseñados para el diagnóstico y tratamiento médico de enfermedades; una exención total en el pago de patentes, arbitrios y cualesquiera otras clases de contribuciones municipales; y una exención total del pago de impuestos y arbitrios estatales sobre derivados del petróleo. </w:t>
      </w:r>
    </w:p>
    <w:p w14:paraId="5CCA047D" w14:textId="77777777" w:rsidR="00670AD3" w:rsidRPr="00AE77D4" w:rsidRDefault="00670AD3" w:rsidP="00670AD3">
      <w:pPr>
        <w:pStyle w:val="NoSpacing"/>
        <w:rPr>
          <w:lang w:val="es-ES"/>
        </w:rPr>
      </w:pPr>
    </w:p>
    <w:p w14:paraId="1045D7DE" w14:textId="77777777" w:rsidR="00491376" w:rsidRDefault="00491376" w:rsidP="006155C4">
      <w:pPr>
        <w:spacing w:before="120" w:after="120" w:line="360" w:lineRule="auto"/>
        <w:jc w:val="both"/>
        <w:rPr>
          <w:rFonts w:ascii="Book Antiqua" w:eastAsia="Book Antiqua" w:hAnsi="Book Antiqua" w:cs="Book Antiqua"/>
          <w:sz w:val="24"/>
          <w:szCs w:val="24"/>
          <w:lang w:val="es-ES"/>
        </w:rPr>
      </w:pPr>
      <w:r w:rsidRPr="00AE77D4">
        <w:rPr>
          <w:rFonts w:ascii="Book Antiqua" w:eastAsia="Book Antiqua" w:hAnsi="Book Antiqua" w:cs="Book Antiqua"/>
          <w:sz w:val="24"/>
          <w:szCs w:val="24"/>
          <w:lang w:val="es-ES"/>
        </w:rPr>
        <w:t xml:space="preserve">Sin embargo, estos créditos y exenciones vencieron el 1 de enero de 2025, en momentos donde una mayoría de los hospitales enfrentan problemas fiscales debido a los altos costos operacionales y de energía eléctrica. Ahora bien, es insoslayable el hecho de que los Gobiernos Municipales de Puerto Rico también enfrentan una crisis fiscal, especialmente aquellos que dependían del Fondo de Equiparación Municipal. Ante este panorama, es necesario que esta Asamblea Legislativa revalúe las exoneraciones absolutas establecidas en todas las fuentes de ingresos municipales. </w:t>
      </w:r>
    </w:p>
    <w:p w14:paraId="781C6836" w14:textId="77777777" w:rsidR="00670AD3" w:rsidRPr="00AE77D4" w:rsidRDefault="00670AD3" w:rsidP="00670AD3">
      <w:pPr>
        <w:pStyle w:val="NoSpacing"/>
        <w:rPr>
          <w:lang w:val="es-ES"/>
        </w:rPr>
      </w:pPr>
    </w:p>
    <w:p w14:paraId="62770B08" w14:textId="283E6551" w:rsidR="00491376" w:rsidRPr="00AE77D4" w:rsidRDefault="00491376" w:rsidP="006155C4">
      <w:pPr>
        <w:spacing w:before="120" w:after="120" w:line="360" w:lineRule="auto"/>
        <w:jc w:val="both"/>
        <w:rPr>
          <w:rFonts w:ascii="Book Antiqua" w:eastAsia="Book Antiqua" w:hAnsi="Book Antiqua" w:cs="Book Antiqua"/>
          <w:sz w:val="24"/>
          <w:szCs w:val="24"/>
          <w:lang w:val="es-ES"/>
        </w:rPr>
      </w:pPr>
      <w:r w:rsidRPr="00AE77D4">
        <w:rPr>
          <w:rFonts w:ascii="Book Antiqua" w:eastAsia="Book Antiqua" w:hAnsi="Book Antiqua" w:cs="Book Antiqua"/>
          <w:sz w:val="24"/>
          <w:szCs w:val="24"/>
          <w:lang w:val="es-ES"/>
        </w:rPr>
        <w:t xml:space="preserve">Por todo lo cual, esta Asamblea Legislativa, </w:t>
      </w:r>
      <w:r w:rsidR="00670AD3">
        <w:rPr>
          <w:rFonts w:ascii="Book Antiqua" w:eastAsia="Book Antiqua" w:hAnsi="Book Antiqua" w:cs="Book Antiqua"/>
          <w:sz w:val="24"/>
          <w:szCs w:val="24"/>
          <w:lang w:val="es-ES"/>
        </w:rPr>
        <w:t>reconociendo</w:t>
      </w:r>
      <w:r w:rsidRPr="00AE77D4">
        <w:rPr>
          <w:rFonts w:ascii="Book Antiqua" w:eastAsia="Book Antiqua" w:hAnsi="Book Antiqua" w:cs="Book Antiqua"/>
          <w:sz w:val="24"/>
          <w:szCs w:val="24"/>
          <w:lang w:val="es-ES"/>
        </w:rPr>
        <w:t xml:space="preserve"> la crisis fiscal que enfrentan las instituciones hospitalarias y los Gobiernos Municipales de Puerto Rico, considera necesario extender por un término adicional de diez (10) años los créditos y exenciones contributivos establecidos en la “Ley de Exenciones Contributivas a Hospitales”, sujeto a que en el caso de los árbitros de construcción se reduce la exoneración a un setenta y cinco por ciento (75%). </w:t>
      </w:r>
    </w:p>
    <w:p w14:paraId="7A603D05" w14:textId="0BEF1244" w:rsidR="009333EE" w:rsidRPr="00AE77D4" w:rsidRDefault="009333EE" w:rsidP="00670AD3">
      <w:pPr>
        <w:pStyle w:val="NoSpacing"/>
        <w:rPr>
          <w:lang w:val="es-ES"/>
        </w:rPr>
      </w:pPr>
    </w:p>
    <w:p w14:paraId="62B35931" w14:textId="649B0AAA" w:rsidR="00C41B7E" w:rsidRPr="005807B1" w:rsidRDefault="00C41B7E" w:rsidP="00EA46DF">
      <w:pPr>
        <w:spacing w:after="0" w:line="276" w:lineRule="auto"/>
        <w:jc w:val="center"/>
        <w:rPr>
          <w:rFonts w:ascii="Book Antiqua" w:eastAsia="Times New Roman" w:hAnsi="Book Antiqua" w:cs="Times New Roman"/>
          <w:b/>
          <w:sz w:val="24"/>
          <w:szCs w:val="24"/>
          <w:u w:val="single"/>
          <w:lang w:val="es-ES"/>
        </w:rPr>
      </w:pPr>
      <w:r w:rsidRPr="005807B1">
        <w:rPr>
          <w:rFonts w:ascii="Book Antiqua" w:eastAsia="Times New Roman" w:hAnsi="Book Antiqua" w:cs="Times New Roman"/>
          <w:b/>
          <w:sz w:val="24"/>
          <w:szCs w:val="24"/>
          <w:u w:val="single"/>
          <w:lang w:val="es-ES"/>
        </w:rPr>
        <w:t>ALCANCE DEL INFORME</w:t>
      </w:r>
    </w:p>
    <w:p w14:paraId="56278D03" w14:textId="77777777" w:rsidR="00050C02" w:rsidRPr="005807B1" w:rsidRDefault="00050C02" w:rsidP="00D92FF8">
      <w:pPr>
        <w:spacing w:after="0" w:line="276" w:lineRule="auto"/>
        <w:jc w:val="both"/>
        <w:rPr>
          <w:rFonts w:ascii="Book Antiqua" w:eastAsia="Times New Roman" w:hAnsi="Book Antiqua" w:cs="Times New Roman"/>
          <w:b/>
          <w:sz w:val="24"/>
          <w:szCs w:val="24"/>
          <w:u w:val="single"/>
          <w:lang w:val="es-ES"/>
        </w:rPr>
      </w:pPr>
    </w:p>
    <w:p w14:paraId="42385BC1" w14:textId="09151B07" w:rsidR="00670AD3" w:rsidRDefault="004A749E" w:rsidP="006557A5">
      <w:pPr>
        <w:suppressLineNumbers/>
        <w:spacing w:line="360" w:lineRule="auto"/>
        <w:jc w:val="both"/>
        <w:rPr>
          <w:rFonts w:ascii="Book Antiqua" w:hAnsi="Book Antiqua"/>
          <w:sz w:val="24"/>
          <w:szCs w:val="24"/>
          <w:lang w:val="es-419"/>
        </w:rPr>
      </w:pPr>
      <w:r w:rsidRPr="004A749E">
        <w:rPr>
          <w:rFonts w:ascii="Book Antiqua" w:hAnsi="Book Antiqua"/>
          <w:sz w:val="24"/>
          <w:szCs w:val="24"/>
          <w:lang w:val="es-ES"/>
        </w:rPr>
        <w:t xml:space="preserve">Atendiendo su responsabilidad y deber ministerial en el estudio y evaluación del presente Proyecto, </w:t>
      </w:r>
      <w:r w:rsidR="00670AD3" w:rsidRPr="00044471">
        <w:rPr>
          <w:rFonts w:ascii="Book Antiqua" w:eastAsia="Times New Roman" w:hAnsi="Book Antiqua" w:cs="Times New Roman"/>
          <w:sz w:val="24"/>
          <w:szCs w:val="24"/>
          <w:lang w:val="es-ES"/>
        </w:rPr>
        <w:t>La</w:t>
      </w:r>
      <w:r w:rsidR="00670AD3">
        <w:rPr>
          <w:rFonts w:ascii="Book Antiqua" w:eastAsia="Times New Roman" w:hAnsi="Book Antiqua" w:cs="Times New Roman"/>
          <w:sz w:val="24"/>
          <w:szCs w:val="24"/>
          <w:lang w:val="es-ES"/>
        </w:rPr>
        <w:t>s Comisiones</w:t>
      </w:r>
      <w:r w:rsidR="00670AD3" w:rsidRPr="00044471">
        <w:rPr>
          <w:rFonts w:ascii="Book Antiqua" w:eastAsia="Times New Roman" w:hAnsi="Book Antiqua" w:cs="Times New Roman"/>
          <w:sz w:val="24"/>
          <w:szCs w:val="24"/>
          <w:lang w:val="es-ES"/>
        </w:rPr>
        <w:t xml:space="preserve"> de </w:t>
      </w:r>
      <w:r w:rsidR="00670AD3">
        <w:rPr>
          <w:rFonts w:ascii="Book Antiqua" w:eastAsia="Times New Roman" w:hAnsi="Book Antiqua" w:cs="Times New Roman"/>
          <w:sz w:val="24"/>
          <w:szCs w:val="24"/>
          <w:lang w:val="es-ES"/>
        </w:rPr>
        <w:t>Salud y de Hacienda, Presupuesto y PROMESA</w:t>
      </w:r>
      <w:r w:rsidR="00670AD3" w:rsidRPr="004A749E">
        <w:rPr>
          <w:rFonts w:ascii="Book Antiqua" w:hAnsi="Book Antiqua"/>
          <w:sz w:val="24"/>
          <w:szCs w:val="24"/>
          <w:lang w:val="es-ES"/>
        </w:rPr>
        <w:t xml:space="preserve"> </w:t>
      </w:r>
      <w:r w:rsidR="00670AD3">
        <w:rPr>
          <w:rFonts w:ascii="Book Antiqua" w:hAnsi="Book Antiqua"/>
          <w:sz w:val="24"/>
          <w:szCs w:val="24"/>
          <w:lang w:val="es-ES"/>
        </w:rPr>
        <w:lastRenderedPageBreak/>
        <w:t xml:space="preserve">del Senado </w:t>
      </w:r>
      <w:r w:rsidRPr="004A749E">
        <w:rPr>
          <w:rFonts w:ascii="Book Antiqua" w:hAnsi="Book Antiqua"/>
          <w:sz w:val="24"/>
          <w:szCs w:val="24"/>
          <w:lang w:val="es-ES"/>
        </w:rPr>
        <w:t>de Puerto Rico</w:t>
      </w:r>
      <w:r w:rsidR="00670AD3">
        <w:rPr>
          <w:rFonts w:ascii="Book Antiqua" w:hAnsi="Book Antiqua"/>
          <w:sz w:val="24"/>
          <w:szCs w:val="24"/>
          <w:lang w:val="es-ES"/>
        </w:rPr>
        <w:t>,</w:t>
      </w:r>
      <w:r w:rsidRPr="004A749E">
        <w:rPr>
          <w:rFonts w:ascii="Book Antiqua" w:hAnsi="Book Antiqua"/>
          <w:sz w:val="24"/>
          <w:szCs w:val="24"/>
          <w:lang w:val="es-ES"/>
        </w:rPr>
        <w:t xml:space="preserve"> </w:t>
      </w:r>
      <w:r w:rsidR="008A0D47" w:rsidRPr="008A0D47">
        <w:rPr>
          <w:rFonts w:ascii="Book Antiqua" w:hAnsi="Book Antiqua"/>
          <w:sz w:val="24"/>
          <w:szCs w:val="24"/>
          <w:lang w:val="es-ES"/>
        </w:rPr>
        <w:t>luego de evaluar la medida ante nuestra consideración, concluyó que el propósito que persigue esta pieza legislativa ya fue</w:t>
      </w:r>
      <w:r w:rsidR="003F5C5D">
        <w:rPr>
          <w:rFonts w:ascii="Book Antiqua" w:hAnsi="Book Antiqua"/>
          <w:sz w:val="24"/>
          <w:szCs w:val="24"/>
          <w:lang w:val="es-ES"/>
        </w:rPr>
        <w:t xml:space="preserve"> previamente</w:t>
      </w:r>
      <w:r w:rsidR="008A0D47" w:rsidRPr="008A0D47">
        <w:rPr>
          <w:rFonts w:ascii="Book Antiqua" w:hAnsi="Book Antiqua"/>
          <w:sz w:val="24"/>
          <w:szCs w:val="24"/>
          <w:lang w:val="es-ES"/>
        </w:rPr>
        <w:t xml:space="preserve"> atendido</w:t>
      </w:r>
      <w:r w:rsidR="008A0D47">
        <w:rPr>
          <w:rFonts w:ascii="Book Antiqua" w:hAnsi="Book Antiqua"/>
          <w:sz w:val="24"/>
          <w:szCs w:val="24"/>
          <w:lang w:val="es-ES"/>
        </w:rPr>
        <w:t xml:space="preserve"> </w:t>
      </w:r>
      <w:r w:rsidR="008A0D47" w:rsidRPr="00A551D6">
        <w:rPr>
          <w:rFonts w:ascii="Book Antiqua" w:hAnsi="Book Antiqua"/>
          <w:sz w:val="24"/>
          <w:szCs w:val="24"/>
          <w:lang w:val="es-ES"/>
        </w:rPr>
        <w:t>por</w:t>
      </w:r>
      <w:r w:rsidR="00D54D9E" w:rsidRPr="00A551D6">
        <w:rPr>
          <w:rFonts w:ascii="Book Antiqua" w:hAnsi="Book Antiqua"/>
          <w:sz w:val="24"/>
          <w:szCs w:val="24"/>
          <w:lang w:val="es-ES"/>
        </w:rPr>
        <w:t xml:space="preserve"> </w:t>
      </w:r>
      <w:r w:rsidR="00C50D34">
        <w:rPr>
          <w:rFonts w:ascii="Book Antiqua" w:hAnsi="Book Antiqua"/>
          <w:sz w:val="24"/>
          <w:szCs w:val="24"/>
          <w:lang w:val="es-ES"/>
        </w:rPr>
        <w:t>la</w:t>
      </w:r>
      <w:r w:rsidR="00670AD3">
        <w:rPr>
          <w:rFonts w:ascii="Book Antiqua" w:hAnsi="Book Antiqua"/>
          <w:sz w:val="24"/>
          <w:szCs w:val="24"/>
          <w:lang w:val="es-ES"/>
        </w:rPr>
        <w:t>s</w:t>
      </w:r>
      <w:r w:rsidR="00C50D34">
        <w:rPr>
          <w:rFonts w:ascii="Book Antiqua" w:hAnsi="Book Antiqua"/>
          <w:sz w:val="24"/>
          <w:szCs w:val="24"/>
          <w:lang w:val="es-ES"/>
        </w:rPr>
        <w:t xml:space="preserve"> </w:t>
      </w:r>
      <w:r w:rsidR="00C50D34" w:rsidRPr="00A551D6">
        <w:rPr>
          <w:rFonts w:ascii="Book Antiqua" w:hAnsi="Book Antiqua"/>
          <w:sz w:val="24"/>
          <w:szCs w:val="24"/>
          <w:lang w:val="es-ES"/>
        </w:rPr>
        <w:t>Comis</w:t>
      </w:r>
      <w:r w:rsidR="00670AD3">
        <w:rPr>
          <w:rFonts w:ascii="Book Antiqua" w:hAnsi="Book Antiqua"/>
          <w:sz w:val="24"/>
          <w:szCs w:val="24"/>
          <w:lang w:val="es-ES"/>
        </w:rPr>
        <w:t>iones</w:t>
      </w:r>
      <w:r w:rsidR="00D54D9E" w:rsidRPr="00A551D6">
        <w:rPr>
          <w:rFonts w:ascii="Book Antiqua" w:hAnsi="Book Antiqua"/>
          <w:sz w:val="24"/>
          <w:szCs w:val="24"/>
          <w:lang w:val="es-ES"/>
        </w:rPr>
        <w:t xml:space="preserve"> de </w:t>
      </w:r>
      <w:r w:rsidR="00D54D9E" w:rsidRPr="00A551D6">
        <w:rPr>
          <w:rFonts w:ascii="Book Antiqua" w:hAnsi="Book Antiqua"/>
          <w:sz w:val="24"/>
          <w:szCs w:val="24"/>
          <w:lang w:val="es-419"/>
        </w:rPr>
        <w:t>Hacienda, Presupuesto y PROMESA y</w:t>
      </w:r>
      <w:r w:rsidR="00670AD3">
        <w:rPr>
          <w:rFonts w:ascii="Book Antiqua" w:hAnsi="Book Antiqua"/>
          <w:sz w:val="24"/>
          <w:szCs w:val="24"/>
          <w:lang w:val="es-419"/>
        </w:rPr>
        <w:t xml:space="preserve"> de Gobierno</w:t>
      </w:r>
      <w:r w:rsidR="00750578">
        <w:rPr>
          <w:rFonts w:ascii="Book Antiqua" w:hAnsi="Book Antiqua"/>
          <w:sz w:val="24"/>
          <w:szCs w:val="24"/>
          <w:lang w:val="es-419"/>
        </w:rPr>
        <w:t xml:space="preserve"> y</w:t>
      </w:r>
      <w:r w:rsidR="002B53BE">
        <w:rPr>
          <w:rFonts w:ascii="Book Antiqua" w:hAnsi="Book Antiqua"/>
          <w:sz w:val="24"/>
          <w:szCs w:val="24"/>
          <w:lang w:val="es-419"/>
        </w:rPr>
        <w:t xml:space="preserve"> fue aprobada por el Senado de Puerto Rico</w:t>
      </w:r>
      <w:r w:rsidR="00261304">
        <w:rPr>
          <w:rFonts w:ascii="Book Antiqua" w:hAnsi="Book Antiqua"/>
          <w:sz w:val="24"/>
          <w:szCs w:val="24"/>
          <w:lang w:val="es-419"/>
        </w:rPr>
        <w:t>.</w:t>
      </w:r>
      <w:r w:rsidR="00D54D9E" w:rsidRPr="00A551D6">
        <w:rPr>
          <w:rFonts w:ascii="Book Antiqua" w:hAnsi="Book Antiqua"/>
          <w:sz w:val="24"/>
          <w:szCs w:val="24"/>
          <w:lang w:val="es-419"/>
        </w:rPr>
        <w:t xml:space="preserve"> </w:t>
      </w:r>
    </w:p>
    <w:p w14:paraId="33BA3DE0" w14:textId="77777777" w:rsidR="00EB2F23" w:rsidRDefault="00EB2F23" w:rsidP="00EB2F23">
      <w:pPr>
        <w:pStyle w:val="NoSpacing"/>
        <w:rPr>
          <w:lang w:val="es-419"/>
        </w:rPr>
      </w:pPr>
    </w:p>
    <w:p w14:paraId="39135231" w14:textId="36C3712A" w:rsidR="0064308C" w:rsidRPr="00670AD3" w:rsidRDefault="008A0D47" w:rsidP="00670AD3">
      <w:pPr>
        <w:suppressLineNumbers/>
        <w:spacing w:line="360" w:lineRule="auto"/>
        <w:jc w:val="both"/>
        <w:rPr>
          <w:rFonts w:ascii="Book Antiqua" w:hAnsi="Book Antiqua"/>
          <w:sz w:val="24"/>
          <w:szCs w:val="24"/>
          <w:lang w:val="es-419"/>
        </w:rPr>
      </w:pPr>
      <w:r w:rsidRPr="00670AD3">
        <w:rPr>
          <w:rFonts w:ascii="Book Antiqua" w:hAnsi="Book Antiqua"/>
          <w:sz w:val="24"/>
          <w:szCs w:val="24"/>
          <w:lang w:val="es-ES"/>
        </w:rPr>
        <w:t xml:space="preserve">El día el </w:t>
      </w:r>
      <w:r w:rsidR="005E449B" w:rsidRPr="00670AD3">
        <w:rPr>
          <w:rFonts w:ascii="Book Antiqua" w:hAnsi="Book Antiqua"/>
          <w:b/>
          <w:bCs/>
          <w:sz w:val="24"/>
          <w:szCs w:val="24"/>
          <w:lang w:val="es-ES"/>
        </w:rPr>
        <w:t>2 de enero</w:t>
      </w:r>
      <w:r w:rsidRPr="00670AD3">
        <w:rPr>
          <w:rFonts w:ascii="Book Antiqua" w:hAnsi="Book Antiqua"/>
          <w:b/>
          <w:bCs/>
          <w:sz w:val="24"/>
          <w:szCs w:val="24"/>
          <w:lang w:val="es-ES"/>
        </w:rPr>
        <w:t xml:space="preserve"> de 2025</w:t>
      </w:r>
      <w:r w:rsidRPr="00670AD3">
        <w:rPr>
          <w:rFonts w:ascii="Book Antiqua" w:hAnsi="Book Antiqua"/>
          <w:sz w:val="24"/>
          <w:szCs w:val="24"/>
          <w:lang w:val="es-ES"/>
        </w:rPr>
        <w:t xml:space="preserve">, el Hon. </w:t>
      </w:r>
      <w:r w:rsidR="00743DC7" w:rsidRPr="00670AD3">
        <w:rPr>
          <w:rFonts w:ascii="Book Antiqua" w:hAnsi="Book Antiqua"/>
          <w:sz w:val="24"/>
          <w:szCs w:val="24"/>
          <w:lang w:val="es-ES"/>
        </w:rPr>
        <w:t>Thomas Rivera Schatz</w:t>
      </w:r>
      <w:r w:rsidRPr="00670AD3">
        <w:rPr>
          <w:rFonts w:ascii="Book Antiqua" w:hAnsi="Book Antiqua"/>
          <w:sz w:val="24"/>
          <w:szCs w:val="24"/>
          <w:lang w:val="es-ES"/>
        </w:rPr>
        <w:t>, radic</w:t>
      </w:r>
      <w:r w:rsidR="00DA14DC" w:rsidRPr="00670AD3">
        <w:rPr>
          <w:rFonts w:ascii="Book Antiqua" w:hAnsi="Book Antiqua"/>
          <w:sz w:val="24"/>
          <w:szCs w:val="24"/>
          <w:lang w:val="es-ES"/>
        </w:rPr>
        <w:t>ó</w:t>
      </w:r>
      <w:r w:rsidRPr="00670AD3">
        <w:rPr>
          <w:rFonts w:ascii="Book Antiqua" w:hAnsi="Book Antiqua"/>
          <w:sz w:val="24"/>
          <w:szCs w:val="24"/>
          <w:lang w:val="es-ES"/>
        </w:rPr>
        <w:t xml:space="preserve"> el Proyecto d</w:t>
      </w:r>
      <w:r w:rsidR="00DA14DC" w:rsidRPr="00670AD3">
        <w:rPr>
          <w:rFonts w:ascii="Book Antiqua" w:hAnsi="Book Antiqua"/>
          <w:sz w:val="24"/>
          <w:szCs w:val="24"/>
          <w:lang w:val="es-ES"/>
        </w:rPr>
        <w:t>el Senado</w:t>
      </w:r>
      <w:r w:rsidRPr="00670AD3">
        <w:rPr>
          <w:rFonts w:ascii="Book Antiqua" w:hAnsi="Book Antiqua"/>
          <w:sz w:val="24"/>
          <w:szCs w:val="24"/>
          <w:lang w:val="es-ES"/>
        </w:rPr>
        <w:t xml:space="preserve"> </w:t>
      </w:r>
      <w:r w:rsidR="00F1327E" w:rsidRPr="00670AD3">
        <w:rPr>
          <w:rFonts w:ascii="Book Antiqua" w:hAnsi="Book Antiqua"/>
          <w:sz w:val="24"/>
          <w:szCs w:val="24"/>
          <w:lang w:val="es-ES"/>
        </w:rPr>
        <w:t>8</w:t>
      </w:r>
      <w:r w:rsidRPr="00670AD3">
        <w:rPr>
          <w:rFonts w:ascii="Book Antiqua" w:hAnsi="Book Antiqua"/>
          <w:sz w:val="24"/>
          <w:szCs w:val="24"/>
          <w:lang w:val="es-ES"/>
        </w:rPr>
        <w:t>, el cual propone</w:t>
      </w:r>
      <w:r w:rsidR="0064308C" w:rsidRPr="00670AD3">
        <w:rPr>
          <w:rFonts w:ascii="Book Antiqua" w:hAnsi="Book Antiqua"/>
          <w:color w:val="000000"/>
          <w:sz w:val="24"/>
          <w:szCs w:val="24"/>
          <w:lang w:val="es-ES"/>
        </w:rPr>
        <w:t xml:space="preserve"> enmendar las Secciones 1010.01, 1010.05, 1021.02, 1022.04, 1022.07, 1034.04, 1035.08, 1040.02, 1061.03, 1061.04, 1061.16, 1061.17, 1061.25, 1063.05, 1063.15, 1101.01, 4010.01, 6041.10, 6051.21, 6055.03, 6055.06, y 6080.14 de la Ley 1-2011, según enmendada, conocida como “Código de Rentas Internas de Puerto Rico de 2011”; enmendar los Artículos 15.01, 15.03 y 17.01 de la Ley 164-2009, según enmendada, conocida como la “Ley General de Corporaciones para el Estado Libre Asociado de Puerto Rico"; enmendar el Artículo 7.135 de la Ley 107-2020, según enmendada, conocida como “Código Municipal de Puerto Rico de 2011”; enmendar las Secciones 1020.08, 2082.02, 2082.03, 2082.04, 2082.05, 2083.01, 6011.05, 6020.10, y 6070.66 de la Ley 60-2019, según enmendada, conocida como “Código de Incentivos de Puerto Rico”; enmendar la Sección 2 de la Ley 132-2010, según enmendada, conocida como la “Ley de Estímulo al Mercado de Propiedades Inmuebles”, enmendar </w:t>
      </w:r>
      <w:r w:rsidR="0064308C" w:rsidRPr="00670AD3">
        <w:rPr>
          <w:rFonts w:ascii="Book Antiqua" w:hAnsi="Book Antiqua"/>
          <w:sz w:val="24"/>
          <w:szCs w:val="24"/>
          <w:lang w:val="es-PR"/>
        </w:rPr>
        <w:t xml:space="preserve">el Artículo 1 de la Ley Núm. 168 de 30 de junio de 1968, según enmendada, conocida como "Ley de Exenciones Contributivas a Hospitales"; </w:t>
      </w:r>
      <w:r w:rsidR="0064308C" w:rsidRPr="00670AD3">
        <w:rPr>
          <w:rFonts w:ascii="Book Antiqua" w:hAnsi="Book Antiqua"/>
          <w:color w:val="000000"/>
          <w:sz w:val="24"/>
          <w:szCs w:val="24"/>
          <w:lang w:val="es-ES"/>
        </w:rPr>
        <w:t>reducir el cumplimiento contributivo en Puerto Rico estableciendo el marco conceptual para un Acuerdo Colaborativo entre el Departamento de Hacienda y el Departamento del Trabajo y Recursos Humanos con el Propósito de Consolidar la Presentación de las Planillas Presentadas por los Patronos sobre los Impuestos de Nómina relacionados a los Salarios Pagados a los Empleados; mejorar la fiscalización facilitando se transfiera información de algunas agencias del Gobierno con el Departamento de Hacienda referente a propiedades de personas; y para otros fines relacionados.</w:t>
      </w:r>
    </w:p>
    <w:p w14:paraId="30D628DA" w14:textId="77777777" w:rsidR="008A0D47" w:rsidRPr="00670AD3" w:rsidRDefault="008A0D47" w:rsidP="00670AD3">
      <w:pPr>
        <w:spacing w:after="0" w:line="276" w:lineRule="auto"/>
        <w:jc w:val="both"/>
        <w:rPr>
          <w:rFonts w:ascii="Book Antiqua" w:hAnsi="Book Antiqua"/>
          <w:sz w:val="24"/>
          <w:szCs w:val="24"/>
          <w:lang w:val="es-PR"/>
        </w:rPr>
      </w:pPr>
    </w:p>
    <w:p w14:paraId="47DCF892" w14:textId="07D9106B" w:rsidR="008A0D47" w:rsidRPr="00670AD3" w:rsidRDefault="008A0D47" w:rsidP="00670AD3">
      <w:pPr>
        <w:suppressLineNumbers/>
        <w:spacing w:line="360" w:lineRule="auto"/>
        <w:jc w:val="both"/>
        <w:rPr>
          <w:rFonts w:ascii="Book Antiqua" w:hAnsi="Book Antiqua"/>
          <w:sz w:val="24"/>
          <w:szCs w:val="24"/>
          <w:lang w:val="es-419"/>
        </w:rPr>
      </w:pPr>
      <w:r w:rsidRPr="00670AD3">
        <w:rPr>
          <w:rFonts w:ascii="Book Antiqua" w:hAnsi="Book Antiqua"/>
          <w:sz w:val="24"/>
          <w:szCs w:val="24"/>
          <w:lang w:val="es-ES"/>
        </w:rPr>
        <w:lastRenderedPageBreak/>
        <w:t xml:space="preserve">La mencionada pieza legislativa fue atendida con la premura y celeridad que merece, por tratarse de una medida en beneficio de nuestro </w:t>
      </w:r>
      <w:r w:rsidR="006F139E" w:rsidRPr="00670AD3">
        <w:rPr>
          <w:rFonts w:ascii="Book Antiqua" w:hAnsi="Book Antiqua"/>
          <w:sz w:val="24"/>
          <w:szCs w:val="24"/>
          <w:lang w:val="es-ES"/>
        </w:rPr>
        <w:t>pueblo y la misma fue aprobada por el Senado de Puerto Rico</w:t>
      </w:r>
      <w:r w:rsidRPr="00670AD3">
        <w:rPr>
          <w:rFonts w:ascii="Book Antiqua" w:hAnsi="Book Antiqua"/>
          <w:sz w:val="24"/>
          <w:szCs w:val="24"/>
          <w:lang w:val="es-ES"/>
        </w:rPr>
        <w:t>. L</w:t>
      </w:r>
      <w:r w:rsidR="00670AD3">
        <w:rPr>
          <w:rFonts w:ascii="Book Antiqua" w:hAnsi="Book Antiqua"/>
          <w:sz w:val="24"/>
          <w:szCs w:val="24"/>
          <w:lang w:val="es-ES"/>
        </w:rPr>
        <w:t xml:space="preserve">as </w:t>
      </w:r>
      <w:r w:rsidR="00750578">
        <w:rPr>
          <w:rFonts w:ascii="Book Antiqua" w:hAnsi="Book Antiqua"/>
          <w:sz w:val="24"/>
          <w:szCs w:val="24"/>
          <w:lang w:val="es-ES"/>
        </w:rPr>
        <w:t>Comisiones</w:t>
      </w:r>
      <w:r w:rsidR="0059350D" w:rsidRPr="00670AD3">
        <w:rPr>
          <w:rFonts w:ascii="Book Antiqua" w:hAnsi="Book Antiqua"/>
          <w:sz w:val="24"/>
          <w:szCs w:val="24"/>
          <w:lang w:val="es-ES"/>
        </w:rPr>
        <w:t xml:space="preserve"> de Hacienda</w:t>
      </w:r>
      <w:r w:rsidR="0064319C" w:rsidRPr="00670AD3">
        <w:rPr>
          <w:rFonts w:ascii="Book Antiqua" w:hAnsi="Book Antiqua"/>
          <w:sz w:val="24"/>
          <w:szCs w:val="24"/>
          <w:lang w:val="es-ES"/>
        </w:rPr>
        <w:t xml:space="preserve">, </w:t>
      </w:r>
      <w:r w:rsidR="0064319C" w:rsidRPr="00670AD3">
        <w:rPr>
          <w:rFonts w:ascii="Book Antiqua" w:hAnsi="Book Antiqua"/>
          <w:sz w:val="24"/>
          <w:szCs w:val="24"/>
          <w:lang w:val="es-419"/>
        </w:rPr>
        <w:t>Presupuesto y PROMESA; y de Gobierno</w:t>
      </w:r>
      <w:r w:rsidR="00750578">
        <w:rPr>
          <w:rFonts w:ascii="Book Antiqua" w:hAnsi="Book Antiqua"/>
          <w:sz w:val="24"/>
          <w:szCs w:val="24"/>
          <w:lang w:val="es-419"/>
        </w:rPr>
        <w:t>,</w:t>
      </w:r>
      <w:r w:rsidR="0059350D" w:rsidRPr="00670AD3">
        <w:rPr>
          <w:rFonts w:ascii="Book Antiqua" w:hAnsi="Book Antiqua"/>
          <w:sz w:val="24"/>
          <w:szCs w:val="24"/>
          <w:lang w:val="es-ES"/>
        </w:rPr>
        <w:t xml:space="preserve"> l</w:t>
      </w:r>
      <w:r w:rsidRPr="00670AD3">
        <w:rPr>
          <w:rFonts w:ascii="Book Antiqua" w:hAnsi="Book Antiqua"/>
          <w:sz w:val="24"/>
          <w:szCs w:val="24"/>
          <w:lang w:val="es-ES"/>
        </w:rPr>
        <w:t xml:space="preserve">uego de haber analizado los memoriales explicativos recibidos por las diferentes agencias y entidades con inherencia en la materia, </w:t>
      </w:r>
      <w:r w:rsidR="00E8271B" w:rsidRPr="00670AD3">
        <w:rPr>
          <w:rFonts w:ascii="Book Antiqua" w:hAnsi="Book Antiqua"/>
          <w:sz w:val="24"/>
          <w:szCs w:val="24"/>
          <w:lang w:val="es-ES"/>
        </w:rPr>
        <w:t>conclu</w:t>
      </w:r>
      <w:r w:rsidR="00EF3FDA" w:rsidRPr="00670AD3">
        <w:rPr>
          <w:rFonts w:ascii="Book Antiqua" w:hAnsi="Book Antiqua"/>
          <w:sz w:val="24"/>
          <w:szCs w:val="24"/>
          <w:lang w:val="es-ES"/>
        </w:rPr>
        <w:t>y</w:t>
      </w:r>
      <w:r w:rsidR="00750578">
        <w:rPr>
          <w:rFonts w:ascii="Book Antiqua" w:hAnsi="Book Antiqua"/>
          <w:sz w:val="24"/>
          <w:szCs w:val="24"/>
          <w:lang w:val="es-ES"/>
        </w:rPr>
        <w:t>eron</w:t>
      </w:r>
      <w:r w:rsidR="00EF3FDA" w:rsidRPr="00670AD3">
        <w:rPr>
          <w:rFonts w:ascii="Book Antiqua" w:hAnsi="Book Antiqua"/>
          <w:sz w:val="24"/>
          <w:szCs w:val="24"/>
          <w:lang w:val="es-ES"/>
        </w:rPr>
        <w:t xml:space="preserve"> </w:t>
      </w:r>
      <w:r w:rsidRPr="00670AD3">
        <w:rPr>
          <w:rFonts w:ascii="Book Antiqua" w:hAnsi="Book Antiqua"/>
          <w:sz w:val="24"/>
          <w:szCs w:val="24"/>
          <w:lang w:val="es-ES"/>
        </w:rPr>
        <w:t xml:space="preserve">que el P. </w:t>
      </w:r>
      <w:r w:rsidR="00207ECD" w:rsidRPr="00670AD3">
        <w:rPr>
          <w:rFonts w:ascii="Book Antiqua" w:hAnsi="Book Antiqua"/>
          <w:sz w:val="24"/>
          <w:szCs w:val="24"/>
          <w:lang w:val="es-ES"/>
        </w:rPr>
        <w:t>del</w:t>
      </w:r>
      <w:r w:rsidRPr="00670AD3">
        <w:rPr>
          <w:rFonts w:ascii="Book Antiqua" w:hAnsi="Book Antiqua"/>
          <w:sz w:val="24"/>
          <w:szCs w:val="24"/>
          <w:lang w:val="es-ES"/>
        </w:rPr>
        <w:t xml:space="preserve"> </w:t>
      </w:r>
      <w:r w:rsidR="0041005F" w:rsidRPr="00670AD3">
        <w:rPr>
          <w:rFonts w:ascii="Book Antiqua" w:hAnsi="Book Antiqua"/>
          <w:sz w:val="24"/>
          <w:szCs w:val="24"/>
          <w:lang w:val="es-ES"/>
        </w:rPr>
        <w:t>S. 8</w:t>
      </w:r>
      <w:r w:rsidRPr="00670AD3">
        <w:rPr>
          <w:rFonts w:ascii="Book Antiqua" w:hAnsi="Book Antiqua"/>
          <w:sz w:val="24"/>
          <w:szCs w:val="24"/>
          <w:lang w:val="es-ES"/>
        </w:rPr>
        <w:t xml:space="preserve"> contó con el endoso de</w:t>
      </w:r>
      <w:r w:rsidR="00F113B0" w:rsidRPr="00670AD3">
        <w:rPr>
          <w:rFonts w:ascii="Book Antiqua" w:hAnsi="Book Antiqua"/>
          <w:sz w:val="24"/>
          <w:szCs w:val="24"/>
          <w:lang w:val="es-ES"/>
        </w:rPr>
        <w:t xml:space="preserve"> la </w:t>
      </w:r>
      <w:r w:rsidR="0025686A" w:rsidRPr="00670AD3">
        <w:rPr>
          <w:rFonts w:ascii="Book Antiqua" w:hAnsi="Book Antiqua"/>
          <w:sz w:val="24"/>
          <w:szCs w:val="24"/>
          <w:lang w:val="es-ES"/>
        </w:rPr>
        <w:t>Asociación</w:t>
      </w:r>
      <w:r w:rsidR="00F113B0" w:rsidRPr="00670AD3">
        <w:rPr>
          <w:rFonts w:ascii="Book Antiqua" w:hAnsi="Book Antiqua"/>
          <w:sz w:val="24"/>
          <w:szCs w:val="24"/>
          <w:lang w:val="es-ES"/>
        </w:rPr>
        <w:t xml:space="preserve"> de Hospitales de Puerto Rico</w:t>
      </w:r>
      <w:r w:rsidR="008E1BDF" w:rsidRPr="00670AD3">
        <w:rPr>
          <w:rFonts w:ascii="Book Antiqua" w:hAnsi="Book Antiqua"/>
          <w:sz w:val="24"/>
          <w:szCs w:val="24"/>
          <w:lang w:val="es-ES"/>
        </w:rPr>
        <w:t xml:space="preserve">, Departamento de la Vivienda, Colegio de Contadores Públicos </w:t>
      </w:r>
      <w:r w:rsidR="0025686A" w:rsidRPr="00670AD3">
        <w:rPr>
          <w:rFonts w:ascii="Book Antiqua" w:hAnsi="Book Antiqua"/>
          <w:sz w:val="24"/>
          <w:szCs w:val="24"/>
          <w:lang w:val="es-ES"/>
        </w:rPr>
        <w:t>Autorizados</w:t>
      </w:r>
      <w:r w:rsidR="002A7552" w:rsidRPr="00670AD3">
        <w:rPr>
          <w:rFonts w:ascii="Book Antiqua" w:hAnsi="Book Antiqua"/>
          <w:sz w:val="24"/>
          <w:szCs w:val="24"/>
          <w:lang w:val="es-ES"/>
        </w:rPr>
        <w:t xml:space="preserve"> de Puerto Rico</w:t>
      </w:r>
      <w:r w:rsidR="00DB5243" w:rsidRPr="00670AD3">
        <w:rPr>
          <w:rFonts w:ascii="Book Antiqua" w:hAnsi="Book Antiqua"/>
          <w:sz w:val="24"/>
          <w:szCs w:val="24"/>
          <w:lang w:val="es-ES"/>
        </w:rPr>
        <w:t xml:space="preserve"> y la Oficina </w:t>
      </w:r>
      <w:r w:rsidR="006E764D" w:rsidRPr="00670AD3">
        <w:rPr>
          <w:rFonts w:ascii="Book Antiqua" w:hAnsi="Book Antiqua"/>
          <w:sz w:val="24"/>
          <w:szCs w:val="24"/>
          <w:lang w:val="es-ES"/>
        </w:rPr>
        <w:t>de Presupuesto de la Asamblea Legislativa.</w:t>
      </w:r>
    </w:p>
    <w:p w14:paraId="4946B3AF" w14:textId="77777777" w:rsidR="00103D4D" w:rsidRPr="00670AD3" w:rsidRDefault="00103D4D" w:rsidP="00750578">
      <w:pPr>
        <w:pStyle w:val="NoSpacing"/>
        <w:rPr>
          <w:lang w:val="es-ES"/>
        </w:rPr>
      </w:pPr>
    </w:p>
    <w:p w14:paraId="61EC0D4C" w14:textId="1E976661" w:rsidR="00103D4D" w:rsidRDefault="00103D4D" w:rsidP="00670AD3">
      <w:pPr>
        <w:spacing w:line="360" w:lineRule="auto"/>
        <w:jc w:val="both"/>
        <w:rPr>
          <w:rFonts w:ascii="Book Antiqua" w:hAnsi="Book Antiqua"/>
          <w:sz w:val="24"/>
          <w:szCs w:val="24"/>
          <w:lang w:val="es-ES_tradnl"/>
        </w:rPr>
      </w:pPr>
      <w:r w:rsidRPr="00670AD3">
        <w:rPr>
          <w:rFonts w:ascii="Book Antiqua" w:hAnsi="Book Antiqua"/>
          <w:sz w:val="24"/>
          <w:szCs w:val="24"/>
          <w:lang w:val="es-ES_tradnl"/>
        </w:rPr>
        <w:t>Puntualizamos</w:t>
      </w:r>
      <w:r w:rsidR="00880153" w:rsidRPr="00670AD3">
        <w:rPr>
          <w:rFonts w:ascii="Book Antiqua" w:hAnsi="Book Antiqua"/>
          <w:sz w:val="24"/>
          <w:szCs w:val="24"/>
          <w:lang w:val="es-ES_tradnl"/>
        </w:rPr>
        <w:t xml:space="preserve"> que</w:t>
      </w:r>
      <w:r w:rsidR="00A66D63" w:rsidRPr="00670AD3">
        <w:rPr>
          <w:rFonts w:ascii="Book Antiqua" w:hAnsi="Book Antiqua"/>
          <w:sz w:val="24"/>
          <w:szCs w:val="24"/>
          <w:lang w:val="es-ES_tradnl"/>
        </w:rPr>
        <w:t>,</w:t>
      </w:r>
      <w:r w:rsidR="00846D5A" w:rsidRPr="00670AD3">
        <w:rPr>
          <w:rFonts w:ascii="Book Antiqua" w:hAnsi="Book Antiqua"/>
          <w:sz w:val="24"/>
          <w:szCs w:val="24"/>
          <w:lang w:val="es-ES_tradnl"/>
        </w:rPr>
        <w:t xml:space="preserve"> según </w:t>
      </w:r>
      <w:r w:rsidR="008B0662" w:rsidRPr="00670AD3">
        <w:rPr>
          <w:rFonts w:ascii="Book Antiqua" w:hAnsi="Book Antiqua"/>
          <w:sz w:val="24"/>
          <w:szCs w:val="24"/>
          <w:lang w:val="es-ES_tradnl"/>
        </w:rPr>
        <w:t>se desprende del Informe rendido sobre</w:t>
      </w:r>
      <w:r w:rsidR="00880153" w:rsidRPr="00670AD3">
        <w:rPr>
          <w:rFonts w:ascii="Book Antiqua" w:hAnsi="Book Antiqua"/>
          <w:sz w:val="24"/>
          <w:szCs w:val="24"/>
          <w:lang w:val="es-ES_tradnl"/>
        </w:rPr>
        <w:t xml:space="preserve"> la medida</w:t>
      </w:r>
      <w:r w:rsidR="00741104" w:rsidRPr="00670AD3">
        <w:rPr>
          <w:rFonts w:ascii="Book Antiqua" w:hAnsi="Book Antiqua"/>
          <w:sz w:val="24"/>
          <w:szCs w:val="24"/>
          <w:lang w:val="es-ES_tradnl"/>
        </w:rPr>
        <w:t>,</w:t>
      </w:r>
      <w:r w:rsidRPr="00670AD3">
        <w:rPr>
          <w:rFonts w:ascii="Book Antiqua" w:hAnsi="Book Antiqua"/>
          <w:sz w:val="24"/>
          <w:szCs w:val="24"/>
          <w:lang w:val="es-ES_tradnl"/>
        </w:rPr>
        <w:t xml:space="preserve"> las entidades consultadas respaldaron en términos generales el P. del S. 8. La Asociación </w:t>
      </w:r>
      <w:r w:rsidR="00250869" w:rsidRPr="00670AD3">
        <w:rPr>
          <w:rFonts w:ascii="Book Antiqua" w:hAnsi="Book Antiqua"/>
          <w:sz w:val="24"/>
          <w:szCs w:val="24"/>
          <w:lang w:val="es-ES_tradnl"/>
        </w:rPr>
        <w:t xml:space="preserve">de Hospitales de Puerto Rico, </w:t>
      </w:r>
      <w:r w:rsidRPr="00670AD3">
        <w:rPr>
          <w:rFonts w:ascii="Book Antiqua" w:hAnsi="Book Antiqua"/>
          <w:sz w:val="24"/>
          <w:szCs w:val="24"/>
          <w:lang w:val="es-ES_tradnl"/>
        </w:rPr>
        <w:t xml:space="preserve">enfatizó </w:t>
      </w:r>
      <w:r w:rsidR="00750578">
        <w:rPr>
          <w:rFonts w:ascii="Book Antiqua" w:hAnsi="Book Antiqua"/>
          <w:sz w:val="24"/>
          <w:szCs w:val="24"/>
          <w:lang w:val="es-ES_tradnl"/>
        </w:rPr>
        <w:t xml:space="preserve">en </w:t>
      </w:r>
      <w:r w:rsidRPr="00670AD3">
        <w:rPr>
          <w:rFonts w:ascii="Book Antiqua" w:hAnsi="Book Antiqua"/>
          <w:sz w:val="24"/>
          <w:szCs w:val="24"/>
          <w:lang w:val="es-ES_tradnl"/>
        </w:rPr>
        <w:t xml:space="preserve">la necesidad de mantener exenciones para la sostenibilidad del sector, el Colegio </w:t>
      </w:r>
      <w:r w:rsidR="00637AA4" w:rsidRPr="00670AD3">
        <w:rPr>
          <w:rFonts w:ascii="Book Antiqua" w:hAnsi="Book Antiqua"/>
          <w:sz w:val="24"/>
          <w:szCs w:val="24"/>
          <w:lang w:val="es-ES_tradnl"/>
        </w:rPr>
        <w:t>de Contadores Públicos Autorizados</w:t>
      </w:r>
      <w:r w:rsidR="00973953" w:rsidRPr="00670AD3">
        <w:rPr>
          <w:rFonts w:ascii="Book Antiqua" w:hAnsi="Book Antiqua"/>
          <w:sz w:val="24"/>
          <w:szCs w:val="24"/>
          <w:lang w:val="es-ES_tradnl"/>
        </w:rPr>
        <w:t xml:space="preserve">, </w:t>
      </w:r>
      <w:r w:rsidRPr="00670AD3">
        <w:rPr>
          <w:rFonts w:ascii="Book Antiqua" w:hAnsi="Book Antiqua"/>
          <w:sz w:val="24"/>
          <w:szCs w:val="24"/>
          <w:lang w:val="es-ES_tradnl"/>
        </w:rPr>
        <w:t>consideró la propuesta un paso inicial en la dirección correcta, aunque sujeto a ajustes, y el Departamento</w:t>
      </w:r>
      <w:r w:rsidR="00973953" w:rsidRPr="00670AD3">
        <w:rPr>
          <w:rFonts w:ascii="Book Antiqua" w:hAnsi="Book Antiqua"/>
          <w:sz w:val="24"/>
          <w:szCs w:val="24"/>
          <w:lang w:val="es-ES_tradnl"/>
        </w:rPr>
        <w:t xml:space="preserve"> de la Vivienda</w:t>
      </w:r>
      <w:r w:rsidRPr="00670AD3">
        <w:rPr>
          <w:rFonts w:ascii="Book Antiqua" w:hAnsi="Book Antiqua"/>
          <w:sz w:val="24"/>
          <w:szCs w:val="24"/>
          <w:lang w:val="es-ES_tradnl"/>
        </w:rPr>
        <w:t xml:space="preserve"> destacó el impacto positivo en el acceso a la vivienda, señalando la importancia de una fiscalización efectiva.</w:t>
      </w:r>
    </w:p>
    <w:p w14:paraId="67133E44" w14:textId="77777777" w:rsidR="00750578" w:rsidRPr="00670AD3" w:rsidRDefault="00750578" w:rsidP="00750578">
      <w:pPr>
        <w:pStyle w:val="NoSpacing"/>
        <w:rPr>
          <w:lang w:val="es-ES_tradnl"/>
        </w:rPr>
      </w:pPr>
    </w:p>
    <w:p w14:paraId="68DD94F2" w14:textId="250014E5" w:rsidR="00103D4D" w:rsidRDefault="00103D4D" w:rsidP="00670AD3">
      <w:pPr>
        <w:spacing w:line="360" w:lineRule="auto"/>
        <w:jc w:val="both"/>
        <w:rPr>
          <w:rFonts w:ascii="Book Antiqua" w:hAnsi="Book Antiqua"/>
          <w:sz w:val="24"/>
          <w:szCs w:val="24"/>
          <w:lang w:val="es-ES_tradnl"/>
        </w:rPr>
      </w:pPr>
      <w:r w:rsidRPr="00670AD3">
        <w:rPr>
          <w:rFonts w:ascii="Book Antiqua" w:hAnsi="Book Antiqua"/>
          <w:sz w:val="24"/>
          <w:szCs w:val="24"/>
          <w:lang w:val="es-ES_tradnl"/>
        </w:rPr>
        <w:t>Cabe señalar</w:t>
      </w:r>
      <w:r w:rsidR="00750578">
        <w:rPr>
          <w:rFonts w:ascii="Book Antiqua" w:hAnsi="Book Antiqua"/>
          <w:sz w:val="24"/>
          <w:szCs w:val="24"/>
          <w:lang w:val="es-ES_tradnl"/>
        </w:rPr>
        <w:t>,</w:t>
      </w:r>
      <w:r w:rsidRPr="00670AD3">
        <w:rPr>
          <w:rFonts w:ascii="Book Antiqua" w:hAnsi="Book Antiqua"/>
          <w:sz w:val="24"/>
          <w:szCs w:val="24"/>
          <w:lang w:val="es-ES_tradnl"/>
        </w:rPr>
        <w:t xml:space="preserve"> que la falta de objeción por parte de las otras entidades consultadas sugiere un respaldo sobrentendido al proyecto. En conjunto, el informe refleja un consenso favorable hacia la medida, con énfasis en la necesidad de garantizar su implementación dentro de un marco normativo estable y fiscalmente responsable. </w:t>
      </w:r>
    </w:p>
    <w:p w14:paraId="7ED74C15" w14:textId="77777777" w:rsidR="00750578" w:rsidRPr="00670AD3" w:rsidRDefault="00750578" w:rsidP="00750578">
      <w:pPr>
        <w:pStyle w:val="NoSpacing"/>
        <w:rPr>
          <w:lang w:val="es-ES_tradnl"/>
        </w:rPr>
      </w:pPr>
    </w:p>
    <w:p w14:paraId="0B3A9829" w14:textId="20416721" w:rsidR="00103D4D" w:rsidRPr="00670AD3" w:rsidRDefault="00103D4D" w:rsidP="00670AD3">
      <w:pPr>
        <w:spacing w:after="0" w:line="360" w:lineRule="auto"/>
        <w:jc w:val="both"/>
        <w:rPr>
          <w:rFonts w:ascii="Book Antiqua" w:hAnsi="Book Antiqua"/>
          <w:sz w:val="24"/>
          <w:szCs w:val="24"/>
          <w:lang w:val="es-ES"/>
        </w:rPr>
      </w:pPr>
      <w:r w:rsidRPr="00670AD3">
        <w:rPr>
          <w:rFonts w:ascii="Book Antiqua" w:hAnsi="Book Antiqua"/>
          <w:sz w:val="24"/>
          <w:szCs w:val="24"/>
          <w:lang w:val="es-ES_tradnl"/>
        </w:rPr>
        <w:t>Finalmente, el P. del S. 8 propone una reforma integral del sistema contributivo que tendría un impacto positivo significativo en la economía de Puerto Rico. La simplificación de los procesos fiscales y la mejora en la transparencia de las normas contribuirían a un mayor cumplimiento y una mayor confianza en el sistema, lo que permitiría al gobierno generar más ingresos, sin aumentar las tasas impositivas.</w:t>
      </w:r>
    </w:p>
    <w:p w14:paraId="46404D2A" w14:textId="77777777" w:rsidR="00EE281C" w:rsidRPr="00670AD3" w:rsidRDefault="00EE281C" w:rsidP="00670AD3">
      <w:pPr>
        <w:suppressLineNumbers/>
        <w:spacing w:line="360" w:lineRule="auto"/>
        <w:jc w:val="both"/>
        <w:rPr>
          <w:rFonts w:ascii="Book Antiqua" w:hAnsi="Book Antiqua"/>
          <w:sz w:val="24"/>
          <w:szCs w:val="24"/>
          <w:lang w:val="es-ES"/>
        </w:rPr>
      </w:pPr>
    </w:p>
    <w:p w14:paraId="1E372C5C" w14:textId="0303191A" w:rsidR="00D32366" w:rsidRDefault="008A0D47" w:rsidP="00670AD3">
      <w:pPr>
        <w:suppressLineNumbers/>
        <w:spacing w:line="360" w:lineRule="auto"/>
        <w:jc w:val="both"/>
        <w:rPr>
          <w:rFonts w:ascii="Book Antiqua" w:hAnsi="Book Antiqua"/>
          <w:sz w:val="24"/>
          <w:szCs w:val="24"/>
          <w:lang w:val="es-ES_tradnl"/>
        </w:rPr>
      </w:pPr>
      <w:r w:rsidRPr="00670AD3">
        <w:rPr>
          <w:rFonts w:ascii="Book Antiqua" w:hAnsi="Book Antiqua"/>
          <w:sz w:val="24"/>
          <w:szCs w:val="24"/>
          <w:lang w:val="es-ES"/>
        </w:rPr>
        <w:lastRenderedPageBreak/>
        <w:t>La</w:t>
      </w:r>
      <w:r w:rsidR="00750578">
        <w:rPr>
          <w:rFonts w:ascii="Book Antiqua" w:hAnsi="Book Antiqua"/>
          <w:sz w:val="24"/>
          <w:szCs w:val="24"/>
          <w:lang w:val="es-ES"/>
        </w:rPr>
        <w:t xml:space="preserve">s Comisiones </w:t>
      </w:r>
      <w:r w:rsidRPr="00670AD3">
        <w:rPr>
          <w:rFonts w:ascii="Book Antiqua" w:hAnsi="Book Antiqua"/>
          <w:sz w:val="24"/>
          <w:szCs w:val="24"/>
          <w:lang w:val="es-ES"/>
        </w:rPr>
        <w:t xml:space="preserve">de </w:t>
      </w:r>
      <w:r w:rsidR="001877B5" w:rsidRPr="00670AD3">
        <w:rPr>
          <w:rFonts w:ascii="Book Antiqua" w:hAnsi="Book Antiqua"/>
          <w:sz w:val="24"/>
          <w:szCs w:val="24"/>
          <w:lang w:val="es-ES"/>
        </w:rPr>
        <w:t>Hacienda</w:t>
      </w:r>
      <w:r w:rsidR="00E63AE5" w:rsidRPr="00670AD3">
        <w:rPr>
          <w:rFonts w:ascii="Book Antiqua" w:hAnsi="Book Antiqua"/>
          <w:sz w:val="24"/>
          <w:szCs w:val="24"/>
          <w:lang w:val="es-ES"/>
        </w:rPr>
        <w:t xml:space="preserve">, </w:t>
      </w:r>
      <w:r w:rsidR="00E63AE5" w:rsidRPr="00670AD3">
        <w:rPr>
          <w:rFonts w:ascii="Book Antiqua" w:eastAsia="Times New Roman" w:hAnsi="Book Antiqua" w:cs="Times New Roman"/>
          <w:sz w:val="24"/>
          <w:szCs w:val="24"/>
          <w:lang w:val="es-419"/>
        </w:rPr>
        <w:t>Presupuesto y PROMESA; y de Gobierno</w:t>
      </w:r>
      <w:r w:rsidR="00EE281C" w:rsidRPr="00670AD3">
        <w:rPr>
          <w:rFonts w:ascii="Book Antiqua" w:eastAsia="Times New Roman" w:hAnsi="Book Antiqua" w:cs="Times New Roman"/>
          <w:sz w:val="24"/>
          <w:szCs w:val="24"/>
          <w:lang w:val="es-419"/>
        </w:rPr>
        <w:t xml:space="preserve"> </w:t>
      </w:r>
      <w:r w:rsidRPr="00670AD3">
        <w:rPr>
          <w:rFonts w:ascii="Book Antiqua" w:hAnsi="Book Antiqua"/>
          <w:sz w:val="24"/>
          <w:szCs w:val="24"/>
          <w:lang w:val="es-ES"/>
        </w:rPr>
        <w:t xml:space="preserve">del </w:t>
      </w:r>
      <w:r w:rsidR="005A3907" w:rsidRPr="00670AD3">
        <w:rPr>
          <w:rFonts w:ascii="Book Antiqua" w:hAnsi="Book Antiqua"/>
          <w:sz w:val="24"/>
          <w:szCs w:val="24"/>
          <w:lang w:val="es-ES"/>
        </w:rPr>
        <w:t>S</w:t>
      </w:r>
      <w:r w:rsidRPr="00670AD3">
        <w:rPr>
          <w:rFonts w:ascii="Book Antiqua" w:hAnsi="Book Antiqua"/>
          <w:sz w:val="24"/>
          <w:szCs w:val="24"/>
          <w:lang w:val="es-ES"/>
        </w:rPr>
        <w:t>enado de Puerto Rico, radic</w:t>
      </w:r>
      <w:r w:rsidR="00EE281C" w:rsidRPr="00670AD3">
        <w:rPr>
          <w:rFonts w:ascii="Book Antiqua" w:hAnsi="Book Antiqua"/>
          <w:sz w:val="24"/>
          <w:szCs w:val="24"/>
          <w:lang w:val="es-ES"/>
        </w:rPr>
        <w:t xml:space="preserve">aron </w:t>
      </w:r>
      <w:r w:rsidRPr="00670AD3">
        <w:rPr>
          <w:rFonts w:ascii="Book Antiqua" w:hAnsi="Book Antiqua"/>
          <w:sz w:val="24"/>
          <w:szCs w:val="24"/>
          <w:lang w:val="es-ES"/>
        </w:rPr>
        <w:t xml:space="preserve">un Informe Positivo, sobre la P. de la </w:t>
      </w:r>
      <w:r w:rsidR="009758F2" w:rsidRPr="00670AD3">
        <w:rPr>
          <w:rFonts w:ascii="Book Antiqua" w:hAnsi="Book Antiqua"/>
          <w:sz w:val="24"/>
          <w:szCs w:val="24"/>
          <w:lang w:val="es-ES"/>
        </w:rPr>
        <w:t>S</w:t>
      </w:r>
      <w:r w:rsidRPr="00670AD3">
        <w:rPr>
          <w:rFonts w:ascii="Book Antiqua" w:hAnsi="Book Antiqua"/>
          <w:sz w:val="24"/>
          <w:szCs w:val="24"/>
          <w:lang w:val="es-ES"/>
        </w:rPr>
        <w:t xml:space="preserve">. </w:t>
      </w:r>
      <w:r w:rsidR="009758F2" w:rsidRPr="00670AD3">
        <w:rPr>
          <w:rFonts w:ascii="Book Antiqua" w:hAnsi="Book Antiqua"/>
          <w:sz w:val="24"/>
          <w:szCs w:val="24"/>
          <w:lang w:val="es-ES"/>
        </w:rPr>
        <w:t>8</w:t>
      </w:r>
      <w:r w:rsidR="005A3907" w:rsidRPr="00670AD3">
        <w:rPr>
          <w:rFonts w:ascii="Book Antiqua" w:hAnsi="Book Antiqua"/>
          <w:sz w:val="24"/>
          <w:szCs w:val="24"/>
          <w:lang w:val="es-ES"/>
        </w:rPr>
        <w:t xml:space="preserve"> </w:t>
      </w:r>
      <w:r w:rsidR="00F74AA9" w:rsidRPr="00670AD3">
        <w:rPr>
          <w:rFonts w:ascii="Book Antiqua" w:hAnsi="Book Antiqua"/>
          <w:sz w:val="24"/>
          <w:szCs w:val="24"/>
          <w:lang w:val="es-ES"/>
        </w:rPr>
        <w:t>en el mismo mencionó</w:t>
      </w:r>
      <w:r w:rsidR="00D32366" w:rsidRPr="00670AD3">
        <w:rPr>
          <w:rFonts w:ascii="Book Antiqua" w:hAnsi="Book Antiqua"/>
          <w:sz w:val="24"/>
          <w:szCs w:val="24"/>
          <w:lang w:val="es-ES_tradnl"/>
        </w:rPr>
        <w:t xml:space="preserve"> que, aunque ya se han tomado pasos para </w:t>
      </w:r>
      <w:r w:rsidR="00654C08" w:rsidRPr="00670AD3">
        <w:rPr>
          <w:rFonts w:ascii="Book Antiqua" w:hAnsi="Book Antiqua"/>
          <w:sz w:val="24"/>
          <w:szCs w:val="24"/>
          <w:lang w:val="es-ES_tradnl"/>
        </w:rPr>
        <w:t>reducir</w:t>
      </w:r>
      <w:r w:rsidR="00D32366" w:rsidRPr="00670AD3">
        <w:rPr>
          <w:rFonts w:ascii="Book Antiqua" w:hAnsi="Book Antiqua"/>
          <w:sz w:val="24"/>
          <w:szCs w:val="24"/>
          <w:lang w:val="es-ES_tradnl"/>
        </w:rPr>
        <w:t xml:space="preserve"> el sistema contributivo, es menester continuar simplificando el mismo, de manera que redunde en beneficios para la ciudadanía.  Ahora bien, esta simplificación tiene que tomar en cuenta que los cambios sustanciales y frecuentes a las leyes contributivas de Puerto Rico son motivo de confusión, reducen la confianza del pueblo y de aquellos que desean hacer negocios en el país.  </w:t>
      </w:r>
    </w:p>
    <w:p w14:paraId="1BE811FC" w14:textId="77777777" w:rsidR="002C30C0" w:rsidRDefault="002C30C0" w:rsidP="002C30C0">
      <w:pPr>
        <w:pStyle w:val="NoSpacing"/>
        <w:rPr>
          <w:lang w:val="es-ES_tradnl"/>
        </w:rPr>
      </w:pPr>
    </w:p>
    <w:p w14:paraId="497211D8" w14:textId="13D1F9FA" w:rsidR="00D32366" w:rsidRDefault="006C57CD" w:rsidP="00670AD3">
      <w:pPr>
        <w:spacing w:line="360" w:lineRule="auto"/>
        <w:jc w:val="both"/>
        <w:rPr>
          <w:rFonts w:ascii="Book Antiqua" w:hAnsi="Book Antiqua"/>
          <w:sz w:val="24"/>
          <w:szCs w:val="24"/>
          <w:lang w:val="es-ES_tradnl"/>
        </w:rPr>
      </w:pPr>
      <w:r w:rsidRPr="00670AD3">
        <w:rPr>
          <w:rFonts w:ascii="Book Antiqua" w:hAnsi="Book Antiqua"/>
          <w:sz w:val="24"/>
          <w:szCs w:val="24"/>
          <w:lang w:val="es-ES_tradnl"/>
        </w:rPr>
        <w:t xml:space="preserve">Se </w:t>
      </w:r>
      <w:r w:rsidR="006B2DD7" w:rsidRPr="00670AD3">
        <w:rPr>
          <w:rFonts w:ascii="Book Antiqua" w:hAnsi="Book Antiqua"/>
          <w:sz w:val="24"/>
          <w:szCs w:val="24"/>
          <w:lang w:val="es-ES_tradnl"/>
        </w:rPr>
        <w:t>s</w:t>
      </w:r>
      <w:r w:rsidR="00D32366" w:rsidRPr="00670AD3">
        <w:rPr>
          <w:rFonts w:ascii="Book Antiqua" w:hAnsi="Book Antiqua"/>
          <w:sz w:val="24"/>
          <w:szCs w:val="24"/>
          <w:lang w:val="es-ES_tradnl"/>
        </w:rPr>
        <w:t>eñala además</w:t>
      </w:r>
      <w:r w:rsidR="00EE67F9" w:rsidRPr="00670AD3">
        <w:rPr>
          <w:rFonts w:ascii="Book Antiqua" w:hAnsi="Book Antiqua"/>
          <w:sz w:val="24"/>
          <w:szCs w:val="24"/>
          <w:lang w:val="es-ES_tradnl"/>
        </w:rPr>
        <w:t xml:space="preserve"> en </w:t>
      </w:r>
      <w:r w:rsidR="006B2DD7" w:rsidRPr="00670AD3">
        <w:rPr>
          <w:rFonts w:ascii="Book Antiqua" w:hAnsi="Book Antiqua"/>
          <w:sz w:val="24"/>
          <w:szCs w:val="24"/>
          <w:lang w:val="es-ES_tradnl"/>
        </w:rPr>
        <w:t>el</w:t>
      </w:r>
      <w:r w:rsidR="00EE67F9" w:rsidRPr="00670AD3">
        <w:rPr>
          <w:rFonts w:ascii="Book Antiqua" w:hAnsi="Book Antiqua"/>
          <w:sz w:val="24"/>
          <w:szCs w:val="24"/>
          <w:lang w:val="es-ES_tradnl"/>
        </w:rPr>
        <w:t xml:space="preserve"> informe</w:t>
      </w:r>
      <w:r w:rsidR="006B2DD7" w:rsidRPr="00670AD3">
        <w:rPr>
          <w:rFonts w:ascii="Book Antiqua" w:hAnsi="Book Antiqua"/>
          <w:sz w:val="24"/>
          <w:szCs w:val="24"/>
          <w:lang w:val="es-ES_tradnl"/>
        </w:rPr>
        <w:t xml:space="preserve"> </w:t>
      </w:r>
      <w:r w:rsidR="00E015E3">
        <w:rPr>
          <w:rFonts w:ascii="Book Antiqua" w:hAnsi="Book Antiqua"/>
          <w:sz w:val="24"/>
          <w:szCs w:val="24"/>
          <w:lang w:val="es-ES_tradnl"/>
        </w:rPr>
        <w:t>del P. del S. 8</w:t>
      </w:r>
      <w:r w:rsidR="00D32366" w:rsidRPr="00670AD3">
        <w:rPr>
          <w:rFonts w:ascii="Book Antiqua" w:hAnsi="Book Antiqua"/>
          <w:sz w:val="24"/>
          <w:szCs w:val="24"/>
          <w:lang w:val="es-ES_tradnl"/>
        </w:rPr>
        <w:t xml:space="preserve"> que, la implementación gradual del Sistema Unificado de Rentas Internas (SURI), que comenzó en el año 2016, ha maximizado las herramientas tecnológicas disponibles, para que, los contribuyentes puedan llevar a cabo cada vez más transacciones electrónicas, sin tener que visitar de manera presencial alguna de las oficinas del Departamento de Hacienda, ahorrando tiempo y dinero al ciudadano, como por ejemplo, en el ciclo contributivo del año 2022, cerca del noventa y seis por ciento (96%) de las planillas de contribución sobre ingreso fueron radicadas de manera electrónica.</w:t>
      </w:r>
    </w:p>
    <w:p w14:paraId="4ABD7297" w14:textId="77777777" w:rsidR="00E015E3" w:rsidRPr="00670AD3" w:rsidRDefault="00E015E3" w:rsidP="00E015E3">
      <w:pPr>
        <w:pStyle w:val="NoSpacing"/>
        <w:rPr>
          <w:lang w:val="es-ES_tradnl"/>
        </w:rPr>
      </w:pPr>
    </w:p>
    <w:p w14:paraId="40CCFB0D" w14:textId="77777777" w:rsidR="00D32366" w:rsidRPr="00670AD3" w:rsidRDefault="00D32366" w:rsidP="00670AD3">
      <w:pPr>
        <w:spacing w:line="360" w:lineRule="auto"/>
        <w:jc w:val="both"/>
        <w:rPr>
          <w:rFonts w:ascii="Book Antiqua" w:hAnsi="Book Antiqua"/>
          <w:sz w:val="24"/>
          <w:szCs w:val="24"/>
          <w:lang w:val="es-ES_tradnl"/>
        </w:rPr>
      </w:pPr>
      <w:r w:rsidRPr="00670AD3">
        <w:rPr>
          <w:rFonts w:ascii="Book Antiqua" w:hAnsi="Book Antiqua"/>
          <w:sz w:val="24"/>
          <w:szCs w:val="24"/>
          <w:lang w:val="es-ES_tradnl"/>
        </w:rPr>
        <w:t>Finalmente, expresa que, con el objetivo de optimizar la administración contributiva en Puerto Rico, la medida es esencial para avanzar hacia un sistema fiscal más transparente y accesible para los contribuyentes, ya que, los cambios propuestos permitirán una mayor coherencia en la aplicación de normas, promoviendo un entorno donde los contribuyentes puedan cumplir con sus obligaciones de forma más eficiente y efectiva.</w:t>
      </w:r>
    </w:p>
    <w:p w14:paraId="2B67B23E" w14:textId="77777777" w:rsidR="00AE77D4" w:rsidRPr="00670AD3" w:rsidRDefault="00AE77D4" w:rsidP="00E015E3">
      <w:pPr>
        <w:pStyle w:val="NoSpacing"/>
        <w:rPr>
          <w:lang w:val="es-ES"/>
        </w:rPr>
      </w:pPr>
    </w:p>
    <w:p w14:paraId="0338E491" w14:textId="097CA559" w:rsidR="008A0D47" w:rsidRPr="00670AD3" w:rsidRDefault="00285A38" w:rsidP="00670AD3">
      <w:pPr>
        <w:spacing w:after="0" w:line="360" w:lineRule="auto"/>
        <w:jc w:val="both"/>
        <w:rPr>
          <w:rFonts w:ascii="Book Antiqua" w:hAnsi="Book Antiqua"/>
          <w:sz w:val="24"/>
          <w:szCs w:val="24"/>
          <w:lang w:val="es-ES"/>
        </w:rPr>
      </w:pPr>
      <w:r w:rsidRPr="00670AD3">
        <w:rPr>
          <w:rFonts w:ascii="Book Antiqua" w:hAnsi="Book Antiqua"/>
          <w:sz w:val="24"/>
          <w:szCs w:val="24"/>
          <w:lang w:val="es-ES"/>
        </w:rPr>
        <w:t xml:space="preserve">Para </w:t>
      </w:r>
      <w:r w:rsidR="00B93DB0" w:rsidRPr="00670AD3">
        <w:rPr>
          <w:rFonts w:ascii="Book Antiqua" w:hAnsi="Book Antiqua"/>
          <w:sz w:val="24"/>
          <w:szCs w:val="24"/>
          <w:lang w:val="es-ES"/>
        </w:rPr>
        <w:t>concluir</w:t>
      </w:r>
      <w:r w:rsidR="00E015E3">
        <w:rPr>
          <w:rFonts w:ascii="Book Antiqua" w:hAnsi="Book Antiqua"/>
          <w:sz w:val="24"/>
          <w:szCs w:val="24"/>
          <w:lang w:val="es-ES"/>
        </w:rPr>
        <w:t>,</w:t>
      </w:r>
      <w:r w:rsidR="00B3725F" w:rsidRPr="00670AD3">
        <w:rPr>
          <w:rFonts w:ascii="Book Antiqua" w:hAnsi="Book Antiqua"/>
          <w:sz w:val="24"/>
          <w:szCs w:val="24"/>
          <w:lang w:val="es-ES"/>
        </w:rPr>
        <w:t xml:space="preserve"> </w:t>
      </w:r>
      <w:r w:rsidR="00A15632" w:rsidRPr="00670AD3">
        <w:rPr>
          <w:rFonts w:ascii="Book Antiqua" w:hAnsi="Book Antiqua"/>
          <w:sz w:val="24"/>
          <w:szCs w:val="24"/>
          <w:lang w:val="es-ES"/>
        </w:rPr>
        <w:t>el P.</w:t>
      </w:r>
      <w:r w:rsidR="006E6CD6" w:rsidRPr="00670AD3">
        <w:rPr>
          <w:rFonts w:ascii="Book Antiqua" w:hAnsi="Book Antiqua"/>
          <w:sz w:val="24"/>
          <w:szCs w:val="24"/>
          <w:lang w:val="es-ES"/>
        </w:rPr>
        <w:t xml:space="preserve"> del </w:t>
      </w:r>
      <w:r w:rsidR="004E6478" w:rsidRPr="00670AD3">
        <w:rPr>
          <w:rFonts w:ascii="Book Antiqua" w:hAnsi="Book Antiqua"/>
          <w:sz w:val="24"/>
          <w:szCs w:val="24"/>
          <w:lang w:val="es-ES"/>
        </w:rPr>
        <w:t>S</w:t>
      </w:r>
      <w:r w:rsidR="00CB3C81" w:rsidRPr="00670AD3">
        <w:rPr>
          <w:rFonts w:ascii="Book Antiqua" w:hAnsi="Book Antiqua"/>
          <w:sz w:val="24"/>
          <w:szCs w:val="24"/>
          <w:lang w:val="es-ES"/>
        </w:rPr>
        <w:t>.</w:t>
      </w:r>
      <w:r w:rsidR="004E6478" w:rsidRPr="00670AD3">
        <w:rPr>
          <w:rFonts w:ascii="Book Antiqua" w:hAnsi="Book Antiqua"/>
          <w:sz w:val="24"/>
          <w:szCs w:val="24"/>
          <w:lang w:val="es-ES"/>
        </w:rPr>
        <w:t xml:space="preserve"> 8 fue</w:t>
      </w:r>
      <w:r w:rsidR="008A0D47" w:rsidRPr="00670AD3">
        <w:rPr>
          <w:rFonts w:ascii="Book Antiqua" w:hAnsi="Book Antiqua"/>
          <w:sz w:val="24"/>
          <w:szCs w:val="24"/>
          <w:lang w:val="es-ES"/>
        </w:rPr>
        <w:t xml:space="preserve"> aprobad</w:t>
      </w:r>
      <w:r w:rsidR="00C70EB4" w:rsidRPr="00670AD3">
        <w:rPr>
          <w:rFonts w:ascii="Book Antiqua" w:hAnsi="Book Antiqua"/>
          <w:sz w:val="24"/>
          <w:szCs w:val="24"/>
          <w:lang w:val="es-ES"/>
        </w:rPr>
        <w:t>o</w:t>
      </w:r>
      <w:r w:rsidR="008A0D47" w:rsidRPr="00670AD3">
        <w:rPr>
          <w:rFonts w:ascii="Book Antiqua" w:hAnsi="Book Antiqua"/>
          <w:sz w:val="24"/>
          <w:szCs w:val="24"/>
          <w:lang w:val="es-ES"/>
        </w:rPr>
        <w:t xml:space="preserve"> por el Senado de Puerto Rico en votación</w:t>
      </w:r>
      <w:r w:rsidR="00A15632" w:rsidRPr="00670AD3">
        <w:rPr>
          <w:rFonts w:ascii="Book Antiqua" w:hAnsi="Book Antiqua"/>
          <w:sz w:val="24"/>
          <w:szCs w:val="24"/>
          <w:lang w:val="es-ES"/>
        </w:rPr>
        <w:t xml:space="preserve"> final</w:t>
      </w:r>
      <w:r w:rsidR="008A0D47" w:rsidRPr="00670AD3">
        <w:rPr>
          <w:rFonts w:ascii="Book Antiqua" w:hAnsi="Book Antiqua"/>
          <w:sz w:val="24"/>
          <w:szCs w:val="24"/>
          <w:lang w:val="es-ES"/>
        </w:rPr>
        <w:t xml:space="preserve"> durante la Sesión Legislativa del </w:t>
      </w:r>
      <w:r w:rsidR="00820015" w:rsidRPr="00670AD3">
        <w:rPr>
          <w:rFonts w:ascii="Book Antiqua" w:hAnsi="Book Antiqua"/>
          <w:sz w:val="24"/>
          <w:szCs w:val="24"/>
          <w:lang w:val="es-ES"/>
        </w:rPr>
        <w:t xml:space="preserve">3 </w:t>
      </w:r>
      <w:r w:rsidR="008A0D47" w:rsidRPr="00670AD3">
        <w:rPr>
          <w:rFonts w:ascii="Book Antiqua" w:hAnsi="Book Antiqua"/>
          <w:sz w:val="24"/>
          <w:szCs w:val="24"/>
          <w:lang w:val="es-ES"/>
        </w:rPr>
        <w:t>de abril de 2025</w:t>
      </w:r>
      <w:r w:rsidR="0075094C" w:rsidRPr="00670AD3">
        <w:rPr>
          <w:rFonts w:ascii="Book Antiqua" w:hAnsi="Book Antiqua"/>
          <w:sz w:val="24"/>
          <w:szCs w:val="24"/>
          <w:lang w:val="es-ES"/>
        </w:rPr>
        <w:t xml:space="preserve"> y actualmente se encuentra ante </w:t>
      </w:r>
      <w:r w:rsidR="00B93DB0" w:rsidRPr="00670AD3">
        <w:rPr>
          <w:rFonts w:ascii="Book Antiqua" w:hAnsi="Book Antiqua"/>
          <w:sz w:val="24"/>
          <w:szCs w:val="24"/>
          <w:lang w:val="es-ES"/>
        </w:rPr>
        <w:t>la</w:t>
      </w:r>
      <w:r w:rsidR="0075094C" w:rsidRPr="00670AD3">
        <w:rPr>
          <w:rFonts w:ascii="Book Antiqua" w:hAnsi="Book Antiqua"/>
          <w:sz w:val="24"/>
          <w:szCs w:val="24"/>
          <w:lang w:val="es-ES"/>
        </w:rPr>
        <w:t xml:space="preserve"> evaluación </w:t>
      </w:r>
      <w:r w:rsidR="00B93DB0" w:rsidRPr="00670AD3">
        <w:rPr>
          <w:rFonts w:ascii="Book Antiqua" w:hAnsi="Book Antiqua"/>
          <w:sz w:val="24"/>
          <w:szCs w:val="24"/>
          <w:lang w:val="es-ES"/>
        </w:rPr>
        <w:t>de la Cámara de Representantes de Puerto Rico.</w:t>
      </w:r>
    </w:p>
    <w:p w14:paraId="458298FF" w14:textId="77777777" w:rsidR="008A0D47" w:rsidRPr="00670AD3" w:rsidRDefault="008A0D47" w:rsidP="00670AD3">
      <w:pPr>
        <w:spacing w:after="0" w:line="360" w:lineRule="auto"/>
        <w:jc w:val="both"/>
        <w:rPr>
          <w:rFonts w:ascii="Book Antiqua" w:hAnsi="Book Antiqua"/>
          <w:sz w:val="24"/>
          <w:szCs w:val="24"/>
          <w:lang w:val="es-ES"/>
        </w:rPr>
      </w:pPr>
    </w:p>
    <w:p w14:paraId="2D955034" w14:textId="5423C185" w:rsidR="00447A62" w:rsidRPr="00670AD3" w:rsidRDefault="008A0D47" w:rsidP="00670AD3">
      <w:pPr>
        <w:spacing w:after="0" w:line="360" w:lineRule="auto"/>
        <w:jc w:val="both"/>
        <w:rPr>
          <w:rFonts w:ascii="Book Antiqua" w:eastAsia="Times New Roman" w:hAnsi="Book Antiqua" w:cs="Times New Roman"/>
          <w:b/>
          <w:bCs/>
          <w:sz w:val="24"/>
          <w:szCs w:val="24"/>
          <w:u w:val="single"/>
          <w:lang w:val="es-ES_tradnl"/>
        </w:rPr>
      </w:pPr>
      <w:r w:rsidRPr="00670AD3">
        <w:rPr>
          <w:rFonts w:ascii="Book Antiqua" w:hAnsi="Book Antiqua"/>
          <w:sz w:val="24"/>
          <w:szCs w:val="24"/>
          <w:lang w:val="es-ES"/>
        </w:rPr>
        <w:lastRenderedPageBreak/>
        <w:t>En aras de evitar la duplicidad de medidas en nuestra Asamblea Legislativa, la</w:t>
      </w:r>
      <w:r w:rsidR="00E015E3">
        <w:rPr>
          <w:rFonts w:ascii="Book Antiqua" w:hAnsi="Book Antiqua"/>
          <w:sz w:val="24"/>
          <w:szCs w:val="24"/>
          <w:lang w:val="es-ES"/>
        </w:rPr>
        <w:t>s</w:t>
      </w:r>
      <w:r w:rsidRPr="00670AD3">
        <w:rPr>
          <w:rFonts w:ascii="Book Antiqua" w:hAnsi="Book Antiqua"/>
          <w:sz w:val="24"/>
          <w:szCs w:val="24"/>
          <w:lang w:val="es-ES"/>
        </w:rPr>
        <w:t xml:space="preserve"> </w:t>
      </w:r>
      <w:r w:rsidR="00E015E3" w:rsidRPr="00670AD3">
        <w:rPr>
          <w:rFonts w:ascii="Book Antiqua" w:hAnsi="Book Antiqua"/>
          <w:sz w:val="24"/>
          <w:szCs w:val="24"/>
          <w:lang w:val="es-ES"/>
        </w:rPr>
        <w:t>Comisi</w:t>
      </w:r>
      <w:r w:rsidR="00E015E3">
        <w:rPr>
          <w:rFonts w:ascii="Book Antiqua" w:hAnsi="Book Antiqua"/>
          <w:sz w:val="24"/>
          <w:szCs w:val="24"/>
          <w:lang w:val="es-ES"/>
        </w:rPr>
        <w:t>ones</w:t>
      </w:r>
      <w:r w:rsidRPr="00670AD3">
        <w:rPr>
          <w:rFonts w:ascii="Book Antiqua" w:hAnsi="Book Antiqua"/>
          <w:sz w:val="24"/>
          <w:szCs w:val="24"/>
          <w:lang w:val="es-ES"/>
        </w:rPr>
        <w:t xml:space="preserve"> suscribiente se ve</w:t>
      </w:r>
      <w:r w:rsidR="00E015E3">
        <w:rPr>
          <w:rFonts w:ascii="Book Antiqua" w:hAnsi="Book Antiqua"/>
          <w:sz w:val="24"/>
          <w:szCs w:val="24"/>
          <w:lang w:val="es-ES"/>
        </w:rPr>
        <w:t>n</w:t>
      </w:r>
      <w:r w:rsidRPr="00670AD3">
        <w:rPr>
          <w:rFonts w:ascii="Book Antiqua" w:hAnsi="Book Antiqua"/>
          <w:sz w:val="24"/>
          <w:szCs w:val="24"/>
          <w:lang w:val="es-ES"/>
        </w:rPr>
        <w:t xml:space="preserve"> impedida</w:t>
      </w:r>
      <w:r w:rsidR="00E015E3">
        <w:rPr>
          <w:rFonts w:ascii="Book Antiqua" w:hAnsi="Book Antiqua"/>
          <w:sz w:val="24"/>
          <w:szCs w:val="24"/>
          <w:lang w:val="es-ES"/>
        </w:rPr>
        <w:t>s</w:t>
      </w:r>
      <w:r w:rsidRPr="00670AD3">
        <w:rPr>
          <w:rFonts w:ascii="Book Antiqua" w:hAnsi="Book Antiqua"/>
          <w:sz w:val="24"/>
          <w:szCs w:val="24"/>
          <w:lang w:val="es-ES"/>
        </w:rPr>
        <w:t xml:space="preserve"> de recomendar la aprobación del P. </w:t>
      </w:r>
      <w:r w:rsidR="003C0D98" w:rsidRPr="00670AD3">
        <w:rPr>
          <w:rFonts w:ascii="Book Antiqua" w:hAnsi="Book Antiqua"/>
          <w:sz w:val="24"/>
          <w:szCs w:val="24"/>
          <w:lang w:val="es-ES"/>
        </w:rPr>
        <w:t>del S</w:t>
      </w:r>
      <w:r w:rsidRPr="00670AD3">
        <w:rPr>
          <w:rFonts w:ascii="Book Antiqua" w:hAnsi="Book Antiqua"/>
          <w:sz w:val="24"/>
          <w:szCs w:val="24"/>
          <w:lang w:val="es-ES"/>
        </w:rPr>
        <w:t xml:space="preserve">. </w:t>
      </w:r>
      <w:r w:rsidR="00447A62" w:rsidRPr="00670AD3">
        <w:rPr>
          <w:rFonts w:ascii="Book Antiqua" w:hAnsi="Book Antiqua"/>
          <w:sz w:val="24"/>
          <w:szCs w:val="24"/>
          <w:lang w:val="es-ES"/>
        </w:rPr>
        <w:t>172</w:t>
      </w:r>
      <w:r w:rsidRPr="00670AD3">
        <w:rPr>
          <w:rFonts w:ascii="Book Antiqua" w:hAnsi="Book Antiqua"/>
          <w:sz w:val="24"/>
          <w:szCs w:val="24"/>
          <w:lang w:val="es-ES"/>
        </w:rPr>
        <w:t xml:space="preserve">, toda vez que, previamente, el Senado de Puerto Rico aprobó el P. </w:t>
      </w:r>
      <w:r w:rsidR="003C0D98" w:rsidRPr="00670AD3">
        <w:rPr>
          <w:rFonts w:ascii="Book Antiqua" w:hAnsi="Book Antiqua"/>
          <w:sz w:val="24"/>
          <w:szCs w:val="24"/>
          <w:lang w:val="es-ES"/>
        </w:rPr>
        <w:t xml:space="preserve">de la </w:t>
      </w:r>
      <w:r w:rsidR="00447A62" w:rsidRPr="00670AD3">
        <w:rPr>
          <w:rFonts w:ascii="Book Antiqua" w:hAnsi="Book Antiqua"/>
          <w:sz w:val="24"/>
          <w:szCs w:val="24"/>
          <w:lang w:val="es-ES"/>
        </w:rPr>
        <w:t>S</w:t>
      </w:r>
      <w:r w:rsidR="003C0D98" w:rsidRPr="00670AD3">
        <w:rPr>
          <w:rFonts w:ascii="Book Antiqua" w:hAnsi="Book Antiqua"/>
          <w:sz w:val="24"/>
          <w:szCs w:val="24"/>
          <w:lang w:val="es-ES"/>
        </w:rPr>
        <w:t xml:space="preserve">. </w:t>
      </w:r>
      <w:r w:rsidR="00447A62" w:rsidRPr="00670AD3">
        <w:rPr>
          <w:rFonts w:ascii="Book Antiqua" w:hAnsi="Book Antiqua"/>
          <w:sz w:val="24"/>
          <w:szCs w:val="24"/>
          <w:lang w:val="es-ES"/>
        </w:rPr>
        <w:t>8</w:t>
      </w:r>
      <w:r w:rsidRPr="00670AD3">
        <w:rPr>
          <w:rFonts w:ascii="Book Antiqua" w:hAnsi="Book Antiqua"/>
          <w:sz w:val="24"/>
          <w:szCs w:val="24"/>
          <w:lang w:val="es-ES"/>
        </w:rPr>
        <w:t>, pieza</w:t>
      </w:r>
      <w:r w:rsidR="003C0D98" w:rsidRPr="00670AD3">
        <w:rPr>
          <w:rFonts w:ascii="Book Antiqua" w:hAnsi="Book Antiqua"/>
          <w:sz w:val="24"/>
          <w:szCs w:val="24"/>
          <w:lang w:val="es-ES"/>
        </w:rPr>
        <w:t xml:space="preserve"> la cual </w:t>
      </w:r>
      <w:r w:rsidRPr="00670AD3">
        <w:rPr>
          <w:rFonts w:ascii="Book Antiqua" w:hAnsi="Book Antiqua"/>
          <w:sz w:val="24"/>
          <w:szCs w:val="24"/>
          <w:lang w:val="es-ES"/>
        </w:rPr>
        <w:t>persigue el mismo propósito</w:t>
      </w:r>
      <w:r w:rsidR="001007C2" w:rsidRPr="00670AD3">
        <w:rPr>
          <w:rFonts w:ascii="Book Antiqua" w:hAnsi="Book Antiqua"/>
          <w:sz w:val="24"/>
          <w:szCs w:val="24"/>
          <w:lang w:val="es-ES"/>
        </w:rPr>
        <w:t>.</w:t>
      </w:r>
    </w:p>
    <w:p w14:paraId="40AA180A" w14:textId="77777777" w:rsidR="002667E6" w:rsidRPr="00E015E3" w:rsidRDefault="002667E6" w:rsidP="00E015E3">
      <w:pPr>
        <w:pStyle w:val="NoSpacing"/>
        <w:rPr>
          <w:lang w:val="es-ES_tradnl"/>
        </w:rPr>
      </w:pPr>
    </w:p>
    <w:p w14:paraId="2304453E" w14:textId="7B344565" w:rsidR="00044471" w:rsidRPr="000E62CB" w:rsidRDefault="00426A07" w:rsidP="002D036E">
      <w:pPr>
        <w:spacing w:after="0" w:line="276" w:lineRule="auto"/>
        <w:jc w:val="center"/>
        <w:rPr>
          <w:rFonts w:ascii="Book Antiqua" w:eastAsia="Times New Roman" w:hAnsi="Book Antiqua" w:cs="Times New Roman"/>
          <w:b/>
          <w:sz w:val="24"/>
          <w:szCs w:val="24"/>
          <w:u w:val="single"/>
          <w:lang w:val="es-ES"/>
        </w:rPr>
      </w:pPr>
      <w:r w:rsidRPr="000E62CB">
        <w:rPr>
          <w:rFonts w:ascii="Book Antiqua" w:eastAsia="Times New Roman" w:hAnsi="Book Antiqua" w:cs="Times New Roman"/>
          <w:b/>
          <w:sz w:val="24"/>
          <w:szCs w:val="24"/>
          <w:u w:val="single"/>
          <w:lang w:val="es-ES"/>
        </w:rPr>
        <w:t>CONCLUSIÓN</w:t>
      </w:r>
    </w:p>
    <w:p w14:paraId="7B6999A3" w14:textId="77777777" w:rsidR="00044471" w:rsidRPr="00044471" w:rsidRDefault="00044471" w:rsidP="002D036E">
      <w:pPr>
        <w:spacing w:after="0" w:line="276" w:lineRule="auto"/>
        <w:jc w:val="center"/>
        <w:rPr>
          <w:rFonts w:ascii="Book Antiqua" w:eastAsia="Times New Roman" w:hAnsi="Book Antiqua" w:cs="Times New Roman"/>
          <w:b/>
          <w:sz w:val="24"/>
          <w:szCs w:val="24"/>
          <w:lang w:val="es-ES"/>
        </w:rPr>
      </w:pPr>
    </w:p>
    <w:p w14:paraId="3F5D92D6" w14:textId="4ED1B194" w:rsidR="00AC628E" w:rsidRDefault="00AC628E" w:rsidP="00D92FF8">
      <w:pPr>
        <w:spacing w:after="0" w:line="360" w:lineRule="auto"/>
        <w:jc w:val="both"/>
        <w:rPr>
          <w:rFonts w:ascii="Book Antiqua" w:eastAsia="Times New Roman" w:hAnsi="Book Antiqua"/>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la</w:t>
      </w:r>
      <w:r w:rsidR="00E015E3">
        <w:rPr>
          <w:rFonts w:ascii="Book Antiqua" w:eastAsia="Times New Roman" w:hAnsi="Book Antiqua"/>
          <w:sz w:val="24"/>
          <w:szCs w:val="20"/>
          <w:lang w:val="es-ES_tradnl"/>
        </w:rPr>
        <w:t>s Comisiones</w:t>
      </w:r>
      <w:r>
        <w:rPr>
          <w:rFonts w:ascii="Book Antiqua" w:eastAsia="Times New Roman" w:hAnsi="Book Antiqua"/>
          <w:sz w:val="24"/>
          <w:szCs w:val="20"/>
          <w:lang w:val="es-ES_tradnl"/>
        </w:rPr>
        <w:t xml:space="preserve"> de Salud</w:t>
      </w:r>
      <w:r w:rsidR="00E015E3">
        <w:rPr>
          <w:rFonts w:ascii="Book Antiqua" w:eastAsia="Times New Roman" w:hAnsi="Book Antiqua"/>
          <w:sz w:val="24"/>
          <w:szCs w:val="20"/>
          <w:lang w:val="es-ES_tradnl"/>
        </w:rPr>
        <w:t xml:space="preserve"> y </w:t>
      </w:r>
      <w:r w:rsidR="00E015E3" w:rsidRPr="00670AD3">
        <w:rPr>
          <w:rFonts w:ascii="Book Antiqua" w:hAnsi="Book Antiqua"/>
          <w:sz w:val="24"/>
          <w:szCs w:val="24"/>
          <w:lang w:val="es-ES"/>
        </w:rPr>
        <w:t xml:space="preserve">de Hacienda, </w:t>
      </w:r>
      <w:r w:rsidR="00E015E3" w:rsidRPr="00670AD3">
        <w:rPr>
          <w:rFonts w:ascii="Book Antiqua" w:eastAsia="Times New Roman" w:hAnsi="Book Antiqua" w:cs="Times New Roman"/>
          <w:sz w:val="24"/>
          <w:szCs w:val="24"/>
          <w:lang w:val="es-419"/>
        </w:rPr>
        <w:t>Presupuesto y PROMESA</w:t>
      </w:r>
      <w:r>
        <w:rPr>
          <w:rFonts w:ascii="Book Antiqua" w:eastAsia="Times New Roman" w:hAnsi="Book Antiqua"/>
          <w:sz w:val="24"/>
          <w:szCs w:val="20"/>
          <w:lang w:val="es-ES_tradnl"/>
        </w:rPr>
        <w:t xml:space="preserve">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xml:space="preserve">, </w:t>
      </w:r>
      <w:r w:rsidR="003C0D98" w:rsidRPr="003C0D98">
        <w:rPr>
          <w:rFonts w:ascii="Book Antiqua" w:eastAsia="Times New Roman" w:hAnsi="Book Antiqua"/>
          <w:sz w:val="24"/>
          <w:szCs w:val="24"/>
          <w:lang w:val="es-PR"/>
        </w:rPr>
        <w:t>luego de la consideración correspondiente, tiene</w:t>
      </w:r>
      <w:r w:rsidR="00E015E3">
        <w:rPr>
          <w:rFonts w:ascii="Book Antiqua" w:eastAsia="Times New Roman" w:hAnsi="Book Antiqua"/>
          <w:sz w:val="24"/>
          <w:szCs w:val="24"/>
          <w:lang w:val="es-PR"/>
        </w:rPr>
        <w:t>n</w:t>
      </w:r>
      <w:r w:rsidR="003C0D98" w:rsidRPr="003C0D98">
        <w:rPr>
          <w:rFonts w:ascii="Book Antiqua" w:eastAsia="Times New Roman" w:hAnsi="Book Antiqua"/>
          <w:sz w:val="24"/>
          <w:szCs w:val="24"/>
          <w:lang w:val="es-PR"/>
        </w:rPr>
        <w:t xml:space="preserve"> a bien someter a este Alto Cuerpo su </w:t>
      </w:r>
      <w:r w:rsidR="003C0D98" w:rsidRPr="003C0D98">
        <w:rPr>
          <w:rFonts w:ascii="Book Antiqua" w:eastAsia="Times New Roman" w:hAnsi="Book Antiqua"/>
          <w:b/>
          <w:bCs/>
          <w:sz w:val="24"/>
          <w:szCs w:val="24"/>
          <w:lang w:val="es-PR"/>
        </w:rPr>
        <w:t>Informe Negativo</w:t>
      </w:r>
      <w:r w:rsidR="003C0D98" w:rsidRPr="003C0D98">
        <w:rPr>
          <w:rFonts w:ascii="Book Antiqua" w:eastAsia="Times New Roman" w:hAnsi="Book Antiqua"/>
          <w:sz w:val="24"/>
          <w:szCs w:val="24"/>
          <w:lang w:val="es-PR"/>
        </w:rPr>
        <w:t xml:space="preserve"> sobre el </w:t>
      </w:r>
      <w:r w:rsidR="003C0D98" w:rsidRPr="003C0D98">
        <w:rPr>
          <w:rFonts w:ascii="Book Antiqua" w:eastAsia="Times New Roman" w:hAnsi="Book Antiqua"/>
          <w:b/>
          <w:bCs/>
          <w:sz w:val="24"/>
          <w:szCs w:val="24"/>
          <w:lang w:val="es-PR"/>
        </w:rPr>
        <w:t>P. de</w:t>
      </w:r>
      <w:r w:rsidR="003C0D98">
        <w:rPr>
          <w:rFonts w:ascii="Book Antiqua" w:eastAsia="Times New Roman" w:hAnsi="Book Antiqua"/>
          <w:b/>
          <w:bCs/>
          <w:sz w:val="24"/>
          <w:szCs w:val="24"/>
          <w:lang w:val="es-PR"/>
        </w:rPr>
        <w:t xml:space="preserve">l S. </w:t>
      </w:r>
      <w:r w:rsidR="00C64FEF">
        <w:rPr>
          <w:rFonts w:ascii="Book Antiqua" w:eastAsia="Times New Roman" w:hAnsi="Book Antiqua"/>
          <w:b/>
          <w:bCs/>
          <w:sz w:val="24"/>
          <w:szCs w:val="24"/>
          <w:lang w:val="es-PR"/>
        </w:rPr>
        <w:t>172</w:t>
      </w:r>
      <w:r w:rsidR="002C7693">
        <w:rPr>
          <w:rFonts w:ascii="Book Antiqua" w:eastAsia="Times New Roman" w:hAnsi="Book Antiqua"/>
          <w:b/>
          <w:bCs/>
          <w:sz w:val="24"/>
          <w:szCs w:val="24"/>
          <w:lang w:val="es-PR"/>
        </w:rPr>
        <w:t>,</w:t>
      </w:r>
      <w:r w:rsidR="003C0D98" w:rsidRPr="003C0D98">
        <w:rPr>
          <w:rFonts w:ascii="Book Antiqua" w:eastAsia="Times New Roman" w:hAnsi="Book Antiqua"/>
          <w:sz w:val="24"/>
          <w:szCs w:val="24"/>
          <w:lang w:val="es-PR"/>
        </w:rPr>
        <w:t xml:space="preserve"> No Recomendando su aprobación</w:t>
      </w:r>
      <w:r w:rsidR="00A66397">
        <w:rPr>
          <w:rFonts w:ascii="Book Antiqua" w:eastAsia="Times New Roman" w:hAnsi="Book Antiqua"/>
          <w:b/>
          <w:sz w:val="24"/>
          <w:szCs w:val="24"/>
          <w:lang w:val="es-PR"/>
        </w:rPr>
        <w:t xml:space="preserve">. </w:t>
      </w:r>
    </w:p>
    <w:p w14:paraId="31D6ADD0" w14:textId="77777777" w:rsidR="00044471" w:rsidRPr="00AC628E" w:rsidRDefault="00044471" w:rsidP="00D92FF8">
      <w:pPr>
        <w:pStyle w:val="NoSpacing"/>
        <w:jc w:val="both"/>
        <w:rPr>
          <w:lang w:val="es-ES_tradnl"/>
        </w:rPr>
      </w:pPr>
    </w:p>
    <w:p w14:paraId="41B51E0A" w14:textId="77777777" w:rsidR="00E015E3" w:rsidRDefault="00E015E3" w:rsidP="00D92FF8">
      <w:pPr>
        <w:spacing w:after="0" w:line="276" w:lineRule="auto"/>
        <w:jc w:val="both"/>
        <w:rPr>
          <w:rFonts w:ascii="Book Antiqua" w:eastAsia="Batang" w:hAnsi="Book Antiqua" w:cs="Times New Roman"/>
          <w:sz w:val="24"/>
          <w:szCs w:val="24"/>
          <w:lang w:val="es-ES"/>
        </w:rPr>
      </w:pPr>
    </w:p>
    <w:p w14:paraId="1914FB0A" w14:textId="7283B49F" w:rsidR="00E22516" w:rsidRPr="00044471" w:rsidRDefault="00E22516" w:rsidP="00D92FF8">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015E3" w:rsidRDefault="00E616CD" w:rsidP="00D92FF8">
      <w:pPr>
        <w:spacing w:after="0" w:line="276" w:lineRule="auto"/>
        <w:jc w:val="both"/>
        <w:rPr>
          <w:rFonts w:ascii="Book Antiqua" w:eastAsia="Batang" w:hAnsi="Book Antiqua" w:cs="Times New Roman"/>
          <w:sz w:val="26"/>
          <w:szCs w:val="26"/>
          <w:lang w:val="es-ES"/>
        </w:rPr>
      </w:pPr>
    </w:p>
    <w:p w14:paraId="4D291429" w14:textId="77777777" w:rsidR="00A37E22" w:rsidRPr="00E015E3" w:rsidRDefault="00A37E22" w:rsidP="00D92FF8">
      <w:pPr>
        <w:spacing w:after="0" w:line="276" w:lineRule="auto"/>
        <w:jc w:val="both"/>
        <w:rPr>
          <w:rFonts w:ascii="Book Antiqua" w:eastAsia="Batang" w:hAnsi="Book Antiqua" w:cs="Times New Roman"/>
          <w:sz w:val="26"/>
          <w:szCs w:val="26"/>
          <w:lang w:val="es-ES"/>
        </w:rPr>
      </w:pPr>
    </w:p>
    <w:p w14:paraId="54EF6A93" w14:textId="79663323" w:rsidR="00E22516" w:rsidRPr="00E616CD" w:rsidRDefault="00AC628E" w:rsidP="00D92FF8">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E015E3">
        <w:rPr>
          <w:rFonts w:ascii="Book Antiqua" w:eastAsia="Batang" w:hAnsi="Book Antiqua" w:cs="Times New Roman"/>
          <w:b/>
          <w:sz w:val="24"/>
          <w:szCs w:val="24"/>
          <w:lang w:val="es-ES"/>
        </w:rPr>
        <w:tab/>
      </w:r>
      <w:r w:rsidR="00E015E3">
        <w:rPr>
          <w:rFonts w:ascii="Book Antiqua" w:eastAsia="Batang" w:hAnsi="Book Antiqua" w:cs="Times New Roman"/>
          <w:b/>
          <w:sz w:val="24"/>
          <w:szCs w:val="24"/>
          <w:lang w:val="es-ES"/>
        </w:rPr>
        <w:tab/>
      </w:r>
      <w:r w:rsidR="00E015E3">
        <w:rPr>
          <w:rFonts w:ascii="Book Antiqua" w:eastAsia="Batang" w:hAnsi="Book Antiqua" w:cs="Times New Roman"/>
          <w:b/>
          <w:sz w:val="24"/>
          <w:szCs w:val="24"/>
          <w:lang w:val="es-ES"/>
        </w:rPr>
        <w:tab/>
      </w:r>
      <w:r w:rsidR="00E015E3">
        <w:rPr>
          <w:rFonts w:ascii="Book Antiqua" w:eastAsia="Batang" w:hAnsi="Book Antiqua" w:cs="Times New Roman"/>
          <w:b/>
          <w:sz w:val="24"/>
          <w:szCs w:val="24"/>
          <w:lang w:val="es-ES"/>
        </w:rPr>
        <w:tab/>
      </w:r>
      <w:r w:rsidR="00E015E3">
        <w:rPr>
          <w:rFonts w:ascii="Book Antiqua" w:eastAsia="Batang" w:hAnsi="Book Antiqua" w:cs="Times New Roman"/>
          <w:b/>
          <w:sz w:val="24"/>
          <w:szCs w:val="24"/>
          <w:lang w:val="es-ES"/>
        </w:rPr>
        <w:tab/>
        <w:t>Migdalia Padilla Alvelo</w:t>
      </w:r>
    </w:p>
    <w:p w14:paraId="7FD86F3A" w14:textId="32BC98AD" w:rsidR="00E22516" w:rsidRPr="00E616CD" w:rsidRDefault="00E22516" w:rsidP="00D92FF8">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r w:rsidR="00E015E3">
        <w:rPr>
          <w:rFonts w:ascii="Book Antiqua" w:eastAsia="Batang" w:hAnsi="Book Antiqua" w:cs="Times New Roman"/>
          <w:sz w:val="24"/>
          <w:szCs w:val="24"/>
          <w:lang w:val="es-ES"/>
        </w:rPr>
        <w:tab/>
      </w:r>
      <w:r w:rsidR="00E015E3">
        <w:rPr>
          <w:rFonts w:ascii="Book Antiqua" w:eastAsia="Batang" w:hAnsi="Book Antiqua" w:cs="Times New Roman"/>
          <w:sz w:val="24"/>
          <w:szCs w:val="24"/>
          <w:lang w:val="es-ES"/>
        </w:rPr>
        <w:tab/>
      </w:r>
      <w:r w:rsidR="00E015E3">
        <w:rPr>
          <w:rFonts w:ascii="Book Antiqua" w:eastAsia="Batang" w:hAnsi="Book Antiqua" w:cs="Times New Roman"/>
          <w:sz w:val="24"/>
          <w:szCs w:val="24"/>
          <w:lang w:val="es-ES"/>
        </w:rPr>
        <w:tab/>
      </w:r>
      <w:r w:rsidR="00E015E3">
        <w:rPr>
          <w:rFonts w:ascii="Book Antiqua" w:eastAsia="Batang" w:hAnsi="Book Antiqua" w:cs="Times New Roman"/>
          <w:sz w:val="24"/>
          <w:szCs w:val="24"/>
          <w:lang w:val="es-ES"/>
        </w:rPr>
        <w:tab/>
      </w:r>
      <w:r w:rsidR="00E015E3">
        <w:rPr>
          <w:rFonts w:ascii="Book Antiqua" w:eastAsia="Batang" w:hAnsi="Book Antiqua" w:cs="Times New Roman"/>
          <w:sz w:val="24"/>
          <w:szCs w:val="24"/>
          <w:lang w:val="es-ES"/>
        </w:rPr>
        <w:tab/>
      </w:r>
      <w:r w:rsidR="00E015E3">
        <w:rPr>
          <w:rFonts w:ascii="Book Antiqua" w:eastAsia="Batang" w:hAnsi="Book Antiqua" w:cs="Times New Roman"/>
          <w:sz w:val="24"/>
          <w:szCs w:val="24"/>
          <w:lang w:val="es-ES"/>
        </w:rPr>
        <w:tab/>
        <w:t>Presidenta</w:t>
      </w:r>
    </w:p>
    <w:p w14:paraId="4CA30EE5" w14:textId="3773DA1F" w:rsidR="00A2416A" w:rsidRPr="00FC6C67" w:rsidRDefault="00E22516" w:rsidP="00E015E3">
      <w:pPr>
        <w:spacing w:after="0" w:line="276" w:lineRule="auto"/>
        <w:ind w:left="5040" w:hanging="5040"/>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r w:rsidR="00E015E3">
        <w:rPr>
          <w:rFonts w:ascii="Book Antiqua" w:eastAsia="Batang" w:hAnsi="Book Antiqua" w:cs="Times New Roman"/>
          <w:sz w:val="24"/>
          <w:szCs w:val="24"/>
          <w:lang w:val="es-ES"/>
        </w:rPr>
        <w:tab/>
        <w:t xml:space="preserve">Comisión </w:t>
      </w:r>
      <w:r w:rsidR="00E015E3" w:rsidRPr="00670AD3">
        <w:rPr>
          <w:rFonts w:ascii="Book Antiqua" w:hAnsi="Book Antiqua"/>
          <w:sz w:val="24"/>
          <w:szCs w:val="24"/>
          <w:lang w:val="es-ES"/>
        </w:rPr>
        <w:t xml:space="preserve">de Hacienda, </w:t>
      </w:r>
      <w:r w:rsidR="00E015E3" w:rsidRPr="00670AD3">
        <w:rPr>
          <w:rFonts w:ascii="Book Antiqua" w:eastAsia="Times New Roman" w:hAnsi="Book Antiqua" w:cs="Times New Roman"/>
          <w:sz w:val="24"/>
          <w:szCs w:val="24"/>
          <w:lang w:val="es-419"/>
        </w:rPr>
        <w:t>Presupuesto y PROMESA</w:t>
      </w:r>
    </w:p>
    <w:sectPr w:rsidR="00A2416A" w:rsidRPr="00FC6C67"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70DFA" w14:textId="77777777" w:rsidR="004B4832" w:rsidRDefault="004B4832" w:rsidP="00426A07">
      <w:pPr>
        <w:spacing w:after="0" w:line="240" w:lineRule="auto"/>
      </w:pPr>
      <w:r>
        <w:separator/>
      </w:r>
    </w:p>
  </w:endnote>
  <w:endnote w:type="continuationSeparator" w:id="0">
    <w:p w14:paraId="1AC82063" w14:textId="77777777" w:rsidR="004B4832" w:rsidRDefault="004B4832"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6805C" w14:textId="77777777" w:rsidR="004B4832" w:rsidRDefault="004B4832" w:rsidP="00426A07">
      <w:pPr>
        <w:spacing w:after="0" w:line="240" w:lineRule="auto"/>
      </w:pPr>
      <w:r>
        <w:separator/>
      </w:r>
    </w:p>
  </w:footnote>
  <w:footnote w:type="continuationSeparator" w:id="0">
    <w:p w14:paraId="05898DE6" w14:textId="77777777" w:rsidR="004B4832" w:rsidRDefault="004B4832"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EB7E202" w14:textId="77777777" w:rsidR="00670AD3" w:rsidRDefault="00670AD3" w:rsidP="00DC6814">
    <w:pPr>
      <w:pStyle w:val="Header"/>
      <w:pBdr>
        <w:bottom w:val="single" w:sz="12" w:space="1" w:color="auto"/>
      </w:pBdr>
      <w:rPr>
        <w:rFonts w:ascii="Book Antiqua" w:hAnsi="Book Antiqua" w:cs="Arial"/>
        <w:b/>
        <w:bCs/>
        <w:sz w:val="20"/>
        <w:szCs w:val="20"/>
        <w:lang w:val="es-419"/>
      </w:rPr>
    </w:pPr>
    <w:r w:rsidRPr="00670AD3">
      <w:rPr>
        <w:rFonts w:ascii="Book Antiqua" w:hAnsi="Book Antiqua" w:cs="Arial"/>
        <w:b/>
        <w:bCs/>
        <w:sz w:val="20"/>
        <w:szCs w:val="20"/>
        <w:lang w:val="es-419"/>
      </w:rPr>
      <w:t xml:space="preserve">Comisiones de Salud y de Hacienda, Presupuesto y PROMESA </w:t>
    </w:r>
  </w:p>
  <w:p w14:paraId="6B6FA937" w14:textId="2BF485A5"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 xml:space="preserve">del Senado </w:t>
    </w:r>
    <w:r w:rsidR="003E0C83">
      <w:rPr>
        <w:rFonts w:ascii="Book Antiqua" w:hAnsi="Book Antiqua" w:cs="Arial"/>
        <w:b/>
        <w:bCs/>
        <w:sz w:val="20"/>
        <w:szCs w:val="20"/>
        <w:lang w:val="es-419"/>
      </w:rPr>
      <w:t>172</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6"/>
  </w:num>
  <w:num w:numId="2" w16cid:durableId="2020693400">
    <w:abstractNumId w:val="1"/>
  </w:num>
  <w:num w:numId="3" w16cid:durableId="587807769">
    <w:abstractNumId w:val="4"/>
  </w:num>
  <w:num w:numId="4" w16cid:durableId="965046320">
    <w:abstractNumId w:val="2"/>
  </w:num>
  <w:num w:numId="5" w16cid:durableId="96758950">
    <w:abstractNumId w:val="8"/>
  </w:num>
  <w:num w:numId="6" w16cid:durableId="1647588523">
    <w:abstractNumId w:val="9"/>
  </w:num>
  <w:num w:numId="7" w16cid:durableId="1210799447">
    <w:abstractNumId w:val="5"/>
  </w:num>
  <w:num w:numId="8" w16cid:durableId="1791895634">
    <w:abstractNumId w:val="0"/>
  </w:num>
  <w:num w:numId="9" w16cid:durableId="1404450626">
    <w:abstractNumId w:val="3"/>
  </w:num>
  <w:num w:numId="10" w16cid:durableId="9355519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A81"/>
    <w:rsid w:val="00014B9B"/>
    <w:rsid w:val="000220F0"/>
    <w:rsid w:val="0002358E"/>
    <w:rsid w:val="0002692C"/>
    <w:rsid w:val="00027F4E"/>
    <w:rsid w:val="00027FB4"/>
    <w:rsid w:val="00042970"/>
    <w:rsid w:val="00044471"/>
    <w:rsid w:val="00050C02"/>
    <w:rsid w:val="00052747"/>
    <w:rsid w:val="00064CB7"/>
    <w:rsid w:val="00066964"/>
    <w:rsid w:val="00067918"/>
    <w:rsid w:val="000713DF"/>
    <w:rsid w:val="0008359E"/>
    <w:rsid w:val="0008420D"/>
    <w:rsid w:val="0009185C"/>
    <w:rsid w:val="000B7421"/>
    <w:rsid w:val="000B7CBD"/>
    <w:rsid w:val="000C6862"/>
    <w:rsid w:val="000D6D51"/>
    <w:rsid w:val="000E3382"/>
    <w:rsid w:val="000E360A"/>
    <w:rsid w:val="000E62CB"/>
    <w:rsid w:val="000E7DD7"/>
    <w:rsid w:val="000F067D"/>
    <w:rsid w:val="000F1B91"/>
    <w:rsid w:val="001007C2"/>
    <w:rsid w:val="00101BCE"/>
    <w:rsid w:val="00102103"/>
    <w:rsid w:val="00103496"/>
    <w:rsid w:val="00103D4D"/>
    <w:rsid w:val="00107E83"/>
    <w:rsid w:val="001138DC"/>
    <w:rsid w:val="00114466"/>
    <w:rsid w:val="00115431"/>
    <w:rsid w:val="00115B27"/>
    <w:rsid w:val="00121C66"/>
    <w:rsid w:val="001242A1"/>
    <w:rsid w:val="00131CEE"/>
    <w:rsid w:val="00132189"/>
    <w:rsid w:val="00136FCB"/>
    <w:rsid w:val="00143F4A"/>
    <w:rsid w:val="0016187F"/>
    <w:rsid w:val="001630F2"/>
    <w:rsid w:val="00163B7A"/>
    <w:rsid w:val="001665C8"/>
    <w:rsid w:val="00171190"/>
    <w:rsid w:val="00173401"/>
    <w:rsid w:val="001746A0"/>
    <w:rsid w:val="001752C0"/>
    <w:rsid w:val="00182681"/>
    <w:rsid w:val="001826A5"/>
    <w:rsid w:val="0018317C"/>
    <w:rsid w:val="00187045"/>
    <w:rsid w:val="001877B5"/>
    <w:rsid w:val="001A2329"/>
    <w:rsid w:val="001B7A9B"/>
    <w:rsid w:val="001C09CB"/>
    <w:rsid w:val="001C3557"/>
    <w:rsid w:val="001D046A"/>
    <w:rsid w:val="001E18B6"/>
    <w:rsid w:val="001E28D8"/>
    <w:rsid w:val="001E723F"/>
    <w:rsid w:val="00202B89"/>
    <w:rsid w:val="00205268"/>
    <w:rsid w:val="00207ECD"/>
    <w:rsid w:val="00211C12"/>
    <w:rsid w:val="002129CF"/>
    <w:rsid w:val="0023195A"/>
    <w:rsid w:val="002339D2"/>
    <w:rsid w:val="00243BBA"/>
    <w:rsid w:val="0024506B"/>
    <w:rsid w:val="0024559D"/>
    <w:rsid w:val="00245CF4"/>
    <w:rsid w:val="0024719A"/>
    <w:rsid w:val="00250869"/>
    <w:rsid w:val="0025686A"/>
    <w:rsid w:val="00261304"/>
    <w:rsid w:val="002667B9"/>
    <w:rsid w:val="002667E6"/>
    <w:rsid w:val="00271566"/>
    <w:rsid w:val="00282A21"/>
    <w:rsid w:val="0028500A"/>
    <w:rsid w:val="00285A38"/>
    <w:rsid w:val="00295568"/>
    <w:rsid w:val="002A68F3"/>
    <w:rsid w:val="002A7552"/>
    <w:rsid w:val="002B0ADE"/>
    <w:rsid w:val="002B0E81"/>
    <w:rsid w:val="002B53BE"/>
    <w:rsid w:val="002B58BF"/>
    <w:rsid w:val="002B7C37"/>
    <w:rsid w:val="002C30C0"/>
    <w:rsid w:val="002C7693"/>
    <w:rsid w:val="002D036E"/>
    <w:rsid w:val="002D2EE2"/>
    <w:rsid w:val="002D38DE"/>
    <w:rsid w:val="002D53C6"/>
    <w:rsid w:val="002E349C"/>
    <w:rsid w:val="0030144D"/>
    <w:rsid w:val="00303724"/>
    <w:rsid w:val="00304053"/>
    <w:rsid w:val="00305FAE"/>
    <w:rsid w:val="00307357"/>
    <w:rsid w:val="00311229"/>
    <w:rsid w:val="003133B6"/>
    <w:rsid w:val="003144C1"/>
    <w:rsid w:val="003164F9"/>
    <w:rsid w:val="00344ADE"/>
    <w:rsid w:val="00354DC8"/>
    <w:rsid w:val="00361147"/>
    <w:rsid w:val="00364E2E"/>
    <w:rsid w:val="0036586B"/>
    <w:rsid w:val="0036586D"/>
    <w:rsid w:val="003727C5"/>
    <w:rsid w:val="003825FF"/>
    <w:rsid w:val="0038402F"/>
    <w:rsid w:val="00385B34"/>
    <w:rsid w:val="00385D57"/>
    <w:rsid w:val="0038786D"/>
    <w:rsid w:val="00393A60"/>
    <w:rsid w:val="00394110"/>
    <w:rsid w:val="003A065C"/>
    <w:rsid w:val="003A56B1"/>
    <w:rsid w:val="003A6B27"/>
    <w:rsid w:val="003C0D98"/>
    <w:rsid w:val="003C2347"/>
    <w:rsid w:val="003D1330"/>
    <w:rsid w:val="003D176A"/>
    <w:rsid w:val="003D57DC"/>
    <w:rsid w:val="003E0AB6"/>
    <w:rsid w:val="003E0C83"/>
    <w:rsid w:val="003E49DB"/>
    <w:rsid w:val="003F47A7"/>
    <w:rsid w:val="003F5C5D"/>
    <w:rsid w:val="004023BD"/>
    <w:rsid w:val="0041005F"/>
    <w:rsid w:val="004171FC"/>
    <w:rsid w:val="00426A07"/>
    <w:rsid w:val="004335F5"/>
    <w:rsid w:val="00441E2B"/>
    <w:rsid w:val="00443B96"/>
    <w:rsid w:val="00445C3E"/>
    <w:rsid w:val="00447817"/>
    <w:rsid w:val="00447A62"/>
    <w:rsid w:val="00457DE8"/>
    <w:rsid w:val="0047020E"/>
    <w:rsid w:val="00473585"/>
    <w:rsid w:val="0047762C"/>
    <w:rsid w:val="00491376"/>
    <w:rsid w:val="004A0375"/>
    <w:rsid w:val="004A749E"/>
    <w:rsid w:val="004B25AD"/>
    <w:rsid w:val="004B2DB0"/>
    <w:rsid w:val="004B3D9A"/>
    <w:rsid w:val="004B4832"/>
    <w:rsid w:val="004B6507"/>
    <w:rsid w:val="004B6CAC"/>
    <w:rsid w:val="004C1C8A"/>
    <w:rsid w:val="004C1F0F"/>
    <w:rsid w:val="004C2432"/>
    <w:rsid w:val="004C32B1"/>
    <w:rsid w:val="004D1DB2"/>
    <w:rsid w:val="004D4887"/>
    <w:rsid w:val="004D57DE"/>
    <w:rsid w:val="004D7782"/>
    <w:rsid w:val="004E6478"/>
    <w:rsid w:val="004E6BFD"/>
    <w:rsid w:val="004F08A2"/>
    <w:rsid w:val="00501E8E"/>
    <w:rsid w:val="00505311"/>
    <w:rsid w:val="00525EA5"/>
    <w:rsid w:val="0053664D"/>
    <w:rsid w:val="00546410"/>
    <w:rsid w:val="00555766"/>
    <w:rsid w:val="00560C4D"/>
    <w:rsid w:val="0056266F"/>
    <w:rsid w:val="0056470B"/>
    <w:rsid w:val="0056602E"/>
    <w:rsid w:val="00573C7B"/>
    <w:rsid w:val="005807B1"/>
    <w:rsid w:val="00581A62"/>
    <w:rsid w:val="00584443"/>
    <w:rsid w:val="00585856"/>
    <w:rsid w:val="00586F42"/>
    <w:rsid w:val="0059350D"/>
    <w:rsid w:val="00594FC0"/>
    <w:rsid w:val="00596B42"/>
    <w:rsid w:val="005A3907"/>
    <w:rsid w:val="005A3E2E"/>
    <w:rsid w:val="005B2E7F"/>
    <w:rsid w:val="005C2919"/>
    <w:rsid w:val="005D2E68"/>
    <w:rsid w:val="005E243D"/>
    <w:rsid w:val="005E449B"/>
    <w:rsid w:val="005E5101"/>
    <w:rsid w:val="006059D4"/>
    <w:rsid w:val="00605A09"/>
    <w:rsid w:val="00607F19"/>
    <w:rsid w:val="006155C4"/>
    <w:rsid w:val="0062515A"/>
    <w:rsid w:val="00637AA4"/>
    <w:rsid w:val="006423B9"/>
    <w:rsid w:val="0064308C"/>
    <w:rsid w:val="0064319C"/>
    <w:rsid w:val="00652D76"/>
    <w:rsid w:val="00654C08"/>
    <w:rsid w:val="006557A5"/>
    <w:rsid w:val="00657C59"/>
    <w:rsid w:val="00670AD3"/>
    <w:rsid w:val="00670D4D"/>
    <w:rsid w:val="00673C97"/>
    <w:rsid w:val="00675D5C"/>
    <w:rsid w:val="0068118A"/>
    <w:rsid w:val="006911A8"/>
    <w:rsid w:val="00692C4E"/>
    <w:rsid w:val="00693271"/>
    <w:rsid w:val="006942F3"/>
    <w:rsid w:val="00696626"/>
    <w:rsid w:val="006B1A89"/>
    <w:rsid w:val="006B1D8B"/>
    <w:rsid w:val="006B2DD7"/>
    <w:rsid w:val="006C57CD"/>
    <w:rsid w:val="006D172A"/>
    <w:rsid w:val="006D4D2D"/>
    <w:rsid w:val="006E6CD6"/>
    <w:rsid w:val="006E764D"/>
    <w:rsid w:val="006F139E"/>
    <w:rsid w:val="006F7C1D"/>
    <w:rsid w:val="00704781"/>
    <w:rsid w:val="007136A5"/>
    <w:rsid w:val="00714352"/>
    <w:rsid w:val="00715AEA"/>
    <w:rsid w:val="00715E89"/>
    <w:rsid w:val="00735BAE"/>
    <w:rsid w:val="00737B58"/>
    <w:rsid w:val="00741104"/>
    <w:rsid w:val="00743DC7"/>
    <w:rsid w:val="00750578"/>
    <w:rsid w:val="0075094C"/>
    <w:rsid w:val="00754CB9"/>
    <w:rsid w:val="0076193A"/>
    <w:rsid w:val="007730A6"/>
    <w:rsid w:val="00777918"/>
    <w:rsid w:val="00784615"/>
    <w:rsid w:val="00784CC2"/>
    <w:rsid w:val="00790B2F"/>
    <w:rsid w:val="00790FEB"/>
    <w:rsid w:val="007969B9"/>
    <w:rsid w:val="0079710A"/>
    <w:rsid w:val="0079725F"/>
    <w:rsid w:val="007A07E0"/>
    <w:rsid w:val="007D3B61"/>
    <w:rsid w:val="007E3D4C"/>
    <w:rsid w:val="007E656E"/>
    <w:rsid w:val="007F67FB"/>
    <w:rsid w:val="00811351"/>
    <w:rsid w:val="00812A4F"/>
    <w:rsid w:val="00815594"/>
    <w:rsid w:val="00820015"/>
    <w:rsid w:val="00822EE3"/>
    <w:rsid w:val="00822F46"/>
    <w:rsid w:val="0082413F"/>
    <w:rsid w:val="008259CC"/>
    <w:rsid w:val="00830915"/>
    <w:rsid w:val="00837BDD"/>
    <w:rsid w:val="00846D5A"/>
    <w:rsid w:val="00847104"/>
    <w:rsid w:val="00853AB1"/>
    <w:rsid w:val="00856F89"/>
    <w:rsid w:val="00857B6A"/>
    <w:rsid w:val="00857E10"/>
    <w:rsid w:val="00863829"/>
    <w:rsid w:val="00873A58"/>
    <w:rsid w:val="00875E04"/>
    <w:rsid w:val="00880153"/>
    <w:rsid w:val="0089459D"/>
    <w:rsid w:val="0089597A"/>
    <w:rsid w:val="008A02D7"/>
    <w:rsid w:val="008A0D47"/>
    <w:rsid w:val="008A0F91"/>
    <w:rsid w:val="008B0662"/>
    <w:rsid w:val="008B0B4A"/>
    <w:rsid w:val="008B65A9"/>
    <w:rsid w:val="008B6B59"/>
    <w:rsid w:val="008C4012"/>
    <w:rsid w:val="008C4CF4"/>
    <w:rsid w:val="008C60E2"/>
    <w:rsid w:val="008C63DB"/>
    <w:rsid w:val="008C670B"/>
    <w:rsid w:val="008D5CD5"/>
    <w:rsid w:val="008E1B99"/>
    <w:rsid w:val="008E1BDF"/>
    <w:rsid w:val="008E504E"/>
    <w:rsid w:val="008E5057"/>
    <w:rsid w:val="008E5652"/>
    <w:rsid w:val="008F7B23"/>
    <w:rsid w:val="00903165"/>
    <w:rsid w:val="009033E0"/>
    <w:rsid w:val="00903BC2"/>
    <w:rsid w:val="00905C9D"/>
    <w:rsid w:val="0090642F"/>
    <w:rsid w:val="009070B9"/>
    <w:rsid w:val="0091125D"/>
    <w:rsid w:val="00913256"/>
    <w:rsid w:val="00927A32"/>
    <w:rsid w:val="00932C0E"/>
    <w:rsid w:val="009333EE"/>
    <w:rsid w:val="00934869"/>
    <w:rsid w:val="00935BF5"/>
    <w:rsid w:val="00945434"/>
    <w:rsid w:val="00945AE9"/>
    <w:rsid w:val="00946428"/>
    <w:rsid w:val="009559B5"/>
    <w:rsid w:val="00960C5A"/>
    <w:rsid w:val="00970A7F"/>
    <w:rsid w:val="00970C8D"/>
    <w:rsid w:val="00973953"/>
    <w:rsid w:val="009758F2"/>
    <w:rsid w:val="00976808"/>
    <w:rsid w:val="00981A85"/>
    <w:rsid w:val="00982738"/>
    <w:rsid w:val="0099019D"/>
    <w:rsid w:val="00991038"/>
    <w:rsid w:val="009B12D6"/>
    <w:rsid w:val="009B15B9"/>
    <w:rsid w:val="009B1F80"/>
    <w:rsid w:val="009C0F58"/>
    <w:rsid w:val="009C303A"/>
    <w:rsid w:val="009C4659"/>
    <w:rsid w:val="009C7756"/>
    <w:rsid w:val="009C7CCD"/>
    <w:rsid w:val="009F1CA2"/>
    <w:rsid w:val="009F2C59"/>
    <w:rsid w:val="009F6FA3"/>
    <w:rsid w:val="009F7B8D"/>
    <w:rsid w:val="00A03E13"/>
    <w:rsid w:val="00A10509"/>
    <w:rsid w:val="00A12D6F"/>
    <w:rsid w:val="00A146AF"/>
    <w:rsid w:val="00A14818"/>
    <w:rsid w:val="00A15632"/>
    <w:rsid w:val="00A2392F"/>
    <w:rsid w:val="00A2416A"/>
    <w:rsid w:val="00A37E22"/>
    <w:rsid w:val="00A50CF5"/>
    <w:rsid w:val="00A52183"/>
    <w:rsid w:val="00A54688"/>
    <w:rsid w:val="00A551D6"/>
    <w:rsid w:val="00A62D01"/>
    <w:rsid w:val="00A63121"/>
    <w:rsid w:val="00A66208"/>
    <w:rsid w:val="00A66397"/>
    <w:rsid w:val="00A66D63"/>
    <w:rsid w:val="00A72CAB"/>
    <w:rsid w:val="00A73D5D"/>
    <w:rsid w:val="00A7513C"/>
    <w:rsid w:val="00A76CC0"/>
    <w:rsid w:val="00A854E8"/>
    <w:rsid w:val="00A87A70"/>
    <w:rsid w:val="00A92BB8"/>
    <w:rsid w:val="00A92DFE"/>
    <w:rsid w:val="00AA169E"/>
    <w:rsid w:val="00AA5383"/>
    <w:rsid w:val="00AB275A"/>
    <w:rsid w:val="00AB43F3"/>
    <w:rsid w:val="00AC628E"/>
    <w:rsid w:val="00AD1510"/>
    <w:rsid w:val="00AE3133"/>
    <w:rsid w:val="00AE77D4"/>
    <w:rsid w:val="00AF772B"/>
    <w:rsid w:val="00B1528E"/>
    <w:rsid w:val="00B3725F"/>
    <w:rsid w:val="00B41848"/>
    <w:rsid w:val="00B437B4"/>
    <w:rsid w:val="00B5302B"/>
    <w:rsid w:val="00B62321"/>
    <w:rsid w:val="00B7072B"/>
    <w:rsid w:val="00B7269A"/>
    <w:rsid w:val="00B727F9"/>
    <w:rsid w:val="00B73770"/>
    <w:rsid w:val="00B829FB"/>
    <w:rsid w:val="00B907CC"/>
    <w:rsid w:val="00B915A6"/>
    <w:rsid w:val="00B920DA"/>
    <w:rsid w:val="00B93805"/>
    <w:rsid w:val="00B93DB0"/>
    <w:rsid w:val="00B9492A"/>
    <w:rsid w:val="00B97BCB"/>
    <w:rsid w:val="00BA1C54"/>
    <w:rsid w:val="00BA5086"/>
    <w:rsid w:val="00BB1747"/>
    <w:rsid w:val="00BB1912"/>
    <w:rsid w:val="00BB28D2"/>
    <w:rsid w:val="00BB2E81"/>
    <w:rsid w:val="00BB4341"/>
    <w:rsid w:val="00BB708A"/>
    <w:rsid w:val="00BC74A8"/>
    <w:rsid w:val="00BE0D51"/>
    <w:rsid w:val="00BE1115"/>
    <w:rsid w:val="00BE154F"/>
    <w:rsid w:val="00BF27E3"/>
    <w:rsid w:val="00C0137F"/>
    <w:rsid w:val="00C04C96"/>
    <w:rsid w:val="00C12DB2"/>
    <w:rsid w:val="00C15669"/>
    <w:rsid w:val="00C3020F"/>
    <w:rsid w:val="00C34095"/>
    <w:rsid w:val="00C35293"/>
    <w:rsid w:val="00C41B7E"/>
    <w:rsid w:val="00C41DC3"/>
    <w:rsid w:val="00C50AF5"/>
    <w:rsid w:val="00C50D34"/>
    <w:rsid w:val="00C52C85"/>
    <w:rsid w:val="00C54C88"/>
    <w:rsid w:val="00C54EE1"/>
    <w:rsid w:val="00C618A8"/>
    <w:rsid w:val="00C64FEF"/>
    <w:rsid w:val="00C70EB4"/>
    <w:rsid w:val="00C766B6"/>
    <w:rsid w:val="00C84F5C"/>
    <w:rsid w:val="00C87595"/>
    <w:rsid w:val="00C965B5"/>
    <w:rsid w:val="00CA352E"/>
    <w:rsid w:val="00CA62E8"/>
    <w:rsid w:val="00CB1613"/>
    <w:rsid w:val="00CB1B2B"/>
    <w:rsid w:val="00CB3C81"/>
    <w:rsid w:val="00CB64C1"/>
    <w:rsid w:val="00CC19B5"/>
    <w:rsid w:val="00CC6FC9"/>
    <w:rsid w:val="00CD02BC"/>
    <w:rsid w:val="00CD58B5"/>
    <w:rsid w:val="00CE4112"/>
    <w:rsid w:val="00CF0661"/>
    <w:rsid w:val="00CF157B"/>
    <w:rsid w:val="00D12C50"/>
    <w:rsid w:val="00D12D7A"/>
    <w:rsid w:val="00D14E06"/>
    <w:rsid w:val="00D15AA4"/>
    <w:rsid w:val="00D1725C"/>
    <w:rsid w:val="00D21F65"/>
    <w:rsid w:val="00D23D1A"/>
    <w:rsid w:val="00D32366"/>
    <w:rsid w:val="00D360F4"/>
    <w:rsid w:val="00D45D3F"/>
    <w:rsid w:val="00D47748"/>
    <w:rsid w:val="00D54D9E"/>
    <w:rsid w:val="00D566A9"/>
    <w:rsid w:val="00D56CC0"/>
    <w:rsid w:val="00D80200"/>
    <w:rsid w:val="00D8627E"/>
    <w:rsid w:val="00D92E85"/>
    <w:rsid w:val="00D92FF8"/>
    <w:rsid w:val="00D931FF"/>
    <w:rsid w:val="00D935EB"/>
    <w:rsid w:val="00D93714"/>
    <w:rsid w:val="00D9432E"/>
    <w:rsid w:val="00DA0B1E"/>
    <w:rsid w:val="00DA14DC"/>
    <w:rsid w:val="00DA2BD2"/>
    <w:rsid w:val="00DB1880"/>
    <w:rsid w:val="00DB3F21"/>
    <w:rsid w:val="00DB5243"/>
    <w:rsid w:val="00DC0D6E"/>
    <w:rsid w:val="00DC23D9"/>
    <w:rsid w:val="00DC4633"/>
    <w:rsid w:val="00DD40B2"/>
    <w:rsid w:val="00DD618C"/>
    <w:rsid w:val="00DE4337"/>
    <w:rsid w:val="00DE7E51"/>
    <w:rsid w:val="00DF4A9B"/>
    <w:rsid w:val="00E015E3"/>
    <w:rsid w:val="00E06128"/>
    <w:rsid w:val="00E206E7"/>
    <w:rsid w:val="00E22516"/>
    <w:rsid w:val="00E35BCE"/>
    <w:rsid w:val="00E40806"/>
    <w:rsid w:val="00E429B2"/>
    <w:rsid w:val="00E43A42"/>
    <w:rsid w:val="00E51B20"/>
    <w:rsid w:val="00E525BA"/>
    <w:rsid w:val="00E56B06"/>
    <w:rsid w:val="00E56CD7"/>
    <w:rsid w:val="00E616CD"/>
    <w:rsid w:val="00E63AE5"/>
    <w:rsid w:val="00E6485B"/>
    <w:rsid w:val="00E70BAA"/>
    <w:rsid w:val="00E7132B"/>
    <w:rsid w:val="00E72848"/>
    <w:rsid w:val="00E738FA"/>
    <w:rsid w:val="00E80D4F"/>
    <w:rsid w:val="00E8271B"/>
    <w:rsid w:val="00E84CA7"/>
    <w:rsid w:val="00E85D49"/>
    <w:rsid w:val="00EA20BB"/>
    <w:rsid w:val="00EA2A75"/>
    <w:rsid w:val="00EA3604"/>
    <w:rsid w:val="00EA46DF"/>
    <w:rsid w:val="00EA7611"/>
    <w:rsid w:val="00EB1BBF"/>
    <w:rsid w:val="00EB2F23"/>
    <w:rsid w:val="00EB70B4"/>
    <w:rsid w:val="00EC291A"/>
    <w:rsid w:val="00EC675A"/>
    <w:rsid w:val="00EC75AE"/>
    <w:rsid w:val="00ED2327"/>
    <w:rsid w:val="00ED27C2"/>
    <w:rsid w:val="00ED5B64"/>
    <w:rsid w:val="00EE281C"/>
    <w:rsid w:val="00EE428D"/>
    <w:rsid w:val="00EE5266"/>
    <w:rsid w:val="00EE5CE6"/>
    <w:rsid w:val="00EE67F9"/>
    <w:rsid w:val="00EF3FDA"/>
    <w:rsid w:val="00EF687A"/>
    <w:rsid w:val="00EF7045"/>
    <w:rsid w:val="00F02250"/>
    <w:rsid w:val="00F113B0"/>
    <w:rsid w:val="00F1327E"/>
    <w:rsid w:val="00F14ACA"/>
    <w:rsid w:val="00F15EC5"/>
    <w:rsid w:val="00F17096"/>
    <w:rsid w:val="00F217D2"/>
    <w:rsid w:val="00F23B9B"/>
    <w:rsid w:val="00F335F6"/>
    <w:rsid w:val="00F50386"/>
    <w:rsid w:val="00F60527"/>
    <w:rsid w:val="00F6728B"/>
    <w:rsid w:val="00F73F27"/>
    <w:rsid w:val="00F74AA9"/>
    <w:rsid w:val="00F778E4"/>
    <w:rsid w:val="00F7790D"/>
    <w:rsid w:val="00F92967"/>
    <w:rsid w:val="00F95544"/>
    <w:rsid w:val="00FA1A6B"/>
    <w:rsid w:val="00FA5C11"/>
    <w:rsid w:val="00FA5EAD"/>
    <w:rsid w:val="00FB1365"/>
    <w:rsid w:val="00FB18BB"/>
    <w:rsid w:val="00FB2671"/>
    <w:rsid w:val="00FB28EA"/>
    <w:rsid w:val="00FB2BB6"/>
    <w:rsid w:val="00FC6C67"/>
    <w:rsid w:val="00FD17DE"/>
    <w:rsid w:val="00FE2680"/>
    <w:rsid w:val="00FE7382"/>
    <w:rsid w:val="00FF42E0"/>
    <w:rsid w:val="00FF6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4SQX5P7U7WPY-958212181-813040</_dlc_DocId>
    <_dlc_DocIdUrl xmlns="c890fddd-4e87-4e08-8b51-545f2a3f7b06">
      <Url>https://senpr.sharepoint.com/sites/obralegislativa/_layouts/15/DocIdRedir.aspx?ID=4SQX5P7U7WPY-958212181-813040</Url>
      <Description>4SQX5P7U7WPY-958212181-813040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4.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5.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1458</Words>
  <Characters>8313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Eric J. González (Trámites y Récords)</cp:lastModifiedBy>
  <cp:revision>3</cp:revision>
  <cp:lastPrinted>2025-04-29T19:54:00Z</cp:lastPrinted>
  <dcterms:created xsi:type="dcterms:W3CDTF">2025-05-12T12:30:00Z</dcterms:created>
  <dcterms:modified xsi:type="dcterms:W3CDTF">2025-05-12T12:30:00Z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71c36834-2931-4920-93c1-1848fc297dbd</vt:lpwstr>
  </property>
  <property fmtid="{D5CDD505-2E9C-101B-9397-08002B2CF9AE}" pid="4" name="MediaServiceImageTags">
    <vt:lpwstr/>
  </property>
</Properties>
</file>