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97D06" w14:textId="5D62E6CA" w:rsidR="00FF6BD2" w:rsidRDefault="00134927" w:rsidP="00B929EF">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B929EF">
      <w:pPr>
        <w:suppressLineNumbers/>
        <w:jc w:val="center"/>
        <w:rPr>
          <w:rFonts w:ascii="Book Antiqua" w:hAnsi="Book Antiqua"/>
          <w:szCs w:val="24"/>
          <w:lang w:val="es-ES_tradnl"/>
        </w:rPr>
      </w:pPr>
    </w:p>
    <w:p w14:paraId="18DEEEAD" w14:textId="2FCD9EAC" w:rsidR="00975BD7" w:rsidRDefault="00134927" w:rsidP="00B929EF">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307211">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307211">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B929EF">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B929EF">
      <w:pPr>
        <w:suppressLineNumbers/>
        <w:contextualSpacing/>
        <w:rPr>
          <w:lang w:val="es-ES_tradnl"/>
        </w:rPr>
      </w:pPr>
    </w:p>
    <w:p w14:paraId="73BDE6AA" w14:textId="77777777" w:rsidR="00975BD7" w:rsidRDefault="00975BD7" w:rsidP="00B929EF">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B929EF">
      <w:pPr>
        <w:suppressLineNumbers/>
        <w:contextualSpacing/>
        <w:jc w:val="center"/>
        <w:rPr>
          <w:rFonts w:ascii="Book Antiqua" w:hAnsi="Book Antiqua"/>
          <w:b/>
          <w:szCs w:val="24"/>
          <w:lang w:val="es-ES_tradnl"/>
        </w:rPr>
      </w:pPr>
    </w:p>
    <w:p w14:paraId="5B8A9438" w14:textId="2E63C01C" w:rsidR="00975BD7" w:rsidRDefault="00975BD7" w:rsidP="00B929EF">
      <w:pPr>
        <w:suppressLineNumbers/>
        <w:contextualSpacing/>
        <w:jc w:val="center"/>
        <w:rPr>
          <w:rFonts w:ascii="Book Antiqua" w:hAnsi="Book Antiqua"/>
          <w:b/>
          <w:sz w:val="52"/>
          <w:lang w:val="es-ES_tradnl"/>
        </w:rPr>
      </w:pPr>
      <w:r>
        <w:rPr>
          <w:rFonts w:ascii="Book Antiqua" w:hAnsi="Book Antiqua"/>
          <w:b/>
          <w:sz w:val="52"/>
          <w:lang w:val="es-ES_tradnl"/>
        </w:rPr>
        <w:t>P. de la C.</w:t>
      </w:r>
      <w:r w:rsidR="00B77EC9">
        <w:rPr>
          <w:rFonts w:ascii="Book Antiqua" w:hAnsi="Book Antiqua"/>
          <w:b/>
          <w:sz w:val="52"/>
          <w:lang w:val="es-ES_tradnl"/>
        </w:rPr>
        <w:t xml:space="preserve"> 120</w:t>
      </w:r>
    </w:p>
    <w:p w14:paraId="16E88F01" w14:textId="77777777" w:rsidR="00357618" w:rsidRDefault="00357618" w:rsidP="00B929EF">
      <w:pPr>
        <w:suppressLineNumbers/>
        <w:contextualSpacing/>
        <w:jc w:val="center"/>
        <w:rPr>
          <w:rFonts w:ascii="Book Antiqua" w:hAnsi="Book Antiqua"/>
          <w:lang w:val="es-ES_tradnl"/>
        </w:rPr>
      </w:pPr>
    </w:p>
    <w:p w14:paraId="6E650819" w14:textId="464CA0F7" w:rsidR="00975BD7" w:rsidRDefault="00B77EC9" w:rsidP="00B929EF">
      <w:pPr>
        <w:suppressLineNumbers/>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134927">
        <w:rPr>
          <w:rFonts w:ascii="Book Antiqua" w:hAnsi="Book Antiqua"/>
          <w:lang w:val="es-ES_tradnl"/>
        </w:rPr>
        <w:t>ENERO</w:t>
      </w:r>
      <w:r w:rsidR="00975BD7">
        <w:rPr>
          <w:rFonts w:ascii="Book Antiqua" w:hAnsi="Book Antiqua"/>
          <w:lang w:val="es-ES_tradnl"/>
        </w:rPr>
        <w:t xml:space="preserve"> DE 202</w:t>
      </w:r>
      <w:r w:rsidR="00134927">
        <w:rPr>
          <w:rFonts w:ascii="Book Antiqua" w:hAnsi="Book Antiqua"/>
          <w:lang w:val="es-ES_tradnl"/>
        </w:rPr>
        <w:t>5</w:t>
      </w:r>
    </w:p>
    <w:p w14:paraId="37E292A3" w14:textId="77777777" w:rsidR="00357618" w:rsidRDefault="00357618" w:rsidP="00B929EF">
      <w:pPr>
        <w:suppressLineNumbers/>
        <w:contextualSpacing/>
        <w:jc w:val="center"/>
        <w:rPr>
          <w:rFonts w:ascii="Book Antiqua" w:hAnsi="Book Antiqua"/>
          <w:lang w:val="es-ES_tradnl"/>
        </w:rPr>
      </w:pPr>
    </w:p>
    <w:p w14:paraId="34F4AC88" w14:textId="2F9760F8" w:rsidR="00975BD7" w:rsidRDefault="00975BD7" w:rsidP="00B929EF">
      <w:pPr>
        <w:suppressLineNumbers/>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B929EF">
        <w:rPr>
          <w:rFonts w:ascii="Book Antiqua" w:hAnsi="Book Antiqua"/>
          <w:i/>
          <w:lang w:val="es-ES_tradnl"/>
        </w:rPr>
        <w:t>d</w:t>
      </w:r>
      <w:r>
        <w:rPr>
          <w:rFonts w:ascii="Book Antiqua" w:hAnsi="Book Antiqua"/>
          <w:i/>
          <w:lang w:val="es-ES_tradnl"/>
        </w:rPr>
        <w:t>el Valle Correa</w:t>
      </w:r>
    </w:p>
    <w:p w14:paraId="492E0F48" w14:textId="77777777" w:rsidR="00E023A4" w:rsidRDefault="00E023A4" w:rsidP="00B929EF">
      <w:pPr>
        <w:suppressLineNumbers/>
        <w:contextualSpacing/>
        <w:jc w:val="center"/>
        <w:rPr>
          <w:rFonts w:ascii="Book Antiqua" w:hAnsi="Book Antiqua"/>
          <w:lang w:val="es-ES_tradnl"/>
        </w:rPr>
      </w:pPr>
    </w:p>
    <w:p w14:paraId="298BA437" w14:textId="7548A9B6" w:rsidR="00975BD7" w:rsidRDefault="00975BD7" w:rsidP="00B929EF">
      <w:pPr>
        <w:suppressLineNumbers/>
        <w:contextualSpacing/>
        <w:jc w:val="center"/>
        <w:rPr>
          <w:rFonts w:ascii="Book Antiqua" w:hAnsi="Book Antiqua"/>
          <w:lang w:val="es-ES_tradnl"/>
        </w:rPr>
      </w:pPr>
      <w:r>
        <w:rPr>
          <w:rFonts w:ascii="Book Antiqua" w:hAnsi="Book Antiqua"/>
          <w:lang w:val="es-ES_tradnl"/>
        </w:rPr>
        <w:t>Referido a</w:t>
      </w:r>
      <w:r w:rsidR="00FE4FA2">
        <w:rPr>
          <w:rFonts w:ascii="Book Antiqua" w:hAnsi="Book Antiqua"/>
          <w:lang w:val="es-ES_tradnl"/>
        </w:rPr>
        <w:t xml:space="preserve"> </w:t>
      </w:r>
      <w:r w:rsidR="00FE4FA2" w:rsidRPr="00FE4FA2">
        <w:rPr>
          <w:rFonts w:ascii="Book Antiqua" w:hAnsi="Book Antiqua"/>
          <w:lang w:val="es-ES_tradnl"/>
        </w:rPr>
        <w:t>la Comisión de lo Jurídico</w:t>
      </w:r>
    </w:p>
    <w:p w14:paraId="6D279E68" w14:textId="77777777" w:rsidR="00975BD7" w:rsidRPr="00357618" w:rsidRDefault="00975BD7" w:rsidP="00B929EF">
      <w:pPr>
        <w:suppressLineNumbers/>
        <w:contextualSpacing/>
        <w:jc w:val="both"/>
        <w:rPr>
          <w:rFonts w:ascii="Book Antiqua" w:hAnsi="Book Antiqua"/>
          <w:szCs w:val="24"/>
          <w:lang w:val="es-ES_tradnl"/>
        </w:rPr>
      </w:pPr>
    </w:p>
    <w:p w14:paraId="23F4E01D" w14:textId="77777777" w:rsidR="00975BD7" w:rsidRPr="00B929EF" w:rsidRDefault="00975BD7" w:rsidP="00B929EF">
      <w:pPr>
        <w:suppressLineNumbers/>
        <w:contextualSpacing/>
        <w:jc w:val="center"/>
        <w:rPr>
          <w:rFonts w:ascii="Book Antiqua" w:hAnsi="Book Antiqua"/>
          <w:b/>
          <w:sz w:val="28"/>
          <w:szCs w:val="28"/>
          <w:lang w:val="es-ES_tradnl"/>
        </w:rPr>
      </w:pPr>
      <w:r w:rsidRPr="00B929EF">
        <w:rPr>
          <w:rFonts w:ascii="Book Antiqua" w:hAnsi="Book Antiqua"/>
          <w:b/>
          <w:sz w:val="28"/>
          <w:szCs w:val="28"/>
          <w:lang w:val="es-ES_tradnl"/>
        </w:rPr>
        <w:t>LEY</w:t>
      </w:r>
    </w:p>
    <w:p w14:paraId="04467468" w14:textId="77777777" w:rsidR="00975BD7" w:rsidRPr="00357618" w:rsidRDefault="00975BD7" w:rsidP="00B929EF">
      <w:pPr>
        <w:suppressLineNumbers/>
        <w:contextualSpacing/>
        <w:jc w:val="both"/>
        <w:rPr>
          <w:rFonts w:ascii="Book Antiqua" w:hAnsi="Book Antiqua"/>
          <w:szCs w:val="24"/>
          <w:lang w:val="es-ES_tradnl"/>
        </w:rPr>
      </w:pPr>
    </w:p>
    <w:p w14:paraId="6777422E" w14:textId="570089A6" w:rsidR="003B7445" w:rsidRDefault="00975BD7" w:rsidP="00B929EF">
      <w:pPr>
        <w:suppressLineNumbers/>
        <w:ind w:left="360" w:hanging="360"/>
        <w:jc w:val="both"/>
        <w:rPr>
          <w:rFonts w:ascii="Book Antiqua" w:hAnsi="Book Antiqua"/>
          <w:lang w:val="es-ES_tradnl"/>
        </w:rPr>
      </w:pPr>
      <w:r>
        <w:rPr>
          <w:rFonts w:ascii="Book Antiqua" w:hAnsi="Book Antiqua"/>
          <w:lang w:val="es-ES_tradnl"/>
        </w:rPr>
        <w:t xml:space="preserve">Para </w:t>
      </w:r>
      <w:r w:rsidR="00057709">
        <w:rPr>
          <w:rFonts w:ascii="Book Antiqua" w:hAnsi="Book Antiqua"/>
          <w:lang w:val="es-ES_tradnl"/>
        </w:rPr>
        <w:t xml:space="preserve">enmendar </w:t>
      </w:r>
      <w:r w:rsidR="00D524D5" w:rsidRPr="00055C94">
        <w:rPr>
          <w:rFonts w:ascii="Book Antiqua" w:hAnsi="Book Antiqua"/>
          <w:szCs w:val="24"/>
          <w:lang w:val="es-ES_tradnl"/>
        </w:rPr>
        <w:t>el Artículo 1</w:t>
      </w:r>
      <w:r w:rsidR="007A358D">
        <w:rPr>
          <w:rFonts w:ascii="Book Antiqua" w:hAnsi="Book Antiqua"/>
          <w:szCs w:val="24"/>
          <w:lang w:val="es-ES_tradnl"/>
        </w:rPr>
        <w:t>.3 (l</w:t>
      </w:r>
      <w:r w:rsidR="00D524D5">
        <w:rPr>
          <w:rFonts w:ascii="Book Antiqua" w:hAnsi="Book Antiqua"/>
          <w:szCs w:val="24"/>
          <w:lang w:val="es-ES_tradnl"/>
        </w:rPr>
        <w:t>),</w:t>
      </w:r>
      <w:r w:rsidR="00D524D5" w:rsidRPr="00055C94">
        <w:rPr>
          <w:rFonts w:ascii="Book Antiqua" w:hAnsi="Book Antiqua"/>
          <w:szCs w:val="24"/>
          <w:lang w:val="es-ES_tradnl"/>
        </w:rPr>
        <w:t xml:space="preserve"> </w:t>
      </w:r>
      <w:r w:rsidR="00D524D5">
        <w:rPr>
          <w:rFonts w:ascii="Book Antiqua" w:hAnsi="Book Antiqua"/>
          <w:szCs w:val="24"/>
          <w:lang w:val="es-ES_tradnl"/>
        </w:rPr>
        <w:t>añad</w:t>
      </w:r>
      <w:r w:rsidR="00904DB4">
        <w:rPr>
          <w:rFonts w:ascii="Book Antiqua" w:hAnsi="Book Antiqua"/>
          <w:szCs w:val="24"/>
          <w:lang w:val="es-ES_tradnl"/>
        </w:rPr>
        <w:t>ir</w:t>
      </w:r>
      <w:r w:rsidR="007A358D">
        <w:rPr>
          <w:rFonts w:ascii="Book Antiqua" w:hAnsi="Book Antiqua"/>
          <w:szCs w:val="24"/>
          <w:lang w:val="es-ES_tradnl"/>
        </w:rPr>
        <w:t xml:space="preserve"> nuevos incisos (m), (n), (o</w:t>
      </w:r>
      <w:r w:rsidR="00D524D5">
        <w:rPr>
          <w:rFonts w:ascii="Book Antiqua" w:hAnsi="Book Antiqua"/>
          <w:szCs w:val="24"/>
          <w:lang w:val="es-ES_tradnl"/>
        </w:rPr>
        <w:t xml:space="preserve">) </w:t>
      </w:r>
      <w:r w:rsidR="00E5065E">
        <w:rPr>
          <w:rFonts w:ascii="Book Antiqua" w:hAnsi="Book Antiqua"/>
          <w:szCs w:val="24"/>
          <w:lang w:val="es-ES_tradnl"/>
        </w:rPr>
        <w:t xml:space="preserve">y </w:t>
      </w:r>
      <w:r w:rsidR="007A358D">
        <w:rPr>
          <w:rFonts w:ascii="Book Antiqua" w:hAnsi="Book Antiqua"/>
          <w:szCs w:val="24"/>
          <w:lang w:val="es-ES_tradnl"/>
        </w:rPr>
        <w:t>(p</w:t>
      </w:r>
      <w:r w:rsidR="00D524D5">
        <w:rPr>
          <w:rFonts w:ascii="Book Antiqua" w:hAnsi="Book Antiqua"/>
          <w:szCs w:val="24"/>
          <w:lang w:val="es-ES_tradnl"/>
        </w:rPr>
        <w:t xml:space="preserve">), y reordenar </w:t>
      </w:r>
      <w:r w:rsidR="00D524D5" w:rsidRPr="00055C94">
        <w:rPr>
          <w:rFonts w:ascii="Book Antiqua" w:hAnsi="Book Antiqua"/>
          <w:szCs w:val="24"/>
          <w:lang w:val="es-ES_tradnl"/>
        </w:rPr>
        <w:t>alfabéticamente los subsiguientes</w:t>
      </w:r>
      <w:r w:rsidR="00D524D5">
        <w:rPr>
          <w:rFonts w:ascii="Book Antiqua" w:hAnsi="Book Antiqua"/>
          <w:szCs w:val="24"/>
          <w:lang w:val="es-ES_tradnl"/>
        </w:rPr>
        <w:t xml:space="preserve"> incisos</w:t>
      </w:r>
      <w:r w:rsidR="00D524D5">
        <w:rPr>
          <w:rFonts w:ascii="Book Antiqua" w:hAnsi="Book Antiqua"/>
          <w:lang w:val="es-ES_tradnl"/>
        </w:rPr>
        <w:t>;</w:t>
      </w:r>
      <w:r w:rsidR="00372931">
        <w:rPr>
          <w:rFonts w:ascii="Book Antiqua" w:hAnsi="Book Antiqua"/>
          <w:lang w:val="es-ES_tradnl"/>
        </w:rPr>
        <w:t xml:space="preserve"> e</w:t>
      </w:r>
      <w:r w:rsidR="00D524D5">
        <w:rPr>
          <w:rFonts w:ascii="Book Antiqua" w:hAnsi="Book Antiqua"/>
          <w:lang w:val="es-ES_tradnl"/>
        </w:rPr>
        <w:t xml:space="preserve">nmendar </w:t>
      </w:r>
      <w:r w:rsidR="00057709">
        <w:rPr>
          <w:rFonts w:ascii="Book Antiqua" w:hAnsi="Book Antiqua"/>
          <w:lang w:val="es-ES_tradnl"/>
        </w:rPr>
        <w:t>el Artículo 2.1</w:t>
      </w:r>
      <w:r w:rsidR="00372931">
        <w:rPr>
          <w:rFonts w:ascii="Book Antiqua" w:hAnsi="Book Antiqua"/>
          <w:lang w:val="es-ES_tradnl"/>
        </w:rPr>
        <w:t>, renumer</w:t>
      </w:r>
      <w:r w:rsidR="005C42D1">
        <w:rPr>
          <w:rFonts w:ascii="Book Antiqua" w:hAnsi="Book Antiqua"/>
          <w:lang w:val="es-ES_tradnl"/>
        </w:rPr>
        <w:t>ar</w:t>
      </w:r>
      <w:r w:rsidR="00372931">
        <w:rPr>
          <w:rFonts w:ascii="Book Antiqua" w:hAnsi="Book Antiqua"/>
          <w:lang w:val="es-ES_tradnl"/>
        </w:rPr>
        <w:t xml:space="preserve"> y añadi</w:t>
      </w:r>
      <w:r w:rsidR="005C42D1">
        <w:rPr>
          <w:rFonts w:ascii="Book Antiqua" w:hAnsi="Book Antiqua"/>
          <w:lang w:val="es-ES_tradnl"/>
        </w:rPr>
        <w:t>r</w:t>
      </w:r>
      <w:r w:rsidR="00372931">
        <w:rPr>
          <w:rFonts w:ascii="Book Antiqua" w:hAnsi="Book Antiqua"/>
          <w:lang w:val="es-ES_tradnl"/>
        </w:rPr>
        <w:t xml:space="preserve"> unos nuevos incisos 2.1.A, 2.1.B, </w:t>
      </w:r>
      <w:r w:rsidR="00E5065E">
        <w:rPr>
          <w:rFonts w:ascii="Book Antiqua" w:hAnsi="Book Antiqua"/>
          <w:lang w:val="es-ES_tradnl"/>
        </w:rPr>
        <w:t xml:space="preserve">y </w:t>
      </w:r>
      <w:r w:rsidR="00372931">
        <w:rPr>
          <w:rFonts w:ascii="Book Antiqua" w:hAnsi="Book Antiqua"/>
          <w:lang w:val="es-ES_tradnl"/>
        </w:rPr>
        <w:t>2.1.C</w:t>
      </w:r>
      <w:r w:rsidR="00D524D5">
        <w:rPr>
          <w:rFonts w:ascii="Book Antiqua" w:hAnsi="Book Antiqua"/>
          <w:lang w:val="es-ES_tradnl"/>
        </w:rPr>
        <w:t xml:space="preserve">; </w:t>
      </w:r>
      <w:r w:rsidR="00132980">
        <w:rPr>
          <w:rFonts w:ascii="Book Antiqua" w:hAnsi="Book Antiqua"/>
          <w:lang w:val="es-ES_tradnl"/>
        </w:rPr>
        <w:t>y enmenda</w:t>
      </w:r>
      <w:r w:rsidR="005C42D1">
        <w:rPr>
          <w:rFonts w:ascii="Book Antiqua" w:hAnsi="Book Antiqua"/>
          <w:lang w:val="es-ES_tradnl"/>
        </w:rPr>
        <w:t>r</w:t>
      </w:r>
      <w:r w:rsidR="00132980">
        <w:rPr>
          <w:rFonts w:ascii="Book Antiqua" w:hAnsi="Book Antiqua"/>
          <w:lang w:val="es-ES_tradnl"/>
        </w:rPr>
        <w:t xml:space="preserve"> los Artículos 2.3</w:t>
      </w:r>
      <w:r w:rsidR="00A6522A">
        <w:rPr>
          <w:rFonts w:ascii="Book Antiqua" w:hAnsi="Book Antiqua"/>
          <w:lang w:val="es-ES_tradnl"/>
        </w:rPr>
        <w:t>, 2.5</w:t>
      </w:r>
      <w:r w:rsidR="00132980">
        <w:rPr>
          <w:rFonts w:ascii="Book Antiqua" w:hAnsi="Book Antiqua"/>
          <w:lang w:val="es-ES_tradnl"/>
        </w:rPr>
        <w:t xml:space="preserve"> y </w:t>
      </w:r>
      <w:r w:rsidR="00057179">
        <w:rPr>
          <w:rFonts w:ascii="Book Antiqua" w:hAnsi="Book Antiqua"/>
          <w:lang w:val="es-ES_tradnl"/>
        </w:rPr>
        <w:t>3.6</w:t>
      </w:r>
      <w:r w:rsidR="00132980">
        <w:rPr>
          <w:rFonts w:ascii="Book Antiqua" w:hAnsi="Book Antiqua"/>
          <w:lang w:val="es-ES_tradnl"/>
        </w:rPr>
        <w:t xml:space="preserve"> </w:t>
      </w:r>
      <w:r w:rsidR="00057709">
        <w:rPr>
          <w:rFonts w:ascii="Book Antiqua" w:hAnsi="Book Antiqua"/>
          <w:lang w:val="es-ES_tradnl"/>
        </w:rPr>
        <w:t>de la L</w:t>
      </w:r>
      <w:r w:rsidR="0062588F">
        <w:rPr>
          <w:rFonts w:ascii="Book Antiqua" w:hAnsi="Book Antiqua"/>
          <w:lang w:val="es-ES_tradnl"/>
        </w:rPr>
        <w:t>e</w:t>
      </w:r>
      <w:r w:rsidR="00057709">
        <w:rPr>
          <w:rFonts w:ascii="Book Antiqua" w:hAnsi="Book Antiqua"/>
          <w:lang w:val="es-ES_tradnl"/>
        </w:rPr>
        <w:t xml:space="preserve">y Núm. 54 de 15 de agosto de 1989, según enmendada, conocida como “Ley para la Prevención e Intervención con la </w:t>
      </w:r>
      <w:r w:rsidR="0062588F">
        <w:rPr>
          <w:rFonts w:ascii="Book Antiqua" w:hAnsi="Book Antiqua"/>
          <w:lang w:val="es-ES_tradnl"/>
        </w:rPr>
        <w:t>Violencia</w:t>
      </w:r>
      <w:r w:rsidR="00057709">
        <w:rPr>
          <w:rFonts w:ascii="Book Antiqua" w:hAnsi="Book Antiqua"/>
          <w:lang w:val="es-ES_tradnl"/>
        </w:rPr>
        <w:t xml:space="preserve"> Doméstica</w:t>
      </w:r>
      <w:r w:rsidR="0062588F">
        <w:rPr>
          <w:rFonts w:ascii="Book Antiqua" w:hAnsi="Book Antiqua"/>
          <w:lang w:val="es-ES_tradnl"/>
        </w:rPr>
        <w:t>”</w:t>
      </w:r>
      <w:r w:rsidR="00134927">
        <w:rPr>
          <w:rFonts w:ascii="Book Antiqua" w:hAnsi="Book Antiqua"/>
          <w:lang w:val="es-ES_tradnl"/>
        </w:rPr>
        <w:t>, a los fines de establecer procesos más expeditos para obtener una orden de protección en protección a la víctima</w:t>
      </w:r>
      <w:r w:rsidR="003B7445">
        <w:rPr>
          <w:rFonts w:ascii="Book Antiqua" w:hAnsi="Book Antiqua"/>
          <w:lang w:val="es-ES_tradnl"/>
        </w:rPr>
        <w:t>;</w:t>
      </w:r>
      <w:r w:rsidR="00372931">
        <w:rPr>
          <w:rFonts w:ascii="Book Antiqua" w:hAnsi="Book Antiqua"/>
          <w:lang w:val="es-ES_tradnl"/>
        </w:rPr>
        <w:t xml:space="preserve"> </w:t>
      </w:r>
      <w:r w:rsidR="003B7445">
        <w:rPr>
          <w:rFonts w:ascii="Book Antiqua" w:hAnsi="Book Antiqua"/>
          <w:lang w:val="es-ES_tradnl"/>
        </w:rPr>
        <w:t>para correcciones técnicas; y para otros fines relacionados.</w:t>
      </w:r>
    </w:p>
    <w:p w14:paraId="09934971" w14:textId="77777777" w:rsidR="00B929EF" w:rsidRDefault="00B929EF" w:rsidP="00B929EF">
      <w:pPr>
        <w:suppressLineNumbers/>
        <w:ind w:left="360" w:hanging="360"/>
        <w:jc w:val="both"/>
        <w:rPr>
          <w:rFonts w:ascii="Book Antiqua" w:hAnsi="Book Antiqua"/>
          <w:lang w:val="es-ES_tradnl"/>
        </w:rPr>
      </w:pPr>
    </w:p>
    <w:p w14:paraId="12E8E5FD" w14:textId="77777777" w:rsidR="00975BD7" w:rsidRDefault="00975BD7" w:rsidP="00B929EF">
      <w:pPr>
        <w:suppressLineNumbers/>
        <w:ind w:firstLine="360"/>
        <w:jc w:val="center"/>
        <w:rPr>
          <w:rFonts w:ascii="Book Antiqua" w:hAnsi="Book Antiqua"/>
          <w:lang w:val="es-ES_tradnl"/>
        </w:rPr>
      </w:pPr>
      <w:r>
        <w:rPr>
          <w:rFonts w:ascii="Book Antiqua" w:hAnsi="Book Antiqua"/>
          <w:lang w:val="es-ES_tradnl"/>
        </w:rPr>
        <w:t>EXPOSICIÓN DE MOTIVOS</w:t>
      </w:r>
    </w:p>
    <w:p w14:paraId="12ED5E0E" w14:textId="77777777" w:rsidR="00B929EF" w:rsidRDefault="00B929EF" w:rsidP="00B929EF">
      <w:pPr>
        <w:suppressLineNumbers/>
        <w:ind w:firstLine="360"/>
        <w:jc w:val="center"/>
        <w:rPr>
          <w:rFonts w:ascii="Book Antiqua" w:hAnsi="Book Antiqua"/>
          <w:lang w:val="es-ES_tradnl"/>
        </w:rPr>
      </w:pPr>
    </w:p>
    <w:p w14:paraId="0BCBC65F" w14:textId="71DB75B3" w:rsidR="00975BD7" w:rsidRDefault="004B3FF1" w:rsidP="00B929EF">
      <w:pPr>
        <w:suppressLineNumbers/>
        <w:ind w:firstLine="360"/>
        <w:jc w:val="both"/>
        <w:rPr>
          <w:rFonts w:ascii="Book Antiqua" w:hAnsi="Book Antiqua"/>
          <w:lang w:val="es-PR"/>
        </w:rPr>
      </w:pPr>
      <w:r w:rsidRPr="004B3FF1">
        <w:rPr>
          <w:rFonts w:ascii="Book Antiqua" w:hAnsi="Book Antiqua"/>
          <w:lang w:val="es-PR"/>
        </w:rPr>
        <w:t>La Constitución del Estado Libre Asociado de Puerto Rico, reconoce en su Artículo II, Sección 7, como un derecho fundamental del ser humano el derecho a la vida, a la libertad y al disfrute de la propiedad.</w:t>
      </w:r>
      <w:r>
        <w:rPr>
          <w:rFonts w:ascii="Book Antiqua" w:hAnsi="Book Antiqua"/>
          <w:lang w:val="es-PR"/>
        </w:rPr>
        <w:t xml:space="preserve">  </w:t>
      </w:r>
      <w:r w:rsidR="00E83A36">
        <w:rPr>
          <w:rFonts w:ascii="Book Antiqua" w:hAnsi="Book Antiqua"/>
          <w:lang w:val="es-PR"/>
        </w:rPr>
        <w:t>E</w:t>
      </w:r>
      <w:r>
        <w:rPr>
          <w:rFonts w:ascii="Book Antiqua" w:hAnsi="Book Antiqua"/>
          <w:lang w:val="es-PR"/>
        </w:rPr>
        <w:t xml:space="preserve">s responsabilidad de esta Asamblea Legislativa, establecer los procedimientos necesarios para salvaguardar la vida de los ciudadanos de nuestro país.  </w:t>
      </w:r>
    </w:p>
    <w:p w14:paraId="6004FF2C" w14:textId="77777777" w:rsidR="00B929EF" w:rsidRDefault="00B929EF" w:rsidP="00B929EF">
      <w:pPr>
        <w:suppressLineNumbers/>
        <w:ind w:firstLine="360"/>
        <w:jc w:val="both"/>
        <w:rPr>
          <w:rFonts w:ascii="Book Antiqua" w:hAnsi="Book Antiqua"/>
          <w:lang w:val="es-PR"/>
        </w:rPr>
      </w:pPr>
    </w:p>
    <w:p w14:paraId="7E487953" w14:textId="2C6E23B4" w:rsidR="004B3FF1" w:rsidRDefault="004B3FF1" w:rsidP="00B929EF">
      <w:pPr>
        <w:suppressLineNumbers/>
        <w:ind w:firstLine="360"/>
        <w:jc w:val="both"/>
        <w:rPr>
          <w:rFonts w:ascii="Book Antiqua" w:hAnsi="Book Antiqua"/>
          <w:lang w:val="es-PR"/>
        </w:rPr>
      </w:pPr>
      <w:r>
        <w:rPr>
          <w:rFonts w:ascii="Book Antiqua" w:hAnsi="Book Antiqua"/>
          <w:lang w:val="es-PR"/>
        </w:rPr>
        <w:t>La violencia doméstica que arropa nuestra isla coloca en posición de vulnerabilidad a las víctimas de este terrible mal social.  Muchas personas ya han perdido la vida a manos de sus parejas.  Es momento de actuar y establecer procesos rápidos y eficaces</w:t>
      </w:r>
      <w:r w:rsidR="00973544">
        <w:rPr>
          <w:rFonts w:ascii="Book Antiqua" w:hAnsi="Book Antiqua"/>
          <w:lang w:val="es-PR"/>
        </w:rPr>
        <w:t>,</w:t>
      </w:r>
      <w:r>
        <w:rPr>
          <w:rFonts w:ascii="Book Antiqua" w:hAnsi="Book Antiqua"/>
          <w:lang w:val="es-PR"/>
        </w:rPr>
        <w:t xml:space="preserve"> para proteger la vida </w:t>
      </w:r>
      <w:r w:rsidR="00864711">
        <w:rPr>
          <w:rFonts w:ascii="Book Antiqua" w:hAnsi="Book Antiqua"/>
          <w:lang w:val="es-PR"/>
        </w:rPr>
        <w:t xml:space="preserve">e integridad física </w:t>
      </w:r>
      <w:r>
        <w:rPr>
          <w:rFonts w:ascii="Book Antiqua" w:hAnsi="Book Antiqua"/>
          <w:lang w:val="es-PR"/>
        </w:rPr>
        <w:t>de aquellas personas que son víctimas de violencia doméstica.</w:t>
      </w:r>
    </w:p>
    <w:p w14:paraId="295432C6" w14:textId="77777777" w:rsidR="00B929EF" w:rsidRDefault="00B929EF" w:rsidP="00B929EF">
      <w:pPr>
        <w:suppressLineNumbers/>
        <w:ind w:firstLine="360"/>
        <w:jc w:val="both"/>
        <w:rPr>
          <w:rFonts w:ascii="Book Antiqua" w:hAnsi="Book Antiqua"/>
          <w:lang w:val="es-PR"/>
        </w:rPr>
      </w:pPr>
    </w:p>
    <w:p w14:paraId="6B572F76" w14:textId="675C9923" w:rsidR="008078C3" w:rsidRDefault="008078C3" w:rsidP="00B929EF">
      <w:pPr>
        <w:suppressLineNumbers/>
        <w:ind w:firstLine="360"/>
        <w:jc w:val="both"/>
        <w:rPr>
          <w:rFonts w:ascii="Book Antiqua" w:hAnsi="Book Antiqua"/>
          <w:lang w:val="es-PR"/>
        </w:rPr>
      </w:pPr>
      <w:r w:rsidRPr="001D6758">
        <w:rPr>
          <w:rFonts w:ascii="Book Antiqua" w:hAnsi="Book Antiqua"/>
          <w:lang w:val="es-PR"/>
        </w:rPr>
        <w:t xml:space="preserve">En Puerto Rico, </w:t>
      </w:r>
      <w:r w:rsidR="00E83A36">
        <w:rPr>
          <w:rFonts w:ascii="Book Antiqua" w:hAnsi="Book Antiqua"/>
          <w:lang w:val="es-PR"/>
        </w:rPr>
        <w:t xml:space="preserve">la Ley </w:t>
      </w:r>
      <w:r w:rsidR="00E83A36">
        <w:rPr>
          <w:rFonts w:ascii="Book Antiqua" w:hAnsi="Book Antiqua"/>
          <w:lang w:val="es-ES_tradnl"/>
        </w:rPr>
        <w:t xml:space="preserve">Núm. 54 de 15 de agosto de 1989, según enmendada, conocida como “Ley para la Prevención e Intervención con la Violencia Doméstica”, establece </w:t>
      </w:r>
      <w:r w:rsidRPr="001D6758">
        <w:rPr>
          <w:rFonts w:ascii="Book Antiqua" w:hAnsi="Book Antiqua"/>
          <w:lang w:val="es-PR"/>
        </w:rPr>
        <w:t>l</w:t>
      </w:r>
      <w:r w:rsidR="00E83A36">
        <w:rPr>
          <w:rFonts w:ascii="Book Antiqua" w:hAnsi="Book Antiqua"/>
          <w:lang w:val="es-PR"/>
        </w:rPr>
        <w:t>os</w:t>
      </w:r>
      <w:r w:rsidRPr="001D6758">
        <w:rPr>
          <w:rFonts w:ascii="Book Antiqua" w:hAnsi="Book Antiqua"/>
          <w:lang w:val="es-PR"/>
        </w:rPr>
        <w:t xml:space="preserve"> procedimiento</w:t>
      </w:r>
      <w:r w:rsidR="00E83A36">
        <w:rPr>
          <w:rFonts w:ascii="Book Antiqua" w:hAnsi="Book Antiqua"/>
          <w:lang w:val="es-PR"/>
        </w:rPr>
        <w:t>s</w:t>
      </w:r>
      <w:r w:rsidRPr="001D6758">
        <w:rPr>
          <w:rFonts w:ascii="Book Antiqua" w:hAnsi="Book Antiqua"/>
          <w:lang w:val="es-PR"/>
        </w:rPr>
        <w:t xml:space="preserve"> para la expedición de una orden de protección</w:t>
      </w:r>
      <w:r w:rsidR="00E83A36">
        <w:rPr>
          <w:rFonts w:ascii="Book Antiqua" w:hAnsi="Book Antiqua"/>
          <w:lang w:val="es-PR"/>
        </w:rPr>
        <w:t>.  A esos efectos</w:t>
      </w:r>
      <w:r w:rsidRPr="001D6758">
        <w:rPr>
          <w:rFonts w:ascii="Book Antiqua" w:hAnsi="Book Antiqua"/>
          <w:lang w:val="es-PR"/>
        </w:rPr>
        <w:t xml:space="preserve"> dispone </w:t>
      </w:r>
      <w:r w:rsidR="001D6758" w:rsidRPr="001D6758">
        <w:rPr>
          <w:rFonts w:ascii="Book Antiqua" w:hAnsi="Book Antiqua"/>
          <w:lang w:val="es-PR"/>
        </w:rPr>
        <w:lastRenderedPageBreak/>
        <w:t>que,</w:t>
      </w:r>
      <w:r w:rsidRPr="001D6758">
        <w:rPr>
          <w:rFonts w:ascii="Book Antiqua" w:hAnsi="Book Antiqua"/>
          <w:lang w:val="es-PR"/>
        </w:rPr>
        <w:t xml:space="preserve"> </w:t>
      </w:r>
      <w:r w:rsidR="00351E33">
        <w:rPr>
          <w:rFonts w:ascii="Book Antiqua" w:hAnsi="Book Antiqua"/>
          <w:lang w:val="es-PR"/>
        </w:rPr>
        <w:t>u</w:t>
      </w:r>
      <w:r w:rsidRPr="001D6758">
        <w:rPr>
          <w:rFonts w:ascii="Book Antiqua" w:hAnsi="Book Antiqua"/>
          <w:lang w:val="es-PR"/>
        </w:rPr>
        <w:t>na vez radicada una petición de orden de protección, el tribunal expedirá una citación a las partes bajo apercibimiento de desacato, para una comparecencia dentro de un término que no excederá de cinco (5) días</w:t>
      </w:r>
      <w:r w:rsidR="00C13A25" w:rsidRPr="001D6758">
        <w:rPr>
          <w:rFonts w:ascii="Book Antiqua" w:hAnsi="Book Antiqua"/>
          <w:lang w:val="es-PR"/>
        </w:rPr>
        <w:t xml:space="preserve">.  En su Artículo 2.5 se establece el procedimiento para conceder una orden de protección Ex parte.  </w:t>
      </w:r>
      <w:r w:rsidR="00E83A36">
        <w:rPr>
          <w:rFonts w:ascii="Book Antiqua" w:hAnsi="Book Antiqua"/>
          <w:lang w:val="es-PR"/>
        </w:rPr>
        <w:t>Sobre este asunto</w:t>
      </w:r>
      <w:r w:rsidR="00C13A25" w:rsidRPr="001D6758">
        <w:rPr>
          <w:rFonts w:ascii="Book Antiqua" w:hAnsi="Book Antiqua"/>
          <w:lang w:val="es-PR"/>
        </w:rPr>
        <w:t xml:space="preserve"> dispone que el tribunal </w:t>
      </w:r>
      <w:r w:rsidR="00E83A36">
        <w:rPr>
          <w:rFonts w:ascii="Book Antiqua" w:hAnsi="Book Antiqua"/>
          <w:lang w:val="es-PR"/>
        </w:rPr>
        <w:t xml:space="preserve">la </w:t>
      </w:r>
      <w:r w:rsidR="00C13A25" w:rsidRPr="001D6758">
        <w:rPr>
          <w:rFonts w:ascii="Book Antiqua" w:hAnsi="Book Antiqua"/>
          <w:lang w:val="es-PR"/>
        </w:rPr>
        <w:t xml:space="preserve">podrá emitir </w:t>
      </w:r>
      <w:r w:rsidR="00351E33">
        <w:rPr>
          <w:rFonts w:ascii="Book Antiqua" w:hAnsi="Book Antiqua"/>
          <w:lang w:val="es-PR"/>
        </w:rPr>
        <w:t>cuando</w:t>
      </w:r>
      <w:r w:rsidR="00C13A25" w:rsidRPr="001D6758">
        <w:rPr>
          <w:rFonts w:ascii="Book Antiqua" w:hAnsi="Book Antiqua"/>
          <w:lang w:val="es-PR"/>
        </w:rPr>
        <w:t xml:space="preserve">: </w:t>
      </w:r>
    </w:p>
    <w:p w14:paraId="5D2647C2" w14:textId="77777777" w:rsidR="00B929EF" w:rsidRPr="001D6758" w:rsidRDefault="00B929EF" w:rsidP="00B929EF">
      <w:pPr>
        <w:suppressLineNumbers/>
        <w:ind w:firstLine="360"/>
        <w:jc w:val="both"/>
        <w:rPr>
          <w:rFonts w:ascii="Book Antiqua" w:hAnsi="Book Antiqua"/>
          <w:lang w:val="es-PR"/>
        </w:rPr>
      </w:pPr>
    </w:p>
    <w:p w14:paraId="40669504" w14:textId="294BEE15" w:rsidR="00C13A25" w:rsidRDefault="00351E33" w:rsidP="00B929EF">
      <w:pPr>
        <w:pStyle w:val="ListParagraph"/>
        <w:numPr>
          <w:ilvl w:val="0"/>
          <w:numId w:val="1"/>
        </w:numPr>
        <w:suppressLineNumbers/>
        <w:contextualSpacing w:val="0"/>
        <w:jc w:val="both"/>
        <w:rPr>
          <w:rFonts w:ascii="Book Antiqua" w:hAnsi="Book Antiqua"/>
          <w:lang w:val="es-PR"/>
        </w:rPr>
      </w:pPr>
      <w:r>
        <w:rPr>
          <w:rFonts w:ascii="Book Antiqua" w:hAnsi="Book Antiqua"/>
          <w:lang w:val="es-PR"/>
        </w:rPr>
        <w:t>S</w:t>
      </w:r>
      <w:r w:rsidR="00C13A25" w:rsidRPr="001D6758">
        <w:rPr>
          <w:rFonts w:ascii="Book Antiqua" w:hAnsi="Book Antiqua"/>
          <w:lang w:val="es-PR"/>
        </w:rPr>
        <w:t xml:space="preserve">e han </w:t>
      </w:r>
      <w:r w:rsidR="00200434" w:rsidRPr="001D6758">
        <w:rPr>
          <w:rFonts w:ascii="Book Antiqua" w:hAnsi="Book Antiqua"/>
          <w:lang w:val="es-PR"/>
        </w:rPr>
        <w:t>realizado sin éxito</w:t>
      </w:r>
      <w:r w:rsidR="00C13A25" w:rsidRPr="001D6758">
        <w:rPr>
          <w:rFonts w:ascii="Book Antiqua" w:hAnsi="Book Antiqua"/>
          <w:lang w:val="es-PR"/>
        </w:rPr>
        <w:t xml:space="preserve"> gestiones de forma diligente para notificar a la parte peticionada la citación expedida por el tribunal y de la petición que se ha radicado ante el tribunal; o </w:t>
      </w:r>
    </w:p>
    <w:p w14:paraId="0B1BBDFF" w14:textId="77777777" w:rsidR="00B929EF" w:rsidRPr="001D6758" w:rsidRDefault="00B929EF" w:rsidP="00B929EF">
      <w:pPr>
        <w:pStyle w:val="ListParagraph"/>
        <w:suppressLineNumbers/>
        <w:contextualSpacing w:val="0"/>
        <w:jc w:val="both"/>
        <w:rPr>
          <w:rFonts w:ascii="Book Antiqua" w:hAnsi="Book Antiqua"/>
          <w:lang w:val="es-PR"/>
        </w:rPr>
      </w:pPr>
    </w:p>
    <w:p w14:paraId="5308F70D" w14:textId="0099BDB9" w:rsidR="00200434" w:rsidRDefault="00351E33" w:rsidP="00B929EF">
      <w:pPr>
        <w:pStyle w:val="ListParagraph"/>
        <w:numPr>
          <w:ilvl w:val="0"/>
          <w:numId w:val="1"/>
        </w:numPr>
        <w:suppressLineNumbers/>
        <w:contextualSpacing w:val="0"/>
        <w:jc w:val="both"/>
        <w:rPr>
          <w:rFonts w:ascii="Book Antiqua" w:hAnsi="Book Antiqua"/>
          <w:lang w:val="es-PR"/>
        </w:rPr>
      </w:pPr>
      <w:r>
        <w:rPr>
          <w:rFonts w:ascii="Book Antiqua" w:hAnsi="Book Antiqua"/>
          <w:lang w:val="es-PR"/>
        </w:rPr>
        <w:t>E</w:t>
      </w:r>
      <w:r w:rsidR="00C13A25" w:rsidRPr="001D6758">
        <w:rPr>
          <w:rFonts w:ascii="Book Antiqua" w:hAnsi="Book Antiqua"/>
          <w:lang w:val="es-PR"/>
        </w:rPr>
        <w:t>xiste la probabilidad que dar notificación previa a la parte peticionada provocará el daño irreparable que se intenta prevenir al solicitar la orden de protección</w:t>
      </w:r>
      <w:r w:rsidR="00200434" w:rsidRPr="001D6758">
        <w:rPr>
          <w:rFonts w:ascii="Book Antiqua" w:hAnsi="Book Antiqua"/>
          <w:lang w:val="es-PR"/>
        </w:rPr>
        <w:t>;</w:t>
      </w:r>
      <w:r w:rsidR="00C13A25" w:rsidRPr="001D6758">
        <w:rPr>
          <w:rFonts w:ascii="Book Antiqua" w:hAnsi="Book Antiqua"/>
          <w:lang w:val="es-PR"/>
        </w:rPr>
        <w:t xml:space="preserve"> o </w:t>
      </w:r>
    </w:p>
    <w:p w14:paraId="42DE82B9" w14:textId="77777777" w:rsidR="00B929EF" w:rsidRPr="00B929EF" w:rsidRDefault="00B929EF" w:rsidP="00B929EF">
      <w:pPr>
        <w:suppressLineNumbers/>
        <w:jc w:val="both"/>
        <w:rPr>
          <w:rFonts w:ascii="Book Antiqua" w:hAnsi="Book Antiqua"/>
          <w:lang w:val="es-PR"/>
        </w:rPr>
      </w:pPr>
    </w:p>
    <w:p w14:paraId="628ED667" w14:textId="07EC5087" w:rsidR="00C13A25" w:rsidRDefault="00351E33" w:rsidP="00B929EF">
      <w:pPr>
        <w:pStyle w:val="ListParagraph"/>
        <w:numPr>
          <w:ilvl w:val="0"/>
          <w:numId w:val="1"/>
        </w:numPr>
        <w:suppressLineNumbers/>
        <w:contextualSpacing w:val="0"/>
        <w:jc w:val="both"/>
        <w:rPr>
          <w:rFonts w:ascii="Book Antiqua" w:hAnsi="Book Antiqua"/>
          <w:lang w:val="es-PR"/>
        </w:rPr>
      </w:pPr>
      <w:r>
        <w:rPr>
          <w:rFonts w:ascii="Book Antiqua" w:hAnsi="Book Antiqua"/>
          <w:lang w:val="es-PR"/>
        </w:rPr>
        <w:t>L</w:t>
      </w:r>
      <w:r w:rsidR="00C13A25" w:rsidRPr="001D6758">
        <w:rPr>
          <w:rFonts w:ascii="Book Antiqua" w:hAnsi="Book Antiqua"/>
          <w:lang w:val="es-PR"/>
        </w:rPr>
        <w:t>a parte peticionaria demuestre que existe una probabilidad sustancial de riesgo inmediato de maltrato</w:t>
      </w:r>
      <w:r w:rsidR="00200434" w:rsidRPr="001D6758">
        <w:rPr>
          <w:rFonts w:ascii="Book Antiqua" w:hAnsi="Book Antiqua"/>
          <w:lang w:val="es-PR"/>
        </w:rPr>
        <w:t>.</w:t>
      </w:r>
    </w:p>
    <w:p w14:paraId="7DAE4B4C" w14:textId="77777777" w:rsidR="00B929EF" w:rsidRPr="001D6758" w:rsidRDefault="00B929EF" w:rsidP="00B929EF">
      <w:pPr>
        <w:pStyle w:val="ListParagraph"/>
        <w:suppressLineNumbers/>
        <w:contextualSpacing w:val="0"/>
        <w:jc w:val="both"/>
        <w:rPr>
          <w:rFonts w:ascii="Book Antiqua" w:hAnsi="Book Antiqua"/>
          <w:lang w:val="es-PR"/>
        </w:rPr>
      </w:pPr>
    </w:p>
    <w:p w14:paraId="7407A496" w14:textId="57F194E9" w:rsidR="00C13A25" w:rsidRDefault="00C13A25" w:rsidP="00B929EF">
      <w:pPr>
        <w:suppressLineNumbers/>
        <w:ind w:firstLine="360"/>
        <w:jc w:val="both"/>
        <w:rPr>
          <w:rFonts w:ascii="Book Antiqua" w:hAnsi="Book Antiqua"/>
          <w:lang w:val="es-PR"/>
        </w:rPr>
      </w:pPr>
      <w:r w:rsidRPr="001D6758">
        <w:rPr>
          <w:rFonts w:ascii="Book Antiqua" w:hAnsi="Book Antiqua"/>
          <w:lang w:val="es-PR"/>
        </w:rPr>
        <w:t>Las premisas anteriores, presuponen un análisis por parte del tribunal</w:t>
      </w:r>
      <w:r w:rsidR="00904DB4">
        <w:rPr>
          <w:rFonts w:ascii="Book Antiqua" w:hAnsi="Book Antiqua"/>
          <w:lang w:val="es-PR"/>
        </w:rPr>
        <w:t>,</w:t>
      </w:r>
      <w:r w:rsidRPr="001D6758">
        <w:rPr>
          <w:rFonts w:ascii="Book Antiqua" w:hAnsi="Book Antiqua"/>
          <w:lang w:val="es-PR"/>
        </w:rPr>
        <w:t xml:space="preserve"> si otorga o no la orden Ex parte</w:t>
      </w:r>
      <w:r w:rsidR="00904DB4">
        <w:rPr>
          <w:rFonts w:ascii="Book Antiqua" w:hAnsi="Book Antiqua"/>
          <w:lang w:val="es-PR"/>
        </w:rPr>
        <w:t>, antes de expedir la misma</w:t>
      </w:r>
      <w:r w:rsidRPr="001D6758">
        <w:rPr>
          <w:rFonts w:ascii="Book Antiqua" w:hAnsi="Book Antiqua"/>
          <w:lang w:val="es-PR"/>
        </w:rPr>
        <w:t xml:space="preserve">.  </w:t>
      </w:r>
      <w:r w:rsidR="00200434" w:rsidRPr="001D6758">
        <w:rPr>
          <w:rFonts w:ascii="Book Antiqua" w:hAnsi="Book Antiqua"/>
          <w:lang w:val="es-PR"/>
        </w:rPr>
        <w:t xml:space="preserve">Inclusive, la parte peticionaria en este procedimiento </w:t>
      </w:r>
      <w:r w:rsidR="00864711">
        <w:rPr>
          <w:rFonts w:ascii="Book Antiqua" w:hAnsi="Book Antiqua"/>
          <w:lang w:val="es-PR"/>
        </w:rPr>
        <w:t>es la llamada a</w:t>
      </w:r>
      <w:r w:rsidR="00200434" w:rsidRPr="001D6758">
        <w:rPr>
          <w:rFonts w:ascii="Book Antiqua" w:hAnsi="Book Antiqua"/>
          <w:lang w:val="es-PR"/>
        </w:rPr>
        <w:t xml:space="preserve"> demostrar que existe la probabilidad de un </w:t>
      </w:r>
      <w:r w:rsidR="00973544">
        <w:rPr>
          <w:rFonts w:ascii="Book Antiqua" w:hAnsi="Book Antiqua"/>
          <w:lang w:val="es-PR"/>
        </w:rPr>
        <w:t xml:space="preserve">riesgo </w:t>
      </w:r>
      <w:r w:rsidR="00973544" w:rsidRPr="001D6758">
        <w:rPr>
          <w:rFonts w:ascii="Book Antiqua" w:hAnsi="Book Antiqua"/>
          <w:lang w:val="es-PR"/>
        </w:rPr>
        <w:t xml:space="preserve">inmediato </w:t>
      </w:r>
      <w:r w:rsidR="00973544">
        <w:rPr>
          <w:rFonts w:ascii="Book Antiqua" w:hAnsi="Book Antiqua"/>
          <w:lang w:val="es-PR"/>
        </w:rPr>
        <w:t xml:space="preserve">de </w:t>
      </w:r>
      <w:r w:rsidR="00200434" w:rsidRPr="001D6758">
        <w:rPr>
          <w:rFonts w:ascii="Book Antiqua" w:hAnsi="Book Antiqua"/>
          <w:lang w:val="es-PR"/>
        </w:rPr>
        <w:t xml:space="preserve">maltrato.  </w:t>
      </w:r>
      <w:r w:rsidR="00020270">
        <w:rPr>
          <w:rFonts w:ascii="Book Antiqua" w:hAnsi="Book Antiqua"/>
          <w:lang w:val="es-PR"/>
        </w:rPr>
        <w:t>E</w:t>
      </w:r>
      <w:r w:rsidRPr="001D6758">
        <w:rPr>
          <w:rFonts w:ascii="Book Antiqua" w:hAnsi="Book Antiqua"/>
          <w:lang w:val="es-PR"/>
        </w:rPr>
        <w:t xml:space="preserve">llo no es suficiente </w:t>
      </w:r>
      <w:r w:rsidR="00E83A36">
        <w:rPr>
          <w:rFonts w:ascii="Book Antiqua" w:hAnsi="Book Antiqua"/>
          <w:lang w:val="es-PR"/>
        </w:rPr>
        <w:t>para proteger a la ví</w:t>
      </w:r>
      <w:r w:rsidR="00837AD7">
        <w:rPr>
          <w:rFonts w:ascii="Book Antiqua" w:hAnsi="Book Antiqua"/>
          <w:lang w:val="es-PR"/>
        </w:rPr>
        <w:t>c</w:t>
      </w:r>
      <w:r w:rsidR="00E83A36">
        <w:rPr>
          <w:rFonts w:ascii="Book Antiqua" w:hAnsi="Book Antiqua"/>
          <w:lang w:val="es-PR"/>
        </w:rPr>
        <w:t>tima en casos de violencia doméstica</w:t>
      </w:r>
      <w:r w:rsidRPr="001D6758">
        <w:rPr>
          <w:rFonts w:ascii="Book Antiqua" w:hAnsi="Book Antiqua"/>
          <w:lang w:val="es-PR"/>
        </w:rPr>
        <w:t>.  La primera orden expedida debe ser una automática</w:t>
      </w:r>
      <w:r w:rsidR="00904DB4">
        <w:rPr>
          <w:rFonts w:ascii="Book Antiqua" w:hAnsi="Book Antiqua"/>
          <w:lang w:val="es-PR"/>
        </w:rPr>
        <w:t>,</w:t>
      </w:r>
      <w:r w:rsidRPr="001D6758">
        <w:rPr>
          <w:rFonts w:ascii="Book Antiqua" w:hAnsi="Book Antiqua"/>
          <w:lang w:val="es-PR"/>
        </w:rPr>
        <w:t xml:space="preserve"> en ánimos de salvaguardar la vida de la parte peticionaria</w:t>
      </w:r>
      <w:r w:rsidR="001D6758" w:rsidRPr="001D6758">
        <w:rPr>
          <w:rFonts w:ascii="Book Antiqua" w:hAnsi="Book Antiqua"/>
          <w:lang w:val="es-PR"/>
        </w:rPr>
        <w:t>, sin colocar a dicha parte en la posición de tener que demostrar al tribunal que existe un peligro de ser maltratada</w:t>
      </w:r>
      <w:r w:rsidR="00A704BD">
        <w:rPr>
          <w:rFonts w:ascii="Book Antiqua" w:hAnsi="Book Antiqua"/>
          <w:lang w:val="es-PR"/>
        </w:rPr>
        <w:t xml:space="preserve"> y sin que se </w:t>
      </w:r>
      <w:r w:rsidR="00A704BD" w:rsidRPr="00973544">
        <w:rPr>
          <w:rFonts w:ascii="Book Antiqua" w:hAnsi="Book Antiqua"/>
          <w:lang w:val="es-PR"/>
        </w:rPr>
        <w:t>incurra en dilaciones adicionales para su protección inmediata</w:t>
      </w:r>
      <w:r w:rsidRPr="00973544">
        <w:rPr>
          <w:rFonts w:ascii="Book Antiqua" w:hAnsi="Book Antiqua"/>
          <w:lang w:val="es-PR"/>
        </w:rPr>
        <w:t>.</w:t>
      </w:r>
      <w:r w:rsidR="00244481" w:rsidRPr="00973544">
        <w:rPr>
          <w:rFonts w:ascii="Book Antiqua" w:hAnsi="Book Antiqua"/>
          <w:lang w:val="es-PR"/>
        </w:rPr>
        <w:t xml:space="preserve"> Sin embargo, reconociendo los derechos que le asisten a la parte presuntamente agresora, esta orden debe tener un término fijo, de manera que proteja a la víctima inmediatamente mientras se inicia el proceso ya sea Ex parte o de orden de protección, a la vez que se garantiza el debido proceso de ley a la parte peticionada.  Ello requiere una verdadera celeridad del sistema judicial para atender y disponer finalmente de la petición de orden de protección.</w:t>
      </w:r>
    </w:p>
    <w:p w14:paraId="410DB70B" w14:textId="77777777" w:rsidR="00B929EF" w:rsidRDefault="00B929EF" w:rsidP="00B929EF">
      <w:pPr>
        <w:suppressLineNumbers/>
        <w:ind w:firstLine="360"/>
        <w:jc w:val="both"/>
        <w:rPr>
          <w:rFonts w:ascii="Book Antiqua" w:hAnsi="Book Antiqua"/>
          <w:lang w:val="es-PR"/>
        </w:rPr>
      </w:pPr>
    </w:p>
    <w:p w14:paraId="6F7EDF59" w14:textId="3452DBB8" w:rsidR="00A22F63" w:rsidRDefault="00B24B80" w:rsidP="00B929EF">
      <w:pPr>
        <w:suppressLineNumbers/>
        <w:ind w:firstLine="360"/>
        <w:jc w:val="both"/>
        <w:rPr>
          <w:rFonts w:ascii="Book Antiqua" w:hAnsi="Book Antiqua"/>
          <w:lang w:val="es-PR"/>
        </w:rPr>
      </w:pPr>
      <w:r>
        <w:rPr>
          <w:rFonts w:ascii="Book Antiqua" w:hAnsi="Book Antiqua"/>
          <w:lang w:val="es-PR"/>
        </w:rPr>
        <w:t xml:space="preserve">Las estadísticas de violencia doméstica </w:t>
      </w:r>
      <w:r w:rsidR="00904DB4">
        <w:rPr>
          <w:rFonts w:ascii="Book Antiqua" w:hAnsi="Book Antiqua"/>
          <w:lang w:val="es-PR"/>
        </w:rPr>
        <w:t xml:space="preserve">que se recopilan en el Departamento de </w:t>
      </w:r>
      <w:r w:rsidR="00AC0172">
        <w:rPr>
          <w:rFonts w:ascii="Book Antiqua" w:hAnsi="Book Antiqua"/>
          <w:lang w:val="es-PR"/>
        </w:rPr>
        <w:t>Justicia</w:t>
      </w:r>
      <w:r w:rsidR="00904DB4">
        <w:rPr>
          <w:rFonts w:ascii="Book Antiqua" w:hAnsi="Book Antiqua"/>
          <w:lang w:val="es-PR"/>
        </w:rPr>
        <w:t xml:space="preserve"> indican que el 53% de los casos que se encuentran en el Registro de Violencia Doméstica, corresponden a infracciones al Artículo 3.1 de la Ley </w:t>
      </w:r>
      <w:r w:rsidR="005B3BB2">
        <w:rPr>
          <w:rFonts w:ascii="Book Antiqua" w:hAnsi="Book Antiqua"/>
          <w:lang w:val="es-PR"/>
        </w:rPr>
        <w:t xml:space="preserve">Núm. </w:t>
      </w:r>
      <w:r w:rsidR="00904DB4">
        <w:rPr>
          <w:rFonts w:ascii="Book Antiqua" w:hAnsi="Book Antiqua"/>
          <w:lang w:val="es-PR"/>
        </w:rPr>
        <w:t>54</w:t>
      </w:r>
      <w:r w:rsidR="005B3BB2">
        <w:rPr>
          <w:rFonts w:ascii="Book Antiqua" w:hAnsi="Book Antiqua"/>
          <w:lang w:val="es-PR"/>
        </w:rPr>
        <w:t xml:space="preserve">, antes citada, que tipifica como conducta delictiva el maltrato en la relación de pareja.  El 26.1% de los casos corresponde a infracciones al Artículo 3.3, el cual tipifica el maltrato mediante amenaza; el 13.3% corresponde al Artículo 3.2, sobre maltrato agravado; el 7% a incumplimiento de órdenes de protección, </w:t>
      </w:r>
      <w:r w:rsidR="00AC0172">
        <w:rPr>
          <w:rFonts w:ascii="Book Antiqua" w:hAnsi="Book Antiqua"/>
          <w:lang w:val="es-PR"/>
        </w:rPr>
        <w:t xml:space="preserve">según </w:t>
      </w:r>
      <w:r w:rsidR="005B3BB2">
        <w:rPr>
          <w:rFonts w:ascii="Book Antiqua" w:hAnsi="Book Antiqua"/>
          <w:lang w:val="es-PR"/>
        </w:rPr>
        <w:t xml:space="preserve">establecido en el Artículo 2.8; correspondiendo el 1.2% y el 1.1% a los artículos 3.5 y 3.4 de la Ley, que tipifican como delito la agresión sexual conyugal y el maltrato mediante restricción de la libertad, </w:t>
      </w:r>
      <w:r w:rsidR="005B3BB2" w:rsidRPr="00D72FFC">
        <w:rPr>
          <w:rFonts w:ascii="Book Antiqua" w:hAnsi="Book Antiqua"/>
          <w:lang w:val="es-PR"/>
        </w:rPr>
        <w:t>respectivamente.</w:t>
      </w:r>
      <w:r w:rsidR="004729EF" w:rsidRPr="00D72FFC">
        <w:rPr>
          <w:rFonts w:ascii="Book Antiqua" w:hAnsi="Book Antiqua"/>
          <w:lang w:val="es-PR"/>
        </w:rPr>
        <w:t xml:space="preserve">  De esta información se desprende que el 92.4% de los casos reportados se relacionan con maltrato, maltrato mediante amenaza y maltrato agravado.  Ello es un claro llamado a crear conciencia sobre la situación que enfrentan las víctimas, y la necesidad de establecer mecanismos rápidos y eficientes para su protección.</w:t>
      </w:r>
      <w:r w:rsidR="004729EF">
        <w:rPr>
          <w:rFonts w:ascii="Book Antiqua" w:hAnsi="Book Antiqua"/>
          <w:lang w:val="es-PR"/>
        </w:rPr>
        <w:t xml:space="preserve">   </w:t>
      </w:r>
    </w:p>
    <w:p w14:paraId="5C1EEEEC" w14:textId="7E932EFF" w:rsidR="00EE6C5F" w:rsidRDefault="00EE6C5F" w:rsidP="00B929EF">
      <w:pPr>
        <w:suppressLineNumbers/>
        <w:ind w:firstLine="360"/>
        <w:jc w:val="both"/>
        <w:rPr>
          <w:rFonts w:ascii="Book Antiqua" w:hAnsi="Book Antiqua"/>
          <w:lang w:val="es-PR"/>
        </w:rPr>
      </w:pPr>
      <w:r w:rsidRPr="003D7D7D">
        <w:rPr>
          <w:rFonts w:ascii="Book Antiqua" w:hAnsi="Book Antiqua"/>
          <w:lang w:val="es-PR"/>
        </w:rPr>
        <w:lastRenderedPageBreak/>
        <w:t>En la Convención Interamericana para Prevenir, Sancionar y Erradicar la Violencia contra la Mujer (Convención De Belém Do Pará), aprobada en Brasil el 9 de junio de 1994</w:t>
      </w:r>
      <w:r w:rsidR="0094225F">
        <w:rPr>
          <w:rStyle w:val="FootnoteReference"/>
          <w:rFonts w:ascii="Book Antiqua" w:hAnsi="Book Antiqua"/>
          <w:lang w:val="es-PR"/>
        </w:rPr>
        <w:footnoteReference w:id="1"/>
      </w:r>
      <w:r w:rsidRPr="003D7D7D">
        <w:rPr>
          <w:rFonts w:ascii="Book Antiqua" w:hAnsi="Book Antiqua"/>
          <w:lang w:val="es-PR"/>
        </w:rPr>
        <w:t xml:space="preserve">, en su Artículo 4g, reconoce el derecho de toda mujer “a un recurso sencillo y rápido ante los tribunales competentes, que la ampare contra actos que violen sus derechos”. </w:t>
      </w:r>
      <w:r w:rsidR="00BF19E2" w:rsidRPr="003D7D7D">
        <w:rPr>
          <w:rFonts w:ascii="Book Antiqua" w:hAnsi="Book Antiqua"/>
          <w:lang w:val="es-PR"/>
        </w:rPr>
        <w:t xml:space="preserve"> Por su parte, en su Artículo 7, establecen </w:t>
      </w:r>
      <w:r w:rsidR="00D075D3" w:rsidRPr="003D7D7D">
        <w:rPr>
          <w:rFonts w:ascii="Book Antiqua" w:hAnsi="Book Antiqua"/>
          <w:lang w:val="es-PR"/>
        </w:rPr>
        <w:t>varios</w:t>
      </w:r>
      <w:r w:rsidR="00BF19E2" w:rsidRPr="003D7D7D">
        <w:rPr>
          <w:rFonts w:ascii="Book Antiqua" w:hAnsi="Book Antiqua"/>
          <w:lang w:val="es-PR"/>
        </w:rPr>
        <w:t xml:space="preserve"> deber</w:t>
      </w:r>
      <w:r w:rsidR="00D075D3" w:rsidRPr="003D7D7D">
        <w:rPr>
          <w:rFonts w:ascii="Book Antiqua" w:hAnsi="Book Antiqua"/>
          <w:lang w:val="es-PR"/>
        </w:rPr>
        <w:t>es</w:t>
      </w:r>
      <w:r w:rsidR="00BF19E2" w:rsidRPr="003D7D7D">
        <w:rPr>
          <w:rFonts w:ascii="Book Antiqua" w:hAnsi="Book Antiqua"/>
          <w:lang w:val="es-PR"/>
        </w:rPr>
        <w:t xml:space="preserve"> del Estado</w:t>
      </w:r>
      <w:r w:rsidR="00D075D3" w:rsidRPr="003D7D7D">
        <w:rPr>
          <w:rFonts w:ascii="Book Antiqua" w:hAnsi="Book Antiqua"/>
          <w:lang w:val="es-PR"/>
        </w:rPr>
        <w:t>, entre los que se encuentran</w:t>
      </w:r>
      <w:r w:rsidR="00BF19E2" w:rsidRPr="003D7D7D">
        <w:rPr>
          <w:rFonts w:ascii="Book Antiqua" w:hAnsi="Book Antiqua"/>
          <w:lang w:val="es-PR"/>
        </w:rPr>
        <w:t xml:space="preserve"> </w:t>
      </w:r>
      <w:r w:rsidR="00D075D3" w:rsidRPr="003D7D7D">
        <w:rPr>
          <w:rFonts w:ascii="Book Antiqua" w:hAnsi="Book Antiqua"/>
          <w:lang w:val="es-PR"/>
        </w:rPr>
        <w:t>“</w:t>
      </w:r>
      <w:r w:rsidR="00BF19E2" w:rsidRPr="003D7D7D">
        <w:rPr>
          <w:rFonts w:ascii="Book Antiqua" w:hAnsi="Book Antiqua"/>
          <w:lang w:val="es-PR"/>
        </w:rPr>
        <w:t>actuar con la debida diligencia para prevenir, investigar y sancionar la violencia contra la mujer</w:t>
      </w:r>
      <w:r w:rsidR="00D075D3" w:rsidRPr="003D7D7D">
        <w:rPr>
          <w:rFonts w:ascii="Book Antiqua" w:hAnsi="Book Antiqua"/>
          <w:lang w:val="es-PR"/>
        </w:rPr>
        <w:t>”</w:t>
      </w:r>
      <w:r w:rsidR="00BF19E2" w:rsidRPr="003D7D7D">
        <w:rPr>
          <w:rFonts w:ascii="Book Antiqua" w:hAnsi="Book Antiqua"/>
          <w:lang w:val="es-PR"/>
        </w:rPr>
        <w:t xml:space="preserve">; </w:t>
      </w:r>
      <w:r w:rsidR="00D075D3" w:rsidRPr="003D7D7D">
        <w:rPr>
          <w:rFonts w:ascii="Book Antiqua" w:hAnsi="Book Antiqua"/>
          <w:lang w:val="es-PR"/>
        </w:rPr>
        <w:t>“</w:t>
      </w:r>
      <w:r w:rsidR="00BF19E2" w:rsidRPr="003D7D7D">
        <w:rPr>
          <w:rFonts w:ascii="Book Antiqua" w:hAnsi="Book Antiqua"/>
          <w:lang w:val="es-PR"/>
        </w:rPr>
        <w:t>incluir en su legislación interna normas penales, civiles y administrativas, así como las de otra naturaleza que sean necesarias para prevenir, sancionar y erradicar la violencia contra la mujer y adoptar las medidas administrativas apropiadas que sean del caso</w:t>
      </w:r>
      <w:r w:rsidR="00D075D3" w:rsidRPr="003D7D7D">
        <w:rPr>
          <w:rFonts w:ascii="Book Antiqua" w:hAnsi="Book Antiqua"/>
          <w:lang w:val="es-PR"/>
        </w:rPr>
        <w:t>”</w:t>
      </w:r>
      <w:r w:rsidR="00BF19E2" w:rsidRPr="003D7D7D">
        <w:rPr>
          <w:rFonts w:ascii="Book Antiqua" w:hAnsi="Book Antiqua"/>
          <w:lang w:val="es-PR"/>
        </w:rPr>
        <w:t xml:space="preserve">; y </w:t>
      </w:r>
      <w:r w:rsidR="00D075D3" w:rsidRPr="003D7D7D">
        <w:rPr>
          <w:rFonts w:ascii="Book Antiqua" w:hAnsi="Book Antiqua"/>
          <w:lang w:val="es-PR"/>
        </w:rPr>
        <w:t>“</w:t>
      </w:r>
      <w:r w:rsidR="00BF19E2" w:rsidRPr="003D7D7D">
        <w:rPr>
          <w:rFonts w:ascii="Book Antiqua" w:hAnsi="Book Antiqua"/>
          <w:lang w:val="es-PR"/>
        </w:rPr>
        <w:t xml:space="preserve">establecer procedimientos legales justos y eficaces para la mujer que haya sido sometida a violencia, que incluyan, entre otros, medidas de protección, un juicio </w:t>
      </w:r>
      <w:r w:rsidR="00BF19E2" w:rsidRPr="00D72FFC">
        <w:rPr>
          <w:rFonts w:ascii="Book Antiqua" w:hAnsi="Book Antiqua"/>
          <w:lang w:val="es-PR"/>
        </w:rPr>
        <w:t>oportuno y el acceso efectivo a tales procedimientos</w:t>
      </w:r>
      <w:r w:rsidR="00D075D3" w:rsidRPr="00D72FFC">
        <w:rPr>
          <w:rFonts w:ascii="Book Antiqua" w:hAnsi="Book Antiqua"/>
          <w:lang w:val="es-PR"/>
        </w:rPr>
        <w:t xml:space="preserve">”. </w:t>
      </w:r>
      <w:r w:rsidR="00BF19E2" w:rsidRPr="00D72FFC">
        <w:rPr>
          <w:rFonts w:ascii="Book Antiqua" w:hAnsi="Book Antiqua"/>
          <w:lang w:val="es-PR"/>
        </w:rPr>
        <w:t xml:space="preserve"> </w:t>
      </w:r>
      <w:r w:rsidR="004729EF" w:rsidRPr="00D72FFC">
        <w:rPr>
          <w:rFonts w:ascii="Book Antiqua" w:hAnsi="Book Antiqua"/>
          <w:lang w:val="es-PR"/>
        </w:rPr>
        <w:t xml:space="preserve">Es nuestra obligación, como muy bien </w:t>
      </w:r>
      <w:r w:rsidR="00D72FFC" w:rsidRPr="00D72FFC">
        <w:rPr>
          <w:rFonts w:ascii="Book Antiqua" w:hAnsi="Book Antiqua"/>
          <w:lang w:val="es-PR"/>
        </w:rPr>
        <w:t>se dispone</w:t>
      </w:r>
      <w:r w:rsidR="004729EF" w:rsidRPr="00D72FFC">
        <w:rPr>
          <w:rFonts w:ascii="Book Antiqua" w:hAnsi="Book Antiqua"/>
          <w:lang w:val="es-PR"/>
        </w:rPr>
        <w:t xml:space="preserve"> </w:t>
      </w:r>
      <w:r w:rsidR="00D72FFC" w:rsidRPr="00D72FFC">
        <w:rPr>
          <w:rFonts w:ascii="Book Antiqua" w:hAnsi="Book Antiqua"/>
          <w:lang w:val="es-PR"/>
        </w:rPr>
        <w:t xml:space="preserve">en </w:t>
      </w:r>
      <w:r w:rsidR="004729EF" w:rsidRPr="00D72FFC">
        <w:rPr>
          <w:rFonts w:ascii="Book Antiqua" w:hAnsi="Book Antiqua"/>
          <w:lang w:val="es-PR"/>
        </w:rPr>
        <w:t xml:space="preserve">la Convención, establecer mediante legislación procedimientos legales justos y eficaces para la protección de las víctimas de violencia doméstica. </w:t>
      </w:r>
    </w:p>
    <w:p w14:paraId="36BFE7AC" w14:textId="77777777" w:rsidR="00B929EF" w:rsidRDefault="00B929EF" w:rsidP="00B929EF">
      <w:pPr>
        <w:suppressLineNumbers/>
        <w:ind w:firstLine="360"/>
        <w:jc w:val="both"/>
        <w:rPr>
          <w:rFonts w:ascii="Book Antiqua" w:hAnsi="Book Antiqua"/>
          <w:lang w:val="es-PR"/>
        </w:rPr>
      </w:pPr>
    </w:p>
    <w:p w14:paraId="1FEA3361" w14:textId="5CC6FB29" w:rsidR="0090645B" w:rsidRDefault="0090645B" w:rsidP="00B929EF">
      <w:pPr>
        <w:suppressLineNumbers/>
        <w:ind w:firstLine="360"/>
        <w:jc w:val="both"/>
        <w:rPr>
          <w:rFonts w:ascii="Book Antiqua" w:hAnsi="Book Antiqua"/>
          <w:lang w:val="es-PR"/>
        </w:rPr>
      </w:pPr>
      <w:r w:rsidRPr="00973544">
        <w:rPr>
          <w:rFonts w:ascii="Book Antiqua" w:hAnsi="Book Antiqua"/>
          <w:lang w:val="es-PR"/>
        </w:rPr>
        <w:t>Por otra parte, dentro de los parámetros que ofrece la orden de protección, se le otorga al Tribunal la facultad de requerir la entrega de armas a</w:t>
      </w:r>
      <w:r w:rsidR="00973544" w:rsidRPr="00973544">
        <w:rPr>
          <w:rFonts w:ascii="Book Antiqua" w:hAnsi="Book Antiqua"/>
          <w:lang w:val="es-PR"/>
        </w:rPr>
        <w:t xml:space="preserve"> </w:t>
      </w:r>
      <w:r w:rsidRPr="00973544">
        <w:rPr>
          <w:rFonts w:ascii="Book Antiqua" w:hAnsi="Book Antiqua"/>
          <w:lang w:val="es-PR"/>
        </w:rPr>
        <w:t>l</w:t>
      </w:r>
      <w:r w:rsidR="00973544" w:rsidRPr="00973544">
        <w:rPr>
          <w:rFonts w:ascii="Book Antiqua" w:hAnsi="Book Antiqua"/>
          <w:lang w:val="es-PR"/>
        </w:rPr>
        <w:t>a parte</w:t>
      </w:r>
      <w:r w:rsidRPr="00973544">
        <w:rPr>
          <w:rFonts w:ascii="Book Antiqua" w:hAnsi="Book Antiqua"/>
          <w:lang w:val="es-PR"/>
        </w:rPr>
        <w:t xml:space="preserve"> peticionad</w:t>
      </w:r>
      <w:r w:rsidR="00973544" w:rsidRPr="00973544">
        <w:rPr>
          <w:rFonts w:ascii="Book Antiqua" w:hAnsi="Book Antiqua"/>
          <w:lang w:val="es-PR"/>
        </w:rPr>
        <w:t>a</w:t>
      </w:r>
      <w:r w:rsidRPr="00973544">
        <w:rPr>
          <w:rFonts w:ascii="Book Antiqua" w:hAnsi="Book Antiqua"/>
          <w:lang w:val="es-PR"/>
        </w:rPr>
        <w:t xml:space="preserve">.  Establecidas mediante la presente legislación distintas categorías de orden de protección, entendemos necesario separar de las disposiciones actuales del Artículo 2.1 de la Ley Núm. 54, </w:t>
      </w:r>
      <w:r w:rsidRPr="00973544">
        <w:rPr>
          <w:rFonts w:ascii="Book Antiqua" w:hAnsi="Book Antiqua"/>
          <w:i/>
          <w:iCs/>
          <w:lang w:val="es-PR"/>
        </w:rPr>
        <w:t>supra</w:t>
      </w:r>
      <w:r w:rsidRPr="00973544">
        <w:rPr>
          <w:rFonts w:ascii="Book Antiqua" w:hAnsi="Book Antiqua"/>
          <w:lang w:val="es-PR"/>
        </w:rPr>
        <w:t xml:space="preserve">, la facultad de exigir la entrega de armas e instituirla como una orden con fuerza propia, que podrá así ser utilizada por el juzgador en cualquier etapa de los procedimientos.  Por tanto, se reconocen en esta legislación tres tipos de órdenes de protección, la expedida de emergencia, Ex parte y final, y se </w:t>
      </w:r>
      <w:r w:rsidR="00060D95" w:rsidRPr="00973544">
        <w:rPr>
          <w:rFonts w:ascii="Book Antiqua" w:hAnsi="Book Antiqua"/>
          <w:lang w:val="es-PR"/>
        </w:rPr>
        <w:t>reconoce,</w:t>
      </w:r>
      <w:r w:rsidRPr="00973544">
        <w:rPr>
          <w:rFonts w:ascii="Book Antiqua" w:hAnsi="Book Antiqua"/>
          <w:lang w:val="es-PR"/>
        </w:rPr>
        <w:t xml:space="preserve"> además, la facultad del tribunal para emitir la orden extrema por peligro inminente, cuando lo entienda apropiado en protección de la víctima.</w:t>
      </w:r>
    </w:p>
    <w:p w14:paraId="522381BA" w14:textId="77777777" w:rsidR="00B929EF" w:rsidRPr="003D7D7D" w:rsidRDefault="00B929EF" w:rsidP="00B929EF">
      <w:pPr>
        <w:suppressLineNumbers/>
        <w:ind w:firstLine="360"/>
        <w:jc w:val="both"/>
        <w:rPr>
          <w:rFonts w:ascii="Book Antiqua" w:hAnsi="Book Antiqua"/>
          <w:lang w:val="es-PR"/>
        </w:rPr>
      </w:pPr>
    </w:p>
    <w:p w14:paraId="30C5709B" w14:textId="02E3998C" w:rsidR="004B3FF1" w:rsidRDefault="00CF2A24" w:rsidP="00B929EF">
      <w:pPr>
        <w:suppressLineNumbers/>
        <w:ind w:firstLine="360"/>
        <w:jc w:val="both"/>
        <w:rPr>
          <w:rFonts w:ascii="Book Antiqua" w:hAnsi="Book Antiqua"/>
          <w:lang w:val="es-PR"/>
        </w:rPr>
      </w:pPr>
      <w:r>
        <w:rPr>
          <w:rFonts w:ascii="Book Antiqua" w:hAnsi="Book Antiqua"/>
          <w:lang w:val="es-PR"/>
        </w:rPr>
        <w:t>Los proce</w:t>
      </w:r>
      <w:r w:rsidR="00AC0172">
        <w:rPr>
          <w:rFonts w:ascii="Book Antiqua" w:hAnsi="Book Antiqua"/>
          <w:lang w:val="es-PR"/>
        </w:rPr>
        <w:t>s</w:t>
      </w:r>
      <w:r>
        <w:rPr>
          <w:rFonts w:ascii="Book Antiqua" w:hAnsi="Book Antiqua"/>
          <w:lang w:val="es-PR"/>
        </w:rPr>
        <w:t xml:space="preserve">os que mediante esta legislación se establecen, pretenden proporcionar a las víctimas mecanismos más expeditos para obtener una orden de protección.  Estos mecanismos se establecen con el propósito de alcanzar un procedimiento jurídico rápido, fluido y sin obstáculos en la expedición de los mismos, para agilizar la administración de la justicia y proteger de manera inmediata a la víctima mientras se colocan en ejecución los procedimientos del Estado. </w:t>
      </w:r>
      <w:r w:rsidR="007631C3">
        <w:rPr>
          <w:rFonts w:ascii="Book Antiqua" w:hAnsi="Book Antiqua"/>
          <w:lang w:val="es-PR"/>
        </w:rPr>
        <w:t xml:space="preserve"> </w:t>
      </w:r>
      <w:r w:rsidR="00677F15">
        <w:rPr>
          <w:rFonts w:ascii="Book Antiqua" w:hAnsi="Book Antiqua"/>
          <w:lang w:val="es-PR"/>
        </w:rPr>
        <w:t xml:space="preserve">El modelo que por la presente se instaura, reconoce la obligación de proteger a la </w:t>
      </w:r>
      <w:r w:rsidR="00020270">
        <w:rPr>
          <w:rFonts w:ascii="Book Antiqua" w:hAnsi="Book Antiqua"/>
          <w:lang w:val="es-PR"/>
        </w:rPr>
        <w:t>víctima,</w:t>
      </w:r>
      <w:r w:rsidR="00677F15">
        <w:rPr>
          <w:rFonts w:ascii="Book Antiqua" w:hAnsi="Book Antiqua"/>
          <w:lang w:val="es-PR"/>
        </w:rPr>
        <w:t xml:space="preserve"> </w:t>
      </w:r>
      <w:r w:rsidR="00AC0172">
        <w:rPr>
          <w:rFonts w:ascii="Book Antiqua" w:hAnsi="Book Antiqua"/>
          <w:lang w:val="es-PR"/>
        </w:rPr>
        <w:t>así como de</w:t>
      </w:r>
      <w:r w:rsidR="00677F15">
        <w:rPr>
          <w:rFonts w:ascii="Book Antiqua" w:hAnsi="Book Antiqua"/>
          <w:lang w:val="es-PR"/>
        </w:rPr>
        <w:t xml:space="preserve"> adoptar las medidas de protección para prevenir y sancionar la violencia en la relación de pareja.  </w:t>
      </w:r>
    </w:p>
    <w:p w14:paraId="557053D1" w14:textId="77777777" w:rsidR="00043497" w:rsidRPr="004B3FF1" w:rsidRDefault="00043497" w:rsidP="00043497">
      <w:pPr>
        <w:suppressLineNumbers/>
        <w:ind w:firstLine="360"/>
        <w:jc w:val="both"/>
        <w:rPr>
          <w:rFonts w:ascii="Book Antiqua" w:hAnsi="Book Antiqua"/>
          <w:lang w:val="es-PR"/>
        </w:rPr>
      </w:pPr>
    </w:p>
    <w:p w14:paraId="5A906889" w14:textId="77777777" w:rsidR="002F613B" w:rsidRDefault="002F613B" w:rsidP="00043497">
      <w:pPr>
        <w:suppressLineNumbers/>
        <w:rPr>
          <w:rFonts w:ascii="Book Antiqua" w:hAnsi="Book Antiqua"/>
          <w:i/>
          <w:lang w:val="es-ES_tradnl"/>
        </w:rPr>
      </w:pPr>
    </w:p>
    <w:p w14:paraId="3BFF09E5" w14:textId="77777777" w:rsidR="002F613B" w:rsidRDefault="002F613B" w:rsidP="00043497">
      <w:pPr>
        <w:suppressLineNumbers/>
        <w:rPr>
          <w:rFonts w:ascii="Book Antiqua" w:hAnsi="Book Antiqua"/>
          <w:i/>
          <w:lang w:val="es-ES_tradnl"/>
        </w:rPr>
      </w:pPr>
    </w:p>
    <w:p w14:paraId="166D407B" w14:textId="77777777" w:rsidR="002F613B" w:rsidRDefault="002F613B" w:rsidP="00043497">
      <w:pPr>
        <w:suppressLineNumbers/>
        <w:rPr>
          <w:rFonts w:ascii="Book Antiqua" w:hAnsi="Book Antiqua"/>
          <w:i/>
          <w:lang w:val="es-ES_tradnl"/>
        </w:rPr>
      </w:pPr>
    </w:p>
    <w:p w14:paraId="17B7D91B" w14:textId="77777777" w:rsidR="002F613B" w:rsidRDefault="002F613B" w:rsidP="00043497">
      <w:pPr>
        <w:suppressLineNumbers/>
        <w:rPr>
          <w:rFonts w:ascii="Book Antiqua" w:hAnsi="Book Antiqua"/>
          <w:i/>
          <w:lang w:val="es-ES_tradnl"/>
        </w:rPr>
      </w:pPr>
    </w:p>
    <w:p w14:paraId="08FB65C8" w14:textId="77777777" w:rsidR="002F613B" w:rsidRDefault="002F613B" w:rsidP="00043497">
      <w:pPr>
        <w:suppressLineNumbers/>
        <w:rPr>
          <w:rFonts w:ascii="Book Antiqua" w:hAnsi="Book Antiqua"/>
          <w:i/>
          <w:lang w:val="es-ES_tradnl"/>
        </w:rPr>
      </w:pPr>
    </w:p>
    <w:p w14:paraId="25F1BA9F" w14:textId="46320BCC" w:rsidR="00655630" w:rsidRDefault="00975BD7" w:rsidP="00043497">
      <w:pPr>
        <w:suppressLineNumbers/>
        <w:rPr>
          <w:rFonts w:ascii="Book Antiqua" w:hAnsi="Book Antiqua"/>
          <w:i/>
          <w:lang w:val="es-ES_tradnl"/>
        </w:rPr>
      </w:pPr>
      <w:r>
        <w:rPr>
          <w:rFonts w:ascii="Book Antiqua" w:hAnsi="Book Antiqua"/>
          <w:i/>
          <w:lang w:val="es-ES_tradnl"/>
        </w:rPr>
        <w:lastRenderedPageBreak/>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404B3BCA" w14:textId="4660CFEE" w:rsidR="00A206A7" w:rsidRDefault="00655630" w:rsidP="00655630">
      <w:pPr>
        <w:spacing w:line="480" w:lineRule="auto"/>
        <w:ind w:firstLine="360"/>
        <w:jc w:val="both"/>
        <w:rPr>
          <w:rFonts w:ascii="Book Antiqua" w:hAnsi="Book Antiqua"/>
          <w:szCs w:val="24"/>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A206A7" w:rsidRPr="00055C94">
        <w:rPr>
          <w:rFonts w:ascii="Book Antiqua" w:hAnsi="Book Antiqua"/>
          <w:szCs w:val="24"/>
          <w:lang w:val="es-ES_tradnl"/>
        </w:rPr>
        <w:t>Se enmienda el Artículo 1</w:t>
      </w:r>
      <w:r w:rsidR="007A358D">
        <w:rPr>
          <w:rFonts w:ascii="Book Antiqua" w:hAnsi="Book Antiqua"/>
          <w:szCs w:val="24"/>
          <w:lang w:val="es-ES_tradnl"/>
        </w:rPr>
        <w:t>.3 (l</w:t>
      </w:r>
      <w:r w:rsidR="00A206A7">
        <w:rPr>
          <w:rFonts w:ascii="Book Antiqua" w:hAnsi="Book Antiqua"/>
          <w:szCs w:val="24"/>
          <w:lang w:val="es-ES_tradnl"/>
        </w:rPr>
        <w:t>),</w:t>
      </w:r>
      <w:r w:rsidR="00A206A7" w:rsidRPr="00055C94">
        <w:rPr>
          <w:rFonts w:ascii="Book Antiqua" w:hAnsi="Book Antiqua"/>
          <w:szCs w:val="24"/>
          <w:lang w:val="es-ES_tradnl"/>
        </w:rPr>
        <w:t xml:space="preserve"> </w:t>
      </w:r>
      <w:r w:rsidR="00A206A7">
        <w:rPr>
          <w:rFonts w:ascii="Book Antiqua" w:hAnsi="Book Antiqua"/>
          <w:szCs w:val="24"/>
          <w:lang w:val="es-ES_tradnl"/>
        </w:rPr>
        <w:t>se añade</w:t>
      </w:r>
      <w:r w:rsidR="003B7445">
        <w:rPr>
          <w:rFonts w:ascii="Book Antiqua" w:hAnsi="Book Antiqua"/>
          <w:szCs w:val="24"/>
          <w:lang w:val="es-ES_tradnl"/>
        </w:rPr>
        <w:t>n</w:t>
      </w:r>
      <w:r w:rsidR="00A206A7">
        <w:rPr>
          <w:rFonts w:ascii="Book Antiqua" w:hAnsi="Book Antiqua"/>
          <w:szCs w:val="24"/>
          <w:lang w:val="es-ES_tradnl"/>
        </w:rPr>
        <w:t xml:space="preserve"> un</w:t>
      </w:r>
      <w:r w:rsidR="00CF4051">
        <w:rPr>
          <w:rFonts w:ascii="Book Antiqua" w:hAnsi="Book Antiqua"/>
          <w:szCs w:val="24"/>
          <w:lang w:val="es-ES_tradnl"/>
        </w:rPr>
        <w:t>os</w:t>
      </w:r>
      <w:r w:rsidR="00A206A7">
        <w:rPr>
          <w:rFonts w:ascii="Book Antiqua" w:hAnsi="Book Antiqua"/>
          <w:szCs w:val="24"/>
          <w:lang w:val="es-ES_tradnl"/>
        </w:rPr>
        <w:t xml:space="preserve"> nuevo</w:t>
      </w:r>
      <w:r w:rsidR="00CF4051">
        <w:rPr>
          <w:rFonts w:ascii="Book Antiqua" w:hAnsi="Book Antiqua"/>
          <w:szCs w:val="24"/>
          <w:lang w:val="es-ES_tradnl"/>
        </w:rPr>
        <w:t>s</w:t>
      </w:r>
      <w:r w:rsidR="00A206A7">
        <w:rPr>
          <w:rFonts w:ascii="Book Antiqua" w:hAnsi="Book Antiqua"/>
          <w:szCs w:val="24"/>
          <w:lang w:val="es-ES_tradnl"/>
        </w:rPr>
        <w:t xml:space="preserve"> inciso</w:t>
      </w:r>
      <w:r w:rsidR="00CF4051">
        <w:rPr>
          <w:rFonts w:ascii="Book Antiqua" w:hAnsi="Book Antiqua"/>
          <w:szCs w:val="24"/>
          <w:lang w:val="es-ES_tradnl"/>
        </w:rPr>
        <w:t>s</w:t>
      </w:r>
      <w:r w:rsidR="007A358D">
        <w:rPr>
          <w:rFonts w:ascii="Book Antiqua" w:hAnsi="Book Antiqua"/>
          <w:szCs w:val="24"/>
          <w:lang w:val="es-ES_tradnl"/>
        </w:rPr>
        <w:t xml:space="preserve"> (m</w:t>
      </w:r>
      <w:r w:rsidR="00A206A7">
        <w:rPr>
          <w:rFonts w:ascii="Book Antiqua" w:hAnsi="Book Antiqua"/>
          <w:szCs w:val="24"/>
          <w:lang w:val="es-ES_tradnl"/>
        </w:rPr>
        <w:t>)</w:t>
      </w:r>
      <w:r w:rsidR="00CF4051">
        <w:rPr>
          <w:rFonts w:ascii="Book Antiqua" w:hAnsi="Book Antiqua"/>
          <w:szCs w:val="24"/>
          <w:lang w:val="es-ES_tradnl"/>
        </w:rPr>
        <w:t>,</w:t>
      </w:r>
      <w:r w:rsidR="007A358D">
        <w:rPr>
          <w:rFonts w:ascii="Book Antiqua" w:hAnsi="Book Antiqua"/>
          <w:szCs w:val="24"/>
          <w:lang w:val="es-ES_tradnl"/>
        </w:rPr>
        <w:t xml:space="preserve"> (n</w:t>
      </w:r>
      <w:r w:rsidR="00A206A7">
        <w:rPr>
          <w:rFonts w:ascii="Book Antiqua" w:hAnsi="Book Antiqua"/>
          <w:szCs w:val="24"/>
          <w:lang w:val="es-ES_tradnl"/>
        </w:rPr>
        <w:t>),</w:t>
      </w:r>
      <w:r w:rsidR="007A358D">
        <w:rPr>
          <w:rFonts w:ascii="Book Antiqua" w:hAnsi="Book Antiqua"/>
          <w:szCs w:val="24"/>
          <w:lang w:val="es-ES_tradnl"/>
        </w:rPr>
        <w:t xml:space="preserve"> (o) y (p</w:t>
      </w:r>
      <w:r w:rsidR="00CF4051">
        <w:rPr>
          <w:rFonts w:ascii="Book Antiqua" w:hAnsi="Book Antiqua"/>
          <w:szCs w:val="24"/>
          <w:lang w:val="es-ES_tradnl"/>
        </w:rPr>
        <w:t>),</w:t>
      </w:r>
      <w:r w:rsidR="00A206A7">
        <w:rPr>
          <w:rFonts w:ascii="Book Antiqua" w:hAnsi="Book Antiqua"/>
          <w:szCs w:val="24"/>
          <w:lang w:val="es-ES_tradnl"/>
        </w:rPr>
        <w:t xml:space="preserve"> y </w:t>
      </w:r>
      <w:r w:rsidR="00CF4051">
        <w:rPr>
          <w:rFonts w:ascii="Book Antiqua" w:hAnsi="Book Antiqua"/>
          <w:szCs w:val="24"/>
          <w:lang w:val="es-ES_tradnl"/>
        </w:rPr>
        <w:t xml:space="preserve">para </w:t>
      </w:r>
      <w:r w:rsidR="00A206A7">
        <w:rPr>
          <w:rFonts w:ascii="Book Antiqua" w:hAnsi="Book Antiqua"/>
          <w:szCs w:val="24"/>
          <w:lang w:val="es-ES_tradnl"/>
        </w:rPr>
        <w:t>reorde</w:t>
      </w:r>
      <w:r w:rsidR="00CF4051">
        <w:rPr>
          <w:rFonts w:ascii="Book Antiqua" w:hAnsi="Book Antiqua"/>
          <w:szCs w:val="24"/>
          <w:lang w:val="es-ES_tradnl"/>
        </w:rPr>
        <w:t>nar</w:t>
      </w:r>
      <w:r w:rsidR="00A206A7">
        <w:rPr>
          <w:rFonts w:ascii="Book Antiqua" w:hAnsi="Book Antiqua"/>
          <w:szCs w:val="24"/>
          <w:lang w:val="es-ES_tradnl"/>
        </w:rPr>
        <w:t xml:space="preserve"> </w:t>
      </w:r>
      <w:r w:rsidR="00A206A7" w:rsidRPr="00055C94">
        <w:rPr>
          <w:rFonts w:ascii="Book Antiqua" w:hAnsi="Book Antiqua"/>
          <w:szCs w:val="24"/>
          <w:lang w:val="es-ES_tradnl"/>
        </w:rPr>
        <w:t>alfabéticamente los subsiguientes</w:t>
      </w:r>
      <w:r w:rsidR="00A206A7">
        <w:rPr>
          <w:rFonts w:ascii="Book Antiqua" w:hAnsi="Book Antiqua"/>
          <w:szCs w:val="24"/>
          <w:lang w:val="es-ES_tradnl"/>
        </w:rPr>
        <w:t xml:space="preserve"> incisos</w:t>
      </w:r>
      <w:r w:rsidR="00A206A7" w:rsidRPr="00055C94">
        <w:rPr>
          <w:rFonts w:ascii="Book Antiqua" w:hAnsi="Book Antiqua"/>
          <w:szCs w:val="24"/>
          <w:lang w:val="es-ES_tradnl"/>
        </w:rPr>
        <w:t xml:space="preserve">, de la Ley </w:t>
      </w:r>
      <w:r w:rsidR="00A206A7">
        <w:rPr>
          <w:rFonts w:ascii="Book Antiqua" w:hAnsi="Book Antiqua"/>
          <w:lang w:val="es-ES_tradnl"/>
        </w:rPr>
        <w:t>Núm. 54 de 15 de agosto de 1989, según enmendada, conocida como “Ley para la Prevención e Intervención con la Violencia Doméstica”</w:t>
      </w:r>
      <w:r w:rsidR="00A206A7" w:rsidRPr="00055C94">
        <w:rPr>
          <w:rFonts w:ascii="Book Antiqua" w:hAnsi="Book Antiqua"/>
          <w:szCs w:val="24"/>
          <w:lang w:val="es-ES_tradnl"/>
        </w:rPr>
        <w:t>, para que lea</w:t>
      </w:r>
      <w:r w:rsidR="00E422CF">
        <w:rPr>
          <w:rFonts w:ascii="Book Antiqua" w:hAnsi="Book Antiqua"/>
          <w:szCs w:val="24"/>
          <w:lang w:val="es-ES_tradnl"/>
        </w:rPr>
        <w:t>n</w:t>
      </w:r>
      <w:r w:rsidR="00A206A7" w:rsidRPr="00055C94">
        <w:rPr>
          <w:rFonts w:ascii="Book Antiqua" w:hAnsi="Book Antiqua"/>
          <w:szCs w:val="24"/>
          <w:lang w:val="es-ES_tradnl"/>
        </w:rPr>
        <w:t xml:space="preserve"> como sigue</w:t>
      </w:r>
      <w:r w:rsidR="00A206A7">
        <w:rPr>
          <w:rFonts w:ascii="Book Antiqua" w:hAnsi="Book Antiqua"/>
          <w:szCs w:val="24"/>
          <w:lang w:val="es-ES_tradnl"/>
        </w:rPr>
        <w:t>:</w:t>
      </w:r>
    </w:p>
    <w:p w14:paraId="3735E506" w14:textId="24505C94" w:rsidR="00E17641" w:rsidRDefault="00B273D2" w:rsidP="00655630">
      <w:pPr>
        <w:spacing w:line="480" w:lineRule="auto"/>
        <w:ind w:firstLine="360"/>
        <w:contextualSpacing/>
        <w:jc w:val="both"/>
        <w:rPr>
          <w:rFonts w:ascii="Book Antiqua" w:hAnsi="Book Antiqua"/>
          <w:lang w:val="es-ES_tradnl"/>
        </w:rPr>
      </w:pPr>
      <w:r>
        <w:rPr>
          <w:rFonts w:ascii="Book Antiqua" w:hAnsi="Book Antiqua"/>
          <w:lang w:val="es-ES_tradnl"/>
        </w:rPr>
        <w:t>“</w:t>
      </w:r>
      <w:r w:rsidR="00E17641">
        <w:rPr>
          <w:rFonts w:ascii="Book Antiqua" w:hAnsi="Book Antiqua"/>
          <w:lang w:val="es-ES_tradnl"/>
        </w:rPr>
        <w:t>Artículo 1.3.- Definiciones.</w:t>
      </w:r>
    </w:p>
    <w:p w14:paraId="39FC6EE3" w14:textId="4DD1B9A3" w:rsidR="00E17641" w:rsidRDefault="00E17641" w:rsidP="00655630">
      <w:pPr>
        <w:spacing w:line="480" w:lineRule="auto"/>
        <w:ind w:firstLine="360"/>
        <w:contextualSpacing/>
        <w:jc w:val="both"/>
        <w:rPr>
          <w:rFonts w:ascii="Book Antiqua" w:hAnsi="Book Antiqua"/>
          <w:lang w:val="es-ES_tradnl"/>
        </w:rPr>
      </w:pPr>
      <w:r>
        <w:rPr>
          <w:rFonts w:ascii="Book Antiqua" w:hAnsi="Book Antiqua"/>
          <w:lang w:val="es-ES_tradnl"/>
        </w:rPr>
        <w:t>A los efectos de esta ley los siguientes términos tendrán el significado que se expresa a continuación:</w:t>
      </w:r>
    </w:p>
    <w:p w14:paraId="01CB9024" w14:textId="33F5550C" w:rsidR="00E17641" w:rsidRDefault="00E17641" w:rsidP="00655630">
      <w:pPr>
        <w:spacing w:line="480" w:lineRule="auto"/>
        <w:ind w:firstLine="360"/>
        <w:contextualSpacing/>
        <w:jc w:val="both"/>
        <w:rPr>
          <w:rFonts w:ascii="Book Antiqua" w:hAnsi="Book Antiqua"/>
          <w:lang w:val="es-ES_tradnl"/>
        </w:rPr>
      </w:pPr>
      <w:r>
        <w:rPr>
          <w:rFonts w:ascii="Book Antiqua" w:hAnsi="Book Antiqua"/>
          <w:lang w:val="es-ES_tradnl"/>
        </w:rPr>
        <w:t>(a) Agente del orden público- …</w:t>
      </w:r>
    </w:p>
    <w:p w14:paraId="65CC7404" w14:textId="1F88F673" w:rsidR="00E17641" w:rsidRDefault="00E17641" w:rsidP="00655630">
      <w:pPr>
        <w:spacing w:line="480" w:lineRule="auto"/>
        <w:ind w:firstLine="360"/>
        <w:contextualSpacing/>
        <w:jc w:val="both"/>
        <w:rPr>
          <w:rFonts w:ascii="Book Antiqua" w:hAnsi="Book Antiqua"/>
          <w:lang w:val="es-ES_tradnl"/>
        </w:rPr>
      </w:pPr>
      <w:r>
        <w:rPr>
          <w:rFonts w:ascii="Book Antiqua" w:hAnsi="Book Antiqua"/>
          <w:lang w:val="es-ES_tradnl"/>
        </w:rPr>
        <w:t>…</w:t>
      </w:r>
    </w:p>
    <w:p w14:paraId="590DAB61" w14:textId="096189EA" w:rsidR="00E422CF" w:rsidRPr="00CF4051" w:rsidRDefault="007A358D" w:rsidP="00655630">
      <w:pPr>
        <w:spacing w:line="480" w:lineRule="auto"/>
        <w:ind w:firstLine="360"/>
        <w:contextualSpacing/>
        <w:jc w:val="both"/>
        <w:rPr>
          <w:rFonts w:ascii="Book Antiqua" w:hAnsi="Book Antiqua"/>
          <w:i/>
          <w:iCs/>
          <w:lang w:val="es-ES_tradnl"/>
        </w:rPr>
      </w:pPr>
      <w:r>
        <w:rPr>
          <w:rFonts w:ascii="Book Antiqua" w:hAnsi="Book Antiqua"/>
          <w:lang w:val="es-ES_tradnl"/>
        </w:rPr>
        <w:t>(l</w:t>
      </w:r>
      <w:r w:rsidR="00CF4051" w:rsidRPr="00CF4051">
        <w:rPr>
          <w:rFonts w:ascii="Book Antiqua" w:hAnsi="Book Antiqua"/>
          <w:lang w:val="es-ES_tradnl"/>
        </w:rPr>
        <w:t xml:space="preserve">) Orden de protección. — Significa todo mandato expedido por escrito bajo el sello de un tribunal, en la cual se dictan las medidas a un agresor para que se abstenga de incurrir o llevar a cabo determinados actos o conducta constitutivos de violencia </w:t>
      </w:r>
      <w:r w:rsidR="00CF4051" w:rsidRPr="00973544">
        <w:rPr>
          <w:rFonts w:ascii="Book Antiqua" w:hAnsi="Book Antiqua"/>
          <w:lang w:val="es-ES_tradnl"/>
        </w:rPr>
        <w:t xml:space="preserve">doméstica.  </w:t>
      </w:r>
      <w:r w:rsidR="00CF4051" w:rsidRPr="00973544">
        <w:rPr>
          <w:rFonts w:ascii="Book Antiqua" w:hAnsi="Book Antiqua"/>
          <w:i/>
          <w:iCs/>
          <w:lang w:val="es-ES_tradnl"/>
        </w:rPr>
        <w:t xml:space="preserve">Las órdenes de protección se catalogarán como de emergencia, </w:t>
      </w:r>
      <w:r w:rsidR="00101656" w:rsidRPr="00973544">
        <w:rPr>
          <w:rFonts w:ascii="Book Antiqua" w:hAnsi="Book Antiqua"/>
          <w:i/>
          <w:iCs/>
          <w:lang w:val="es-ES_tradnl"/>
        </w:rPr>
        <w:t xml:space="preserve">Ex </w:t>
      </w:r>
      <w:r w:rsidR="00060D95" w:rsidRPr="00973544">
        <w:rPr>
          <w:rFonts w:ascii="Book Antiqua" w:hAnsi="Book Antiqua"/>
          <w:i/>
          <w:iCs/>
          <w:lang w:val="es-ES_tradnl"/>
        </w:rPr>
        <w:t>parte, y</w:t>
      </w:r>
      <w:r w:rsidR="0090645B" w:rsidRPr="00973544">
        <w:rPr>
          <w:rFonts w:ascii="Book Antiqua" w:hAnsi="Book Antiqua"/>
          <w:i/>
          <w:iCs/>
          <w:lang w:val="es-ES_tradnl"/>
        </w:rPr>
        <w:t xml:space="preserve"> </w:t>
      </w:r>
      <w:r w:rsidR="00CF4051" w:rsidRPr="00973544">
        <w:rPr>
          <w:rFonts w:ascii="Book Antiqua" w:hAnsi="Book Antiqua"/>
          <w:i/>
          <w:iCs/>
          <w:lang w:val="es-ES_tradnl"/>
        </w:rPr>
        <w:t>final.</w:t>
      </w:r>
    </w:p>
    <w:p w14:paraId="0E18751E" w14:textId="050BBC12" w:rsidR="00CF4051" w:rsidRDefault="007A358D" w:rsidP="00655630">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(m</w:t>
      </w:r>
      <w:r w:rsidR="00CF4051" w:rsidRPr="00CF4051">
        <w:rPr>
          <w:rFonts w:ascii="Book Antiqua" w:hAnsi="Book Antiqua"/>
          <w:i/>
          <w:iCs/>
          <w:szCs w:val="24"/>
          <w:lang w:val="es-ES_tradnl"/>
        </w:rPr>
        <w:t>) Orden de protección de emergencia-</w:t>
      </w:r>
      <w:r w:rsidR="00B8157A">
        <w:rPr>
          <w:rFonts w:ascii="Book Antiqua" w:hAnsi="Book Antiqua"/>
          <w:i/>
          <w:iCs/>
          <w:szCs w:val="24"/>
          <w:lang w:val="es-ES_tradnl"/>
        </w:rPr>
        <w:t xml:space="preserve"> se entenderá como toda orden </w:t>
      </w:r>
      <w:r w:rsidR="004558FB">
        <w:rPr>
          <w:rFonts w:ascii="Book Antiqua" w:hAnsi="Book Antiqua"/>
          <w:i/>
          <w:iCs/>
          <w:szCs w:val="24"/>
          <w:lang w:val="es-ES_tradnl"/>
        </w:rPr>
        <w:t xml:space="preserve">urgente </w:t>
      </w:r>
      <w:r w:rsidR="00B8157A">
        <w:rPr>
          <w:rFonts w:ascii="Book Antiqua" w:hAnsi="Book Antiqua"/>
          <w:i/>
          <w:iCs/>
          <w:szCs w:val="24"/>
          <w:lang w:val="es-ES_tradnl"/>
        </w:rPr>
        <w:t>expedida el mismo día e inmediatamente se realiza una solicitud de orden de protección</w:t>
      </w:r>
      <w:r w:rsidR="00422CC6">
        <w:rPr>
          <w:rFonts w:ascii="Book Antiqua" w:hAnsi="Book Antiqua"/>
          <w:i/>
          <w:iCs/>
          <w:szCs w:val="24"/>
          <w:lang w:val="es-ES_tradnl"/>
        </w:rPr>
        <w:t>, que salvaguarda la vida e integridad de la parte peticionaria</w:t>
      </w:r>
      <w:r w:rsidR="00B8157A">
        <w:rPr>
          <w:rFonts w:ascii="Book Antiqua" w:hAnsi="Book Antiqua"/>
          <w:i/>
          <w:iCs/>
          <w:szCs w:val="24"/>
          <w:lang w:val="es-ES_tradnl"/>
        </w:rPr>
        <w:t xml:space="preserve">. </w:t>
      </w:r>
    </w:p>
    <w:p w14:paraId="7557603A" w14:textId="133CB31E" w:rsidR="00101656" w:rsidRDefault="003B7445" w:rsidP="00101656">
      <w:pPr>
        <w:spacing w:line="480" w:lineRule="auto"/>
        <w:ind w:firstLine="360"/>
        <w:contextualSpacing/>
        <w:jc w:val="both"/>
        <w:rPr>
          <w:rFonts w:ascii="Book Antiqua" w:hAnsi="Book Antiqua"/>
          <w:i/>
          <w:iCs/>
          <w:szCs w:val="24"/>
          <w:lang w:val="es-ES_tradnl"/>
        </w:rPr>
      </w:pPr>
      <w:r w:rsidRPr="00CF4051">
        <w:rPr>
          <w:rFonts w:ascii="Book Antiqua" w:hAnsi="Book Antiqua"/>
          <w:i/>
          <w:iCs/>
          <w:szCs w:val="24"/>
          <w:lang w:val="es-ES_tradnl"/>
        </w:rPr>
        <w:t>(</w:t>
      </w:r>
      <w:r w:rsidR="007A358D">
        <w:rPr>
          <w:rFonts w:ascii="Book Antiqua" w:hAnsi="Book Antiqua"/>
          <w:i/>
          <w:iCs/>
          <w:szCs w:val="24"/>
          <w:lang w:val="es-ES_tradnl"/>
        </w:rPr>
        <w:t>n</w:t>
      </w:r>
      <w:r w:rsidRPr="00CF4051">
        <w:rPr>
          <w:rFonts w:ascii="Book Antiqua" w:hAnsi="Book Antiqua"/>
          <w:i/>
          <w:iCs/>
          <w:szCs w:val="24"/>
          <w:lang w:val="es-ES_tradnl"/>
        </w:rPr>
        <w:t xml:space="preserve">) </w:t>
      </w:r>
      <w:r w:rsidR="00101656">
        <w:rPr>
          <w:rFonts w:ascii="Book Antiqua" w:hAnsi="Book Antiqua"/>
          <w:i/>
          <w:iCs/>
          <w:szCs w:val="24"/>
          <w:lang w:val="es-ES_tradnl"/>
        </w:rPr>
        <w:t>Orden de protección Ex</w:t>
      </w:r>
      <w:r w:rsidR="004558FB">
        <w:rPr>
          <w:rFonts w:ascii="Book Antiqua" w:hAnsi="Book Antiqua"/>
          <w:i/>
          <w:iCs/>
          <w:szCs w:val="24"/>
          <w:lang w:val="es-ES_tradnl"/>
        </w:rPr>
        <w:t xml:space="preserve"> </w:t>
      </w:r>
      <w:r w:rsidR="00101656">
        <w:rPr>
          <w:rFonts w:ascii="Book Antiqua" w:hAnsi="Book Antiqua"/>
          <w:i/>
          <w:iCs/>
          <w:szCs w:val="24"/>
          <w:lang w:val="es-ES_tradnl"/>
        </w:rPr>
        <w:t>parte- es aquella que se emite al determinarse por un tribunal con competencia</w:t>
      </w:r>
      <w:r w:rsidR="00973544">
        <w:rPr>
          <w:rFonts w:ascii="Book Antiqua" w:hAnsi="Book Antiqua"/>
          <w:i/>
          <w:iCs/>
          <w:szCs w:val="24"/>
          <w:lang w:val="es-ES_tradnl"/>
        </w:rPr>
        <w:t>,</w:t>
      </w:r>
      <w:r w:rsidR="00101656">
        <w:rPr>
          <w:rFonts w:ascii="Book Antiqua" w:hAnsi="Book Antiqua"/>
          <w:i/>
          <w:iCs/>
          <w:szCs w:val="24"/>
          <w:lang w:val="es-ES_tradnl"/>
        </w:rPr>
        <w:t xml:space="preserve"> que </w:t>
      </w:r>
      <w:r w:rsidR="004558FB">
        <w:rPr>
          <w:rFonts w:ascii="Book Antiqua" w:hAnsi="Book Antiqua"/>
          <w:i/>
          <w:iCs/>
          <w:szCs w:val="24"/>
          <w:lang w:val="es-ES_tradnl"/>
        </w:rPr>
        <w:t xml:space="preserve">se han realizado sin éxito gestiones para notificar a la parte peticionada de la citación y la petición radicada, o </w:t>
      </w:r>
      <w:r w:rsidR="00101656">
        <w:rPr>
          <w:rFonts w:ascii="Book Antiqua" w:hAnsi="Book Antiqua"/>
          <w:i/>
          <w:iCs/>
          <w:szCs w:val="24"/>
          <w:lang w:val="es-ES_tradnl"/>
        </w:rPr>
        <w:t>existe la probabilidad que de dar notificación previa a la parte peticionada provocará el daño que se intenta prevenir al solicitar la orden de protección, o cuando la parte peticionaria demuestre que existe riesgo inmediato de maltrato.</w:t>
      </w:r>
      <w:r w:rsidR="00260627">
        <w:rPr>
          <w:rFonts w:ascii="Book Antiqua" w:hAnsi="Book Antiqua"/>
          <w:i/>
          <w:iCs/>
          <w:szCs w:val="24"/>
          <w:lang w:val="es-ES_tradnl"/>
        </w:rPr>
        <w:t xml:space="preserve"> </w:t>
      </w:r>
    </w:p>
    <w:p w14:paraId="091DA6DA" w14:textId="25C37CCA" w:rsidR="003B7445" w:rsidRPr="00537849" w:rsidRDefault="007A358D" w:rsidP="00655630">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lastRenderedPageBreak/>
        <w:t>(o</w:t>
      </w:r>
      <w:r w:rsidR="00101656" w:rsidRPr="00537849">
        <w:rPr>
          <w:rFonts w:ascii="Book Antiqua" w:hAnsi="Book Antiqua"/>
          <w:i/>
          <w:iCs/>
          <w:szCs w:val="24"/>
          <w:lang w:val="es-ES_tradnl"/>
        </w:rPr>
        <w:t xml:space="preserve">) </w:t>
      </w:r>
      <w:r w:rsidR="003B7445" w:rsidRPr="00537849">
        <w:rPr>
          <w:rFonts w:ascii="Book Antiqua" w:hAnsi="Book Antiqua"/>
          <w:i/>
          <w:iCs/>
          <w:szCs w:val="24"/>
          <w:lang w:val="es-ES_tradnl"/>
        </w:rPr>
        <w:t xml:space="preserve">Orden de protección final- </w:t>
      </w:r>
      <w:r w:rsidR="00537849" w:rsidRPr="00537849">
        <w:rPr>
          <w:rFonts w:ascii="Book Antiqua" w:hAnsi="Book Antiqua"/>
          <w:i/>
          <w:iCs/>
          <w:szCs w:val="24"/>
          <w:lang w:val="es-ES_tradnl"/>
        </w:rPr>
        <w:t>se entenderá como la orden de protección emitida por un tribunal con competencia, luego de celebrada la vista adjudicativa, que tiene el efecto de disponer de todas las controversias planteados ante la consideración del tribunal</w:t>
      </w:r>
      <w:r w:rsidR="003B7445" w:rsidRPr="00537849">
        <w:rPr>
          <w:rFonts w:ascii="Book Antiqua" w:hAnsi="Book Antiqua"/>
          <w:i/>
          <w:iCs/>
          <w:szCs w:val="24"/>
          <w:lang w:val="es-ES_tradnl"/>
        </w:rPr>
        <w:t>.</w:t>
      </w:r>
    </w:p>
    <w:p w14:paraId="08B6538E" w14:textId="623F7533" w:rsidR="00CF4051" w:rsidRPr="00B33629" w:rsidRDefault="00CF4051" w:rsidP="00655630">
      <w:pPr>
        <w:spacing w:line="480" w:lineRule="auto"/>
        <w:ind w:firstLine="360"/>
        <w:contextualSpacing/>
        <w:jc w:val="both"/>
        <w:rPr>
          <w:rFonts w:ascii="Book Antiqua" w:hAnsi="Book Antiqua"/>
          <w:i/>
          <w:iCs/>
          <w:szCs w:val="24"/>
          <w:lang w:val="es-ES_tradnl"/>
        </w:rPr>
      </w:pPr>
      <w:r w:rsidRPr="00CF4051">
        <w:rPr>
          <w:rFonts w:ascii="Book Antiqua" w:hAnsi="Book Antiqua"/>
          <w:i/>
          <w:iCs/>
          <w:szCs w:val="24"/>
          <w:lang w:val="es-ES_tradnl"/>
        </w:rPr>
        <w:t>(</w:t>
      </w:r>
      <w:r w:rsidR="007A358D">
        <w:rPr>
          <w:rFonts w:ascii="Book Antiqua" w:hAnsi="Book Antiqua"/>
          <w:i/>
          <w:iCs/>
          <w:szCs w:val="24"/>
          <w:lang w:val="es-ES_tradnl"/>
        </w:rPr>
        <w:t>p</w:t>
      </w:r>
      <w:r w:rsidRPr="00CF4051">
        <w:rPr>
          <w:rFonts w:ascii="Book Antiqua" w:hAnsi="Book Antiqua"/>
          <w:i/>
          <w:iCs/>
          <w:szCs w:val="24"/>
          <w:lang w:val="es-ES_tradnl"/>
        </w:rPr>
        <w:t>)Orden extrema por peligro inminente-</w:t>
      </w:r>
      <w:r w:rsidR="00422CC6">
        <w:rPr>
          <w:rFonts w:ascii="Book Antiqua" w:hAnsi="Book Antiqua"/>
          <w:i/>
          <w:iCs/>
          <w:szCs w:val="24"/>
          <w:lang w:val="es-ES_tradnl"/>
        </w:rPr>
        <w:t xml:space="preserve"> </w:t>
      </w:r>
      <w:r w:rsidR="00E13E4B">
        <w:rPr>
          <w:rFonts w:ascii="Book Antiqua" w:hAnsi="Book Antiqua"/>
          <w:i/>
          <w:iCs/>
          <w:szCs w:val="24"/>
          <w:lang w:val="es-ES_tradnl"/>
        </w:rPr>
        <w:t>orden emitida por un tribunal con competencia para r</w:t>
      </w:r>
      <w:r w:rsidR="00390AE6">
        <w:rPr>
          <w:rFonts w:ascii="Book Antiqua" w:hAnsi="Book Antiqua"/>
          <w:i/>
          <w:iCs/>
          <w:szCs w:val="24"/>
          <w:lang w:val="es-ES_tradnl"/>
        </w:rPr>
        <w:t>equerir</w:t>
      </w:r>
      <w:r w:rsidR="00E13E4B">
        <w:rPr>
          <w:rFonts w:ascii="Book Antiqua" w:hAnsi="Book Antiqua"/>
          <w:i/>
          <w:iCs/>
          <w:szCs w:val="24"/>
          <w:lang w:val="es-ES_tradnl"/>
        </w:rPr>
        <w:t xml:space="preserve"> a la parte promovida la entrega de cualquier tipo de arma que posea, según establecido en esta ley.</w:t>
      </w:r>
    </w:p>
    <w:p w14:paraId="77193D01" w14:textId="6D6AA84A" w:rsidR="00CF4051"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m</w:t>
      </w:r>
      <w:r>
        <w:rPr>
          <w:rFonts w:ascii="Book Antiqua" w:hAnsi="Book Antiqua"/>
          <w:b/>
          <w:bCs/>
          <w:lang w:val="es-ES_tradnl"/>
        </w:rPr>
        <w:t xml:space="preserve">] </w:t>
      </w:r>
      <w:r w:rsidR="007A358D">
        <w:rPr>
          <w:rFonts w:ascii="Book Antiqua" w:hAnsi="Book Antiqua"/>
          <w:i/>
          <w:iCs/>
          <w:lang w:val="es-ES_tradnl"/>
        </w:rPr>
        <w:t>q</w:t>
      </w:r>
      <w:r w:rsidRPr="00B33629">
        <w:rPr>
          <w:rFonts w:ascii="Book Antiqua" w:hAnsi="Book Antiqua"/>
          <w:lang w:val="es-ES_tradnl"/>
        </w:rPr>
        <w:t>) Patrono.- …</w:t>
      </w:r>
    </w:p>
    <w:p w14:paraId="6115E797" w14:textId="4C22459F" w:rsidR="00B33629"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n</w:t>
      </w:r>
      <w:r>
        <w:rPr>
          <w:rFonts w:ascii="Book Antiqua" w:hAnsi="Book Antiqua"/>
          <w:b/>
          <w:bCs/>
          <w:lang w:val="es-ES_tradnl"/>
        </w:rPr>
        <w:t xml:space="preserve">] </w:t>
      </w:r>
      <w:r w:rsidR="007A358D">
        <w:rPr>
          <w:rFonts w:ascii="Book Antiqua" w:hAnsi="Book Antiqua"/>
          <w:i/>
          <w:iCs/>
          <w:lang w:val="es-ES_tradnl"/>
        </w:rPr>
        <w:t>r</w:t>
      </w:r>
      <w:r w:rsidRPr="00B33629">
        <w:rPr>
          <w:rFonts w:ascii="Book Antiqua" w:hAnsi="Book Antiqua"/>
          <w:lang w:val="es-ES_tradnl"/>
        </w:rPr>
        <w:t>) Persecución.- …</w:t>
      </w:r>
    </w:p>
    <w:p w14:paraId="2BDA8363" w14:textId="029BDB70" w:rsidR="00B33629"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o</w:t>
      </w:r>
      <w:r>
        <w:rPr>
          <w:rFonts w:ascii="Book Antiqua" w:hAnsi="Book Antiqua"/>
          <w:b/>
          <w:bCs/>
          <w:lang w:val="es-ES_tradnl"/>
        </w:rPr>
        <w:t xml:space="preserve">] </w:t>
      </w:r>
      <w:r w:rsidR="007A358D">
        <w:rPr>
          <w:rFonts w:ascii="Book Antiqua" w:hAnsi="Book Antiqua"/>
          <w:i/>
          <w:iCs/>
          <w:lang w:val="es-ES_tradnl"/>
        </w:rPr>
        <w:t>s</w:t>
      </w:r>
      <w:r w:rsidRPr="00B33629">
        <w:rPr>
          <w:rFonts w:ascii="Book Antiqua" w:hAnsi="Book Antiqua"/>
          <w:lang w:val="es-ES_tradnl"/>
        </w:rPr>
        <w:t>) Peticionado.- …</w:t>
      </w:r>
    </w:p>
    <w:p w14:paraId="3E010E20" w14:textId="6188E68D" w:rsidR="00B33629"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p</w:t>
      </w:r>
      <w:r>
        <w:rPr>
          <w:rFonts w:ascii="Book Antiqua" w:hAnsi="Book Antiqua"/>
          <w:b/>
          <w:bCs/>
          <w:lang w:val="es-ES_tradnl"/>
        </w:rPr>
        <w:t xml:space="preserve">] </w:t>
      </w:r>
      <w:r w:rsidR="007A358D">
        <w:rPr>
          <w:rFonts w:ascii="Book Antiqua" w:hAnsi="Book Antiqua"/>
          <w:i/>
          <w:iCs/>
          <w:lang w:val="es-ES_tradnl"/>
        </w:rPr>
        <w:t>t</w:t>
      </w:r>
      <w:r w:rsidRPr="00B33629">
        <w:rPr>
          <w:rFonts w:ascii="Book Antiqua" w:hAnsi="Book Antiqua"/>
          <w:lang w:val="es-ES_tradnl"/>
        </w:rPr>
        <w:t>) Peticionario.- …</w:t>
      </w:r>
    </w:p>
    <w:p w14:paraId="1F550E40" w14:textId="556005E5" w:rsidR="00B33629"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q</w:t>
      </w:r>
      <w:r>
        <w:rPr>
          <w:rFonts w:ascii="Book Antiqua" w:hAnsi="Book Antiqua"/>
          <w:b/>
          <w:bCs/>
          <w:lang w:val="es-ES_tradnl"/>
        </w:rPr>
        <w:t xml:space="preserve">] </w:t>
      </w:r>
      <w:r w:rsidR="007A358D">
        <w:rPr>
          <w:rFonts w:ascii="Book Antiqua" w:hAnsi="Book Antiqua"/>
          <w:i/>
          <w:iCs/>
          <w:lang w:val="es-ES_tradnl"/>
        </w:rPr>
        <w:t>u</w:t>
      </w:r>
      <w:r w:rsidRPr="00B33629">
        <w:rPr>
          <w:rFonts w:ascii="Book Antiqua" w:hAnsi="Book Antiqua"/>
          <w:lang w:val="es-ES_tradnl"/>
        </w:rPr>
        <w:t>) Relación de pareja.- …</w:t>
      </w:r>
    </w:p>
    <w:p w14:paraId="3DFF23DC" w14:textId="612F0099" w:rsid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sidRPr="00B33629">
        <w:rPr>
          <w:rFonts w:ascii="Book Antiqua" w:hAnsi="Book Antiqua"/>
          <w:b/>
          <w:bCs/>
          <w:lang w:val="es-ES_tradnl"/>
        </w:rPr>
        <w:t>[</w:t>
      </w:r>
      <w:r w:rsidR="007A358D">
        <w:rPr>
          <w:rFonts w:ascii="Book Antiqua" w:hAnsi="Book Antiqua"/>
          <w:b/>
          <w:bCs/>
          <w:lang w:val="es-ES_tradnl"/>
        </w:rPr>
        <w:t>r</w:t>
      </w:r>
      <w:r>
        <w:rPr>
          <w:rFonts w:ascii="Book Antiqua" w:hAnsi="Book Antiqua"/>
          <w:b/>
          <w:bCs/>
          <w:lang w:val="es-ES_tradnl"/>
        </w:rPr>
        <w:t xml:space="preserve">] </w:t>
      </w:r>
      <w:r w:rsidR="007A358D">
        <w:rPr>
          <w:rFonts w:ascii="Book Antiqua" w:hAnsi="Book Antiqua"/>
          <w:i/>
          <w:iCs/>
          <w:lang w:val="es-ES_tradnl"/>
        </w:rPr>
        <w:t>v</w:t>
      </w:r>
      <w:r w:rsidRPr="00B33629">
        <w:rPr>
          <w:rFonts w:ascii="Book Antiqua" w:hAnsi="Book Antiqua"/>
          <w:lang w:val="es-ES_tradnl"/>
        </w:rPr>
        <w:t>) Relación sexual.- …</w:t>
      </w:r>
    </w:p>
    <w:p w14:paraId="6336E35E" w14:textId="3AC65AE4" w:rsidR="007A358D" w:rsidRPr="007A358D" w:rsidRDefault="007A358D" w:rsidP="00655630">
      <w:pPr>
        <w:spacing w:line="480" w:lineRule="auto"/>
        <w:ind w:firstLine="360"/>
        <w:contextualSpacing/>
        <w:jc w:val="both"/>
        <w:rPr>
          <w:rFonts w:ascii="Book Antiqua" w:hAnsi="Book Antiqua"/>
          <w:lang w:val="es-ES_tradnl"/>
        </w:rPr>
      </w:pPr>
      <w:r>
        <w:rPr>
          <w:rFonts w:ascii="Book Antiqua" w:hAnsi="Book Antiqua"/>
          <w:lang w:val="es-ES_tradnl"/>
        </w:rPr>
        <w:t>(</w:t>
      </w:r>
      <w:r>
        <w:rPr>
          <w:rFonts w:ascii="Book Antiqua" w:hAnsi="Book Antiqua"/>
          <w:b/>
          <w:lang w:val="es-ES_tradnl"/>
        </w:rPr>
        <w:t xml:space="preserve">[s] </w:t>
      </w:r>
      <w:r>
        <w:rPr>
          <w:rFonts w:ascii="Book Antiqua" w:hAnsi="Book Antiqua"/>
          <w:i/>
          <w:lang w:val="es-ES_tradnl"/>
        </w:rPr>
        <w:t>w</w:t>
      </w:r>
      <w:r>
        <w:rPr>
          <w:rFonts w:ascii="Book Antiqua" w:hAnsi="Book Antiqua"/>
          <w:lang w:val="es-ES_tradnl"/>
        </w:rPr>
        <w:t>) Sofocación.- …</w:t>
      </w:r>
    </w:p>
    <w:p w14:paraId="498F25EB" w14:textId="3838352E" w:rsid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t</w:t>
      </w:r>
      <w:r>
        <w:rPr>
          <w:rFonts w:ascii="Book Antiqua" w:hAnsi="Book Antiqua"/>
          <w:b/>
          <w:bCs/>
          <w:lang w:val="es-ES_tradnl"/>
        </w:rPr>
        <w:t xml:space="preserve">] </w:t>
      </w:r>
      <w:r w:rsidR="007A358D">
        <w:rPr>
          <w:rFonts w:ascii="Book Antiqua" w:hAnsi="Book Antiqua"/>
          <w:i/>
          <w:iCs/>
          <w:lang w:val="es-ES_tradnl"/>
        </w:rPr>
        <w:t>x</w:t>
      </w:r>
      <w:r w:rsidRPr="00B33629">
        <w:rPr>
          <w:rFonts w:ascii="Book Antiqua" w:hAnsi="Book Antiqua"/>
          <w:lang w:val="es-ES_tradnl"/>
        </w:rPr>
        <w:t>) Tribunal.- …</w:t>
      </w:r>
    </w:p>
    <w:p w14:paraId="5F5D0A1D" w14:textId="667447EA" w:rsidR="007A358D" w:rsidRPr="007A358D" w:rsidRDefault="007A358D" w:rsidP="00655630">
      <w:pPr>
        <w:spacing w:line="480" w:lineRule="auto"/>
        <w:ind w:firstLine="360"/>
        <w:contextualSpacing/>
        <w:jc w:val="both"/>
        <w:rPr>
          <w:rFonts w:ascii="Book Antiqua" w:hAnsi="Book Antiqua"/>
          <w:lang w:val="es-ES_tradnl"/>
        </w:rPr>
      </w:pPr>
      <w:r>
        <w:rPr>
          <w:rFonts w:ascii="Book Antiqua" w:hAnsi="Book Antiqua"/>
          <w:lang w:val="es-ES_tradnl"/>
        </w:rPr>
        <w:t>(</w:t>
      </w:r>
      <w:r>
        <w:rPr>
          <w:rFonts w:ascii="Book Antiqua" w:hAnsi="Book Antiqua"/>
          <w:b/>
          <w:lang w:val="es-ES_tradnl"/>
        </w:rPr>
        <w:t xml:space="preserve">[u] </w:t>
      </w:r>
      <w:r>
        <w:rPr>
          <w:rFonts w:ascii="Book Antiqua" w:hAnsi="Book Antiqua"/>
          <w:i/>
          <w:lang w:val="es-ES_tradnl"/>
        </w:rPr>
        <w:t>y</w:t>
      </w:r>
      <w:r>
        <w:rPr>
          <w:rFonts w:ascii="Book Antiqua" w:hAnsi="Book Antiqua"/>
          <w:lang w:val="es-ES_tradnl"/>
        </w:rPr>
        <w:t>) Violencia cibernética o digital.- …</w:t>
      </w:r>
    </w:p>
    <w:p w14:paraId="624E7249" w14:textId="3551C06F" w:rsid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v</w:t>
      </w:r>
      <w:r>
        <w:rPr>
          <w:rFonts w:ascii="Book Antiqua" w:hAnsi="Book Antiqua"/>
          <w:b/>
          <w:bCs/>
          <w:lang w:val="es-ES_tradnl"/>
        </w:rPr>
        <w:t xml:space="preserve">] </w:t>
      </w:r>
      <w:r w:rsidR="007A358D">
        <w:rPr>
          <w:rFonts w:ascii="Book Antiqua" w:hAnsi="Book Antiqua"/>
          <w:i/>
          <w:iCs/>
          <w:lang w:val="es-ES_tradnl"/>
        </w:rPr>
        <w:t>z</w:t>
      </w:r>
      <w:r w:rsidRPr="00B33629">
        <w:rPr>
          <w:rFonts w:ascii="Book Antiqua" w:hAnsi="Book Antiqua"/>
          <w:lang w:val="es-ES_tradnl"/>
        </w:rPr>
        <w:t>) Violencia doméstica.- …</w:t>
      </w:r>
    </w:p>
    <w:p w14:paraId="241FA26E" w14:textId="33B27E8A" w:rsidR="007A358D" w:rsidRPr="007A358D" w:rsidRDefault="007A358D" w:rsidP="00655630">
      <w:pPr>
        <w:spacing w:line="480" w:lineRule="auto"/>
        <w:ind w:firstLine="360"/>
        <w:contextualSpacing/>
        <w:jc w:val="both"/>
        <w:rPr>
          <w:rFonts w:ascii="Book Antiqua" w:hAnsi="Book Antiqua"/>
          <w:lang w:val="es-ES_tradnl"/>
        </w:rPr>
      </w:pPr>
      <w:r>
        <w:rPr>
          <w:rFonts w:ascii="Book Antiqua" w:hAnsi="Book Antiqua"/>
          <w:lang w:val="es-ES_tradnl"/>
        </w:rPr>
        <w:t>(</w:t>
      </w:r>
      <w:r>
        <w:rPr>
          <w:rFonts w:ascii="Book Antiqua" w:hAnsi="Book Antiqua"/>
          <w:b/>
          <w:lang w:val="es-ES_tradnl"/>
        </w:rPr>
        <w:t xml:space="preserve">[w] </w:t>
      </w:r>
      <w:proofErr w:type="spellStart"/>
      <w:r>
        <w:rPr>
          <w:rFonts w:ascii="Book Antiqua" w:hAnsi="Book Antiqua"/>
          <w:i/>
          <w:lang w:val="es-ES_tradnl"/>
        </w:rPr>
        <w:t>aa</w:t>
      </w:r>
      <w:proofErr w:type="spellEnd"/>
      <w:r>
        <w:rPr>
          <w:rFonts w:ascii="Book Antiqua" w:hAnsi="Book Antiqua"/>
          <w:lang w:val="es-ES_tradnl"/>
        </w:rPr>
        <w:t>) Violencia económica.- …</w:t>
      </w:r>
    </w:p>
    <w:p w14:paraId="10F1F3D5" w14:textId="70A84A8C" w:rsidR="00B33629" w:rsidRPr="00B33629" w:rsidRDefault="00B33629" w:rsidP="00655630">
      <w:pPr>
        <w:spacing w:line="480" w:lineRule="auto"/>
        <w:ind w:firstLine="360"/>
        <w:contextualSpacing/>
        <w:jc w:val="both"/>
        <w:rPr>
          <w:rFonts w:ascii="Book Antiqua" w:hAnsi="Book Antiqua"/>
          <w:lang w:val="es-ES_tradnl"/>
        </w:rPr>
      </w:pPr>
      <w:r w:rsidRPr="00B33629">
        <w:rPr>
          <w:rFonts w:ascii="Book Antiqua" w:hAnsi="Book Antiqua"/>
          <w:lang w:val="es-ES_tradnl"/>
        </w:rPr>
        <w:t>(</w:t>
      </w:r>
      <w:r>
        <w:rPr>
          <w:rFonts w:ascii="Book Antiqua" w:hAnsi="Book Antiqua"/>
          <w:b/>
          <w:bCs/>
          <w:lang w:val="es-ES_tradnl"/>
        </w:rPr>
        <w:t>[</w:t>
      </w:r>
      <w:r w:rsidR="007A358D">
        <w:rPr>
          <w:rFonts w:ascii="Book Antiqua" w:hAnsi="Book Antiqua"/>
          <w:b/>
          <w:bCs/>
          <w:lang w:val="es-ES_tradnl"/>
        </w:rPr>
        <w:t>x</w:t>
      </w:r>
      <w:r>
        <w:rPr>
          <w:rFonts w:ascii="Book Antiqua" w:hAnsi="Book Antiqua"/>
          <w:b/>
          <w:bCs/>
          <w:lang w:val="es-ES_tradnl"/>
        </w:rPr>
        <w:t xml:space="preserve">] </w:t>
      </w:r>
      <w:proofErr w:type="spellStart"/>
      <w:r w:rsidR="007A358D">
        <w:rPr>
          <w:rFonts w:ascii="Book Antiqua" w:hAnsi="Book Antiqua"/>
          <w:i/>
          <w:iCs/>
          <w:lang w:val="es-ES_tradnl"/>
        </w:rPr>
        <w:t>bb</w:t>
      </w:r>
      <w:proofErr w:type="spellEnd"/>
      <w:r w:rsidRPr="00B33629">
        <w:rPr>
          <w:rFonts w:ascii="Book Antiqua" w:hAnsi="Book Antiqua"/>
          <w:lang w:val="es-ES_tradnl"/>
        </w:rPr>
        <w:t>) Violencia psicológica.- …</w:t>
      </w:r>
    </w:p>
    <w:p w14:paraId="45911CAF" w14:textId="6EC82E54" w:rsidR="00655630" w:rsidRDefault="00A206A7" w:rsidP="00655630">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2.- </w:t>
      </w:r>
      <w:r w:rsidR="00655630" w:rsidRPr="00055C94">
        <w:rPr>
          <w:rFonts w:ascii="Book Antiqua" w:hAnsi="Book Antiqua"/>
          <w:szCs w:val="24"/>
          <w:lang w:val="es-ES_tradnl"/>
        </w:rPr>
        <w:t xml:space="preserve">Se enmienda el Artículo </w:t>
      </w:r>
      <w:r w:rsidR="00655630">
        <w:rPr>
          <w:rFonts w:ascii="Book Antiqua" w:hAnsi="Book Antiqua"/>
          <w:szCs w:val="24"/>
          <w:lang w:val="es-ES_tradnl"/>
        </w:rPr>
        <w:t>2.</w:t>
      </w:r>
      <w:r w:rsidR="00655630" w:rsidRPr="00055C94">
        <w:rPr>
          <w:rFonts w:ascii="Book Antiqua" w:hAnsi="Book Antiqua"/>
          <w:szCs w:val="24"/>
          <w:lang w:val="es-ES_tradnl"/>
        </w:rPr>
        <w:t xml:space="preserve">1 de la Ley </w:t>
      </w:r>
      <w:r w:rsidR="00655630">
        <w:rPr>
          <w:rFonts w:ascii="Book Antiqua" w:hAnsi="Book Antiqua"/>
          <w:lang w:val="es-ES_tradnl"/>
        </w:rPr>
        <w:t>Núm. 54 de 15 de agosto de 1989, según enmendada, conocida como “Ley para la Prevención e Intervención con la Violencia Doméstica”</w:t>
      </w:r>
      <w:r w:rsidR="00655630" w:rsidRPr="00055C94">
        <w:rPr>
          <w:rFonts w:ascii="Book Antiqua" w:hAnsi="Book Antiqua"/>
          <w:szCs w:val="24"/>
          <w:lang w:val="es-ES_tradnl"/>
        </w:rPr>
        <w:t>, para que lea como sigue</w:t>
      </w:r>
      <w:r w:rsidR="00655630">
        <w:rPr>
          <w:rFonts w:ascii="Book Antiqua" w:hAnsi="Book Antiqua"/>
          <w:szCs w:val="24"/>
          <w:lang w:val="es-ES_tradnl"/>
        </w:rPr>
        <w:t>:</w:t>
      </w:r>
      <w:r w:rsidR="00655630" w:rsidRPr="00FE579F">
        <w:rPr>
          <w:rFonts w:ascii="Book Antiqua" w:hAnsi="Book Antiqua"/>
          <w:szCs w:val="24"/>
          <w:lang w:val="es-ES_tradnl"/>
        </w:rPr>
        <w:t xml:space="preserve"> </w:t>
      </w:r>
    </w:p>
    <w:p w14:paraId="37DB732A" w14:textId="52E82421" w:rsidR="00C6022F" w:rsidRDefault="00A206A7" w:rsidP="00655630">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“Artículo 2.1- Órdenes de Protección.</w:t>
      </w:r>
    </w:p>
    <w:p w14:paraId="2EBEF70E" w14:textId="4110066B" w:rsidR="00A206A7" w:rsidRDefault="00A206A7" w:rsidP="00655630">
      <w:pPr>
        <w:spacing w:line="480" w:lineRule="auto"/>
        <w:ind w:firstLine="360"/>
        <w:contextualSpacing/>
        <w:jc w:val="both"/>
        <w:rPr>
          <w:rFonts w:ascii="Book Antiqua" w:hAnsi="Book Antiqua"/>
          <w:lang w:val="es-ES_tradnl"/>
        </w:rPr>
      </w:pPr>
      <w:r w:rsidRPr="00A206A7">
        <w:rPr>
          <w:rFonts w:ascii="Book Antiqua" w:hAnsi="Book Antiqua"/>
          <w:lang w:val="es-ES_tradnl"/>
        </w:rPr>
        <w:lastRenderedPageBreak/>
        <w:t>Cualquier persona, de dieciocho (18) años o más de edad, que haya sido víctima de violencia doméstica o de conducta constitutiva de delito, según tipificado en esta Ley o en el Código Penal del Estado Libre Asociado de Puerto Rico o en cualquier otra ley especial, en el contexto de una relación de pareja, según definida por el inciso (</w:t>
      </w:r>
      <w:r w:rsidR="00634CCE" w:rsidRPr="00634CCE">
        <w:rPr>
          <w:rFonts w:ascii="Book Antiqua" w:hAnsi="Book Antiqua"/>
          <w:b/>
          <w:bCs/>
          <w:lang w:val="es-ES_tradnl"/>
        </w:rPr>
        <w:t>[</w:t>
      </w:r>
      <w:r w:rsidRPr="00634CCE">
        <w:rPr>
          <w:rFonts w:ascii="Book Antiqua" w:hAnsi="Book Antiqua"/>
          <w:b/>
          <w:bCs/>
          <w:lang w:val="es-ES_tradnl"/>
        </w:rPr>
        <w:t>m</w:t>
      </w:r>
      <w:r w:rsidR="00634CCE">
        <w:rPr>
          <w:rFonts w:ascii="Book Antiqua" w:hAnsi="Book Antiqua"/>
          <w:b/>
          <w:bCs/>
          <w:lang w:val="es-ES_tradnl"/>
        </w:rPr>
        <w:t xml:space="preserve">] </w:t>
      </w:r>
      <w:r w:rsidR="00634CCE">
        <w:rPr>
          <w:rFonts w:ascii="Book Antiqua" w:hAnsi="Book Antiqua"/>
          <w:b/>
          <w:bCs/>
          <w:i/>
          <w:iCs/>
          <w:lang w:val="es-ES_tradnl"/>
        </w:rPr>
        <w:t>q</w:t>
      </w:r>
      <w:r w:rsidRPr="00A206A7">
        <w:rPr>
          <w:rFonts w:ascii="Book Antiqua" w:hAnsi="Book Antiqua"/>
          <w:lang w:val="es-ES_tradnl"/>
        </w:rPr>
        <w:t>) del Artículo 1.3 de esta Ley, podrá radicar por sí, por conducto de su representante legal o por un agente del orden público una petición en el Tribunal y solicitar una orden de protección, sin que sea necesaria la radicación previa de una denuncia o acusación.</w:t>
      </w:r>
    </w:p>
    <w:p w14:paraId="22A0F4E6" w14:textId="77777777" w:rsidR="00F67691" w:rsidRDefault="00EB4425" w:rsidP="00F67691">
      <w:pPr>
        <w:spacing w:line="480" w:lineRule="auto"/>
        <w:ind w:firstLine="360"/>
        <w:contextualSpacing/>
        <w:jc w:val="both"/>
        <w:rPr>
          <w:rFonts w:ascii="Book Antiqua" w:hAnsi="Book Antiqua"/>
          <w:b/>
          <w:bCs/>
          <w:lang w:val="es-ES_tradnl"/>
        </w:rPr>
      </w:pPr>
      <w:r>
        <w:rPr>
          <w:rFonts w:ascii="Book Antiqua" w:hAnsi="Book Antiqua"/>
          <w:b/>
          <w:bCs/>
          <w:lang w:val="es-ES_tradnl"/>
        </w:rPr>
        <w:t>[</w:t>
      </w:r>
      <w:r w:rsidRPr="00EB4425">
        <w:rPr>
          <w:rFonts w:ascii="Book Antiqua" w:hAnsi="Book Antiqua"/>
          <w:b/>
          <w:bCs/>
          <w:lang w:val="es-ES_tradnl"/>
        </w:rPr>
        <w:t xml:space="preserve">Cuando el tribunal así lo entienda o emita una orden de protección o de acecho, de inmediato el tribunal ordenará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w:t>
      </w:r>
      <w:r w:rsidR="00A9735D">
        <w:rPr>
          <w:rFonts w:ascii="Book Antiqua" w:hAnsi="Book Antiqua"/>
          <w:b/>
          <w:bCs/>
          <w:lang w:val="es-ES_tradnl"/>
        </w:rPr>
        <w:t xml:space="preserve"> </w:t>
      </w:r>
      <w:r w:rsidRPr="00EB4425">
        <w:rPr>
          <w:rFonts w:ascii="Book Antiqua" w:hAnsi="Book Antiqua"/>
          <w:b/>
          <w:bCs/>
          <w:lang w:val="es-ES_tradnl"/>
        </w:rPr>
        <w:t xml:space="preserve">La orden de entrega de cualquier arma de fuego así como la suspensión de cualquier tipo de licencia de armas de fuego se pondrá en rigor de forma compulsoria. </w:t>
      </w:r>
      <w:r w:rsidR="00A9735D">
        <w:rPr>
          <w:rFonts w:ascii="Book Antiqua" w:hAnsi="Book Antiqua"/>
          <w:b/>
          <w:bCs/>
          <w:lang w:val="es-ES_tradnl"/>
        </w:rPr>
        <w:t xml:space="preserve"> </w:t>
      </w:r>
      <w:r w:rsidRPr="00EB4425">
        <w:rPr>
          <w:rFonts w:ascii="Book Antiqua" w:hAnsi="Book Antiqua"/>
          <w:b/>
          <w:bCs/>
          <w:lang w:val="es-ES_tradnl"/>
        </w:rPr>
        <w:t xml:space="preserve">Asimismo, al emitirse dicha orden por un tribunal, dicho dictamen tendrá el efecto de suspender la licencia de poseer o portar cualquier arma de fuego incluyendo de cualquier tipo, tales como pero sin limitarse a, tiro al blanco, de caza o de cualquier tipo aun cuando forme parte del desempeño profesional del imputado. </w:t>
      </w:r>
      <w:r w:rsidR="00A9735D">
        <w:rPr>
          <w:rFonts w:ascii="Book Antiqua" w:hAnsi="Book Antiqua"/>
          <w:b/>
          <w:bCs/>
          <w:lang w:val="es-ES_tradnl"/>
        </w:rPr>
        <w:t xml:space="preserve"> </w:t>
      </w:r>
      <w:r w:rsidRPr="00EB4425">
        <w:rPr>
          <w:rFonts w:ascii="Book Antiqua" w:hAnsi="Book Antiqua"/>
          <w:b/>
          <w:bCs/>
          <w:lang w:val="es-ES_tradnl"/>
        </w:rPr>
        <w:t xml:space="preserve">Dicha restricción se aplicará como mínimo por el mismo período de tiempo en que se extienda la orden. </w:t>
      </w:r>
      <w:r w:rsidR="00A9735D">
        <w:rPr>
          <w:rFonts w:ascii="Book Antiqua" w:hAnsi="Book Antiqua"/>
          <w:b/>
          <w:bCs/>
          <w:lang w:val="es-ES_tradnl"/>
        </w:rPr>
        <w:t xml:space="preserve"> </w:t>
      </w:r>
      <w:r w:rsidRPr="00EB4425">
        <w:rPr>
          <w:rFonts w:ascii="Book Antiqua" w:hAnsi="Book Antiqua"/>
          <w:b/>
          <w:bCs/>
          <w:lang w:val="es-ES_tradnl"/>
        </w:rPr>
        <w:t xml:space="preserve">Cualquier violación a los términos de la orden de protección, que resulte en una convicción, conllevará la revocación permanente de cualquier tipo de licencia de armas que el promovido poseyere, y se procederá a la confiscación de las armas que le pertenezcan. </w:t>
      </w:r>
      <w:r w:rsidR="00A9735D">
        <w:rPr>
          <w:rFonts w:ascii="Book Antiqua" w:hAnsi="Book Antiqua"/>
          <w:b/>
          <w:bCs/>
          <w:lang w:val="es-ES_tradnl"/>
        </w:rPr>
        <w:t xml:space="preserve"> </w:t>
      </w:r>
      <w:r w:rsidRPr="00EB4425">
        <w:rPr>
          <w:rFonts w:ascii="Book Antiqua" w:hAnsi="Book Antiqua"/>
          <w:b/>
          <w:bCs/>
          <w:lang w:val="es-ES_tradnl"/>
        </w:rPr>
        <w:t xml:space="preserve">El objetivo </w:t>
      </w:r>
      <w:r w:rsidRPr="00EB4425">
        <w:rPr>
          <w:rFonts w:ascii="Book Antiqua" w:hAnsi="Book Antiqua"/>
          <w:b/>
          <w:bCs/>
          <w:lang w:val="es-ES_tradnl"/>
        </w:rPr>
        <w:lastRenderedPageBreak/>
        <w:t>de este estatuto es eliminar la posibilidad de que el imputado pueda utilizar cualquier arma de fuego para causarle daño corporal, amenaza o intimidación al peticionario o a los miembros de su núcleo familiar</w:t>
      </w:r>
      <w:r>
        <w:rPr>
          <w:rFonts w:ascii="Book Antiqua" w:hAnsi="Book Antiqua"/>
          <w:b/>
          <w:bCs/>
          <w:lang w:val="es-ES_tradnl"/>
        </w:rPr>
        <w:t>.]</w:t>
      </w:r>
    </w:p>
    <w:p w14:paraId="5370CB9C" w14:textId="254F9213" w:rsidR="00F67691" w:rsidRPr="00A90EB5" w:rsidRDefault="00F67691" w:rsidP="00F67691">
      <w:pPr>
        <w:spacing w:line="480" w:lineRule="auto"/>
        <w:ind w:firstLine="360"/>
        <w:contextualSpacing/>
        <w:jc w:val="both"/>
        <w:rPr>
          <w:rFonts w:ascii="Book Antiqua" w:hAnsi="Book Antiqua"/>
          <w:b/>
          <w:bCs/>
          <w:szCs w:val="24"/>
          <w:lang w:val="es-ES_tradnl"/>
        </w:rPr>
      </w:pPr>
      <w:r w:rsidRPr="00F67691">
        <w:rPr>
          <w:rFonts w:ascii="Book Antiqua" w:hAnsi="Book Antiqua"/>
          <w:szCs w:val="24"/>
          <w:lang w:val="es-ES_tradnl"/>
        </w:rPr>
        <w:t>Se establece como requisito en todas las vistas de expedición de orden de protección, al amparo de esta Ley, que los magistrados que presidan la misma, tendrán la obligación de hacer constar por escrito breves determinaciones de hecho y conclusiones de derecho, en las determinaciones de causa y en las determinaciones de no causa pa</w:t>
      </w:r>
      <w:r w:rsidR="00A90EB5">
        <w:rPr>
          <w:rFonts w:ascii="Book Antiqua" w:hAnsi="Book Antiqua"/>
          <w:szCs w:val="24"/>
          <w:lang w:val="es-ES_tradnl"/>
        </w:rPr>
        <w:t>ra expedir la orden de protecció</w:t>
      </w:r>
      <w:r w:rsidRPr="00F67691">
        <w:rPr>
          <w:rFonts w:ascii="Book Antiqua" w:hAnsi="Book Antiqua"/>
          <w:szCs w:val="24"/>
          <w:lang w:val="es-ES_tradnl"/>
        </w:rPr>
        <w:t>n.</w:t>
      </w:r>
    </w:p>
    <w:p w14:paraId="72B055BF" w14:textId="4BAE212F" w:rsidR="00216E92" w:rsidRPr="00216E92" w:rsidRDefault="00216E92" w:rsidP="00216E92">
      <w:pPr>
        <w:spacing w:line="480" w:lineRule="auto"/>
        <w:ind w:firstLine="360"/>
        <w:jc w:val="both"/>
        <w:rPr>
          <w:rFonts w:ascii="Book Antiqua" w:hAnsi="Book Antiqua"/>
          <w:i/>
          <w:iCs/>
          <w:szCs w:val="24"/>
          <w:lang w:val="es-ES_tradnl"/>
        </w:rPr>
      </w:pPr>
      <w:r w:rsidRPr="00216E92">
        <w:rPr>
          <w:rFonts w:ascii="Book Antiqua" w:hAnsi="Book Antiqua"/>
          <w:i/>
          <w:iCs/>
          <w:szCs w:val="24"/>
          <w:lang w:val="es-ES_tradnl"/>
        </w:rPr>
        <w:t>La orden de protección o de acecho que se expida en virtud de est</w:t>
      </w:r>
      <w:r w:rsidR="003B7445">
        <w:rPr>
          <w:rFonts w:ascii="Book Antiqua" w:hAnsi="Book Antiqua"/>
          <w:i/>
          <w:iCs/>
          <w:szCs w:val="24"/>
          <w:lang w:val="es-ES_tradnl"/>
        </w:rPr>
        <w:t>a ley</w:t>
      </w:r>
      <w:r w:rsidRPr="00216E92">
        <w:rPr>
          <w:rFonts w:ascii="Book Antiqua" w:hAnsi="Book Antiqua"/>
          <w:i/>
          <w:iCs/>
          <w:szCs w:val="24"/>
          <w:lang w:val="es-ES_tradnl"/>
        </w:rPr>
        <w:t xml:space="preserve">, procurará, entre otros, lo siguiente: </w:t>
      </w:r>
    </w:p>
    <w:p w14:paraId="67F21A54"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(a) Adjudicar la custodia provisional de los niños y niñas menores de edad de la parte peticionaria. </w:t>
      </w:r>
    </w:p>
    <w:p w14:paraId="662537BD" w14:textId="5688EDC2"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(b) Suspender toda relación filial con respecto a los hijos menores de edad de la parte peticionada, cuando la parte peticionaria se encuentre albergada. </w:t>
      </w:r>
      <w:r w:rsidR="00A9735D">
        <w:rPr>
          <w:rFonts w:ascii="Book Antiqua" w:hAnsi="Book Antiqua"/>
          <w:lang w:val="es-ES_tradnl"/>
        </w:rPr>
        <w:t xml:space="preserve"> </w:t>
      </w:r>
      <w:r w:rsidRPr="00C55DE0">
        <w:rPr>
          <w:rFonts w:ascii="Book Antiqua" w:hAnsi="Book Antiqua"/>
          <w:lang w:val="es-ES_tradnl"/>
        </w:rPr>
        <w:t xml:space="preserve">Para hacer dicha determinación el tribunal tendrá que considerar los siguientes elementos: </w:t>
      </w:r>
    </w:p>
    <w:p w14:paraId="26E9A8D4"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 La capacidad del albergue de proveer seguridad para las personas involucradas en el proceso de relaciones filiales. </w:t>
      </w:r>
    </w:p>
    <w:p w14:paraId="3FF18CA7"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(2) Que el albergue cuente con los recursos necesarios para la transportación de los menores y las menores a las relaciones filiales. </w:t>
      </w:r>
    </w:p>
    <w:p w14:paraId="7B80B31D"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(3) La distancia entre el albergue y el lugar donde se llevarán a cabo las relaciones filiales. </w:t>
      </w:r>
    </w:p>
    <w:p w14:paraId="2D9AFFC2" w14:textId="1327F275" w:rsidR="00216E92"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lastRenderedPageBreak/>
        <w:t>(4) La peligrosidad que representa, si alguna, la parte peticionada para las personas involucradas en el proceso de relaciones filiales: niños/niñas, personal del albergue y la madre.</w:t>
      </w:r>
    </w:p>
    <w:p w14:paraId="151D8C3B"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(5) La presencia de un recurso aprobado por la parte peticionaria como intermediario en las relaciones filiales. </w:t>
      </w:r>
    </w:p>
    <w:p w14:paraId="1BCDA56C"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(6) Que la parte peticionada no haya incurrido en conducta constitutiva de violencia doméstica en presencia de los menores según establecido en el Artículo 3 de esta ley. </w:t>
      </w:r>
    </w:p>
    <w:p w14:paraId="2B2BB7D5"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(7) Que no haya una orden de protección a favor de los menores contra la parte peticionada. </w:t>
      </w:r>
    </w:p>
    <w:p w14:paraId="10B02D80"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(8) La duración del patrón de violencia doméstica. </w:t>
      </w:r>
    </w:p>
    <w:p w14:paraId="25A6EFC2"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(9) El tiempo transcurrido desde el último contacto con los menores y quien solicita las relaciones paternofiliales. </w:t>
      </w:r>
    </w:p>
    <w:p w14:paraId="2FB126D8"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(10) La calidad de la relación de los menores con la parte peticionada. </w:t>
      </w:r>
    </w:p>
    <w:p w14:paraId="17E33F4F"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(11) Si la parte peticionada ha incumplido con alguna orden de protección. </w:t>
      </w:r>
    </w:p>
    <w:p w14:paraId="5C4BBEBC"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(12) Si la parte peticionada ha incurrido en conducta amenazante contra el personal del albergue. </w:t>
      </w:r>
    </w:p>
    <w:p w14:paraId="1BE995FC" w14:textId="77777777" w:rsidR="00C55DE0" w:rsidRPr="00C55DE0"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(13) Si la parte peticionada ha agredido verbal, física o emocionalmente a los menores. </w:t>
      </w:r>
    </w:p>
    <w:p w14:paraId="33E344F0" w14:textId="77777777" w:rsidR="00CC6258" w:rsidRDefault="00C55DE0" w:rsidP="00655630">
      <w:pPr>
        <w:spacing w:line="480" w:lineRule="auto"/>
        <w:ind w:firstLine="360"/>
        <w:contextualSpacing/>
        <w:jc w:val="both"/>
        <w:rPr>
          <w:rFonts w:ascii="Book Antiqua" w:hAnsi="Book Antiqua"/>
          <w:lang w:val="es-ES_tradnl"/>
        </w:rPr>
      </w:pPr>
      <w:r w:rsidRPr="00C55DE0">
        <w:rPr>
          <w:rFonts w:ascii="Book Antiqua" w:hAnsi="Book Antiqua"/>
          <w:lang w:val="es-ES_tradnl"/>
        </w:rPr>
        <w:t xml:space="preserve">(14) Si la parte peticionada ha afectado la salud emocional de los menores. </w:t>
      </w:r>
    </w:p>
    <w:p w14:paraId="09099A58" w14:textId="46DCBE36" w:rsidR="00983A67" w:rsidRPr="00C14DDC" w:rsidRDefault="00C55DE0" w:rsidP="00C14DDC">
      <w:pPr>
        <w:spacing w:line="480" w:lineRule="auto"/>
        <w:ind w:firstLine="360"/>
        <w:contextualSpacing/>
        <w:jc w:val="both"/>
        <w:rPr>
          <w:rFonts w:ascii="Book Antiqua" w:hAnsi="Book Antiqua"/>
          <w:i/>
          <w:szCs w:val="24"/>
          <w:lang w:val="es-ES_tradnl"/>
        </w:rPr>
      </w:pPr>
      <w:r w:rsidRPr="00C55DE0">
        <w:rPr>
          <w:rFonts w:ascii="Book Antiqua" w:hAnsi="Book Antiqua"/>
          <w:lang w:val="es-ES_tradnl"/>
        </w:rPr>
        <w:t xml:space="preserve">De no concurrir cualquiera de los elementos descritos en este inciso el tribunal, amparado en el mejor bienestar del menor, hará cualquier otra determinación basada en </w:t>
      </w:r>
      <w:r w:rsidRPr="00C55DE0">
        <w:rPr>
          <w:rFonts w:ascii="Book Antiqua" w:hAnsi="Book Antiqua"/>
          <w:b/>
          <w:bCs/>
          <w:lang w:val="es-ES_tradnl"/>
        </w:rPr>
        <w:t xml:space="preserve">[los Artículos 50,51 y 52 de la Ley para el Bienestar y la Protección Integral de la </w:t>
      </w:r>
      <w:r w:rsidRPr="00C14DDC">
        <w:rPr>
          <w:rFonts w:ascii="Book Antiqua" w:hAnsi="Book Antiqua"/>
          <w:b/>
          <w:bCs/>
          <w:i/>
          <w:szCs w:val="24"/>
          <w:lang w:val="es-ES_tradnl"/>
        </w:rPr>
        <w:t>Niñez]</w:t>
      </w:r>
      <w:r w:rsidRPr="00C14DDC">
        <w:rPr>
          <w:rFonts w:ascii="Book Antiqua" w:hAnsi="Book Antiqua"/>
          <w:i/>
          <w:szCs w:val="24"/>
          <w:lang w:val="es-ES_tradnl"/>
        </w:rPr>
        <w:t xml:space="preserve"> </w:t>
      </w:r>
      <w:r w:rsidR="00983A67" w:rsidRPr="00C14DDC">
        <w:rPr>
          <w:rFonts w:ascii="Book Antiqua" w:hAnsi="Book Antiqua"/>
          <w:i/>
          <w:iCs/>
          <w:szCs w:val="24"/>
          <w:lang w:val="es-ES_tradnl"/>
        </w:rPr>
        <w:lastRenderedPageBreak/>
        <w:t>la Ley 57-2023</w:t>
      </w:r>
      <w:r w:rsidRPr="00C14DDC">
        <w:rPr>
          <w:rFonts w:ascii="Book Antiqua" w:hAnsi="Book Antiqua"/>
          <w:i/>
          <w:iCs/>
          <w:szCs w:val="24"/>
          <w:lang w:val="es-ES_tradnl"/>
        </w:rPr>
        <w:t xml:space="preserve">, según enmendada, </w:t>
      </w:r>
      <w:r w:rsidR="00CC6258" w:rsidRPr="00C14DDC">
        <w:rPr>
          <w:rFonts w:ascii="Book Antiqua" w:hAnsi="Book Antiqua"/>
          <w:i/>
          <w:iCs/>
          <w:szCs w:val="24"/>
          <w:lang w:val="es-ES_tradnl"/>
        </w:rPr>
        <w:t xml:space="preserve">conocida como </w:t>
      </w:r>
      <w:r w:rsidR="00E5065E" w:rsidRPr="00C14DDC">
        <w:rPr>
          <w:rFonts w:ascii="Book Antiqua" w:hAnsi="Book Antiqua"/>
          <w:i/>
          <w:iCs/>
          <w:szCs w:val="24"/>
          <w:lang w:val="es-ES_tradnl"/>
        </w:rPr>
        <w:t>‘</w:t>
      </w:r>
      <w:r w:rsidR="00983A67" w:rsidRPr="00983A67">
        <w:rPr>
          <w:rFonts w:ascii="Book Antiqua" w:hAnsi="Book Antiqua"/>
          <w:i/>
          <w:szCs w:val="24"/>
          <w:lang w:val="es-ES_tradnl"/>
        </w:rPr>
        <w:t>Ley para la Prevención del Maltrato, Preservación de la Unidad Familiar y para la Seguridad, Bienestar y Protección de los Menores</w:t>
      </w:r>
      <w:r w:rsidR="00983A67" w:rsidRPr="00C14DDC">
        <w:rPr>
          <w:rFonts w:ascii="Book Antiqua" w:hAnsi="Book Antiqua"/>
          <w:i/>
          <w:szCs w:val="24"/>
          <w:lang w:val="es-ES_tradnl"/>
        </w:rPr>
        <w:t>.’”</w:t>
      </w:r>
    </w:p>
    <w:p w14:paraId="6B375412" w14:textId="59519350" w:rsidR="00EB4425" w:rsidRDefault="00EB4425" w:rsidP="00EB4425">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3.- </w:t>
      </w:r>
      <w:r w:rsidRPr="00055C94">
        <w:rPr>
          <w:rFonts w:ascii="Book Antiqua" w:hAnsi="Book Antiqua"/>
          <w:szCs w:val="24"/>
          <w:lang w:val="es-ES_tradnl"/>
        </w:rPr>
        <w:t xml:space="preserve">Se </w:t>
      </w:r>
      <w:r>
        <w:rPr>
          <w:rFonts w:ascii="Book Antiqua" w:hAnsi="Book Antiqua"/>
          <w:szCs w:val="24"/>
          <w:lang w:val="es-ES_tradnl"/>
        </w:rPr>
        <w:t xml:space="preserve">añade un nuevo </w:t>
      </w:r>
      <w:r w:rsidRPr="00055C94">
        <w:rPr>
          <w:rFonts w:ascii="Book Antiqua" w:hAnsi="Book Antiqua"/>
          <w:szCs w:val="24"/>
          <w:lang w:val="es-ES_tradnl"/>
        </w:rPr>
        <w:t xml:space="preserve">Artículo </w:t>
      </w:r>
      <w:r>
        <w:rPr>
          <w:rFonts w:ascii="Book Antiqua" w:hAnsi="Book Antiqua"/>
          <w:szCs w:val="24"/>
          <w:lang w:val="es-ES_tradnl"/>
        </w:rPr>
        <w:t>2.</w:t>
      </w:r>
      <w:r w:rsidR="0074029F">
        <w:rPr>
          <w:rFonts w:ascii="Book Antiqua" w:hAnsi="Book Antiqua"/>
          <w:szCs w:val="24"/>
          <w:lang w:val="es-ES_tradnl"/>
        </w:rPr>
        <w:t>1-A</w:t>
      </w:r>
      <w:r w:rsidR="0019059D">
        <w:rPr>
          <w:rFonts w:ascii="Book Antiqua" w:hAnsi="Book Antiqua"/>
          <w:szCs w:val="24"/>
          <w:lang w:val="es-ES_tradnl"/>
        </w:rPr>
        <w:t xml:space="preserve"> </w:t>
      </w:r>
      <w:r>
        <w:rPr>
          <w:rFonts w:ascii="Book Antiqua" w:hAnsi="Book Antiqua"/>
          <w:szCs w:val="24"/>
          <w:lang w:val="es-ES_tradnl"/>
        </w:rPr>
        <w:t>a</w:t>
      </w:r>
      <w:r w:rsidRPr="00055C94">
        <w:rPr>
          <w:rFonts w:ascii="Book Antiqua" w:hAnsi="Book Antiqua"/>
          <w:szCs w:val="24"/>
          <w:lang w:val="es-ES_tradnl"/>
        </w:rPr>
        <w:t xml:space="preserve"> la Ley </w:t>
      </w:r>
      <w:r>
        <w:rPr>
          <w:rFonts w:ascii="Book Antiqua" w:hAnsi="Book Antiqua"/>
          <w:lang w:val="es-ES_tradnl"/>
        </w:rPr>
        <w:t>Núm. 54 de 15 de agosto de 1989, según enmendada, conocida como “Ley para la Prevención e Intervención con la Violencia Doméstica”</w:t>
      </w:r>
      <w:r w:rsidRPr="00055C94">
        <w:rPr>
          <w:rFonts w:ascii="Book Antiqua" w:hAnsi="Book Antiqua"/>
          <w:szCs w:val="24"/>
          <w:lang w:val="es-ES_tradnl"/>
        </w:rPr>
        <w:t>, para que lea como sigue</w:t>
      </w:r>
      <w:r>
        <w:rPr>
          <w:rFonts w:ascii="Book Antiqua" w:hAnsi="Book Antiqua"/>
          <w:szCs w:val="24"/>
          <w:lang w:val="es-ES_tradnl"/>
        </w:rPr>
        <w:t>:</w:t>
      </w:r>
    </w:p>
    <w:p w14:paraId="5E00AE12" w14:textId="349B8009" w:rsidR="00EB4425" w:rsidRDefault="00EB4425" w:rsidP="00EB4425">
      <w:pPr>
        <w:spacing w:line="480" w:lineRule="auto"/>
        <w:ind w:firstLine="360"/>
        <w:contextualSpacing/>
        <w:jc w:val="both"/>
        <w:rPr>
          <w:rFonts w:ascii="Book Antiqua" w:hAnsi="Book Antiqua"/>
          <w:i/>
          <w:iCs/>
          <w:szCs w:val="24"/>
          <w:lang w:val="es-ES_tradnl"/>
        </w:rPr>
      </w:pPr>
      <w:r>
        <w:rPr>
          <w:rFonts w:ascii="Book Antiqua" w:hAnsi="Book Antiqua"/>
          <w:szCs w:val="24"/>
          <w:lang w:val="es-ES_tradnl"/>
        </w:rPr>
        <w:t>“</w:t>
      </w:r>
      <w:r w:rsidR="003B7445" w:rsidRPr="00EB4425">
        <w:rPr>
          <w:rFonts w:ascii="Book Antiqua" w:hAnsi="Book Antiqua"/>
          <w:i/>
          <w:iCs/>
          <w:szCs w:val="24"/>
          <w:lang w:val="es-ES_tradnl"/>
        </w:rPr>
        <w:t>Artículo</w:t>
      </w:r>
      <w:r w:rsidRPr="00EB4425">
        <w:rPr>
          <w:rFonts w:ascii="Book Antiqua" w:hAnsi="Book Antiqua"/>
          <w:i/>
          <w:iCs/>
          <w:szCs w:val="24"/>
          <w:lang w:val="es-ES_tradnl"/>
        </w:rPr>
        <w:t xml:space="preserve"> 2.</w:t>
      </w:r>
      <w:r w:rsidR="0074029F">
        <w:rPr>
          <w:rFonts w:ascii="Book Antiqua" w:hAnsi="Book Antiqua"/>
          <w:i/>
          <w:iCs/>
          <w:szCs w:val="24"/>
          <w:lang w:val="es-ES_tradnl"/>
        </w:rPr>
        <w:t>1-A.</w:t>
      </w:r>
      <w:r w:rsidRPr="00EB4425">
        <w:rPr>
          <w:rFonts w:ascii="Book Antiqua" w:hAnsi="Book Antiqua"/>
          <w:i/>
          <w:iCs/>
          <w:szCs w:val="24"/>
          <w:lang w:val="es-ES_tradnl"/>
        </w:rPr>
        <w:t>-</w:t>
      </w:r>
      <w:r w:rsidRPr="00FE579F">
        <w:rPr>
          <w:rFonts w:ascii="Book Antiqua" w:hAnsi="Book Antiqua"/>
          <w:szCs w:val="24"/>
          <w:lang w:val="es-ES_tradnl"/>
        </w:rPr>
        <w:t xml:space="preserve"> </w:t>
      </w:r>
      <w:r w:rsidRPr="00CF4051">
        <w:rPr>
          <w:rFonts w:ascii="Book Antiqua" w:hAnsi="Book Antiqua"/>
          <w:i/>
          <w:iCs/>
          <w:szCs w:val="24"/>
          <w:lang w:val="es-ES_tradnl"/>
        </w:rPr>
        <w:t>Orden extrema por peligro inminente</w:t>
      </w:r>
      <w:r w:rsidR="00D86E73">
        <w:rPr>
          <w:rFonts w:ascii="Book Antiqua" w:hAnsi="Book Antiqua"/>
          <w:i/>
          <w:iCs/>
          <w:szCs w:val="24"/>
          <w:lang w:val="es-ES_tradnl"/>
        </w:rPr>
        <w:t>.</w:t>
      </w:r>
    </w:p>
    <w:p w14:paraId="67E16D34" w14:textId="0E84B41E" w:rsidR="00963485" w:rsidRDefault="00234F13" w:rsidP="00234F13">
      <w:pPr>
        <w:spacing w:line="480" w:lineRule="auto"/>
        <w:ind w:firstLine="360"/>
        <w:jc w:val="both"/>
        <w:rPr>
          <w:rFonts w:ascii="Book Antiqua" w:hAnsi="Book Antiqua"/>
          <w:i/>
          <w:iCs/>
          <w:szCs w:val="24"/>
          <w:lang w:val="es-ES_tradnl"/>
        </w:rPr>
      </w:pPr>
      <w:r w:rsidRPr="00636F71">
        <w:rPr>
          <w:rFonts w:ascii="Book Antiqua" w:hAnsi="Book Antiqua"/>
          <w:i/>
          <w:iCs/>
          <w:szCs w:val="24"/>
          <w:lang w:val="es-ES_tradnl"/>
        </w:rPr>
        <w:t xml:space="preserve">Cuando el tribunal así lo entienda o emita una orden </w:t>
      </w:r>
      <w:r w:rsidR="00390AE6" w:rsidRPr="00636F71">
        <w:rPr>
          <w:rFonts w:ascii="Book Antiqua" w:hAnsi="Book Antiqua"/>
          <w:i/>
          <w:iCs/>
          <w:szCs w:val="24"/>
          <w:lang w:val="es-ES_tradnl"/>
        </w:rPr>
        <w:t>de acecho</w:t>
      </w:r>
      <w:r w:rsidR="00390AE6">
        <w:rPr>
          <w:rFonts w:ascii="Book Antiqua" w:hAnsi="Book Antiqua"/>
          <w:i/>
          <w:iCs/>
          <w:szCs w:val="24"/>
          <w:lang w:val="es-ES_tradnl"/>
        </w:rPr>
        <w:t xml:space="preserve"> </w:t>
      </w:r>
      <w:r w:rsidR="00390AE6" w:rsidRPr="00636F71">
        <w:rPr>
          <w:rFonts w:ascii="Book Antiqua" w:hAnsi="Book Antiqua"/>
          <w:i/>
          <w:iCs/>
          <w:szCs w:val="24"/>
          <w:lang w:val="es-ES_tradnl"/>
        </w:rPr>
        <w:t xml:space="preserve">o </w:t>
      </w:r>
      <w:r w:rsidRPr="00636F71">
        <w:rPr>
          <w:rFonts w:ascii="Book Antiqua" w:hAnsi="Book Antiqua"/>
          <w:i/>
          <w:iCs/>
          <w:szCs w:val="24"/>
          <w:lang w:val="es-ES_tradnl"/>
        </w:rPr>
        <w:t xml:space="preserve">de protección </w:t>
      </w:r>
      <w:r w:rsidR="00390AE6">
        <w:rPr>
          <w:rFonts w:ascii="Book Antiqua" w:hAnsi="Book Antiqua"/>
          <w:i/>
          <w:iCs/>
          <w:szCs w:val="24"/>
          <w:lang w:val="es-ES_tradnl"/>
        </w:rPr>
        <w:t>en cualquiera de sus modalidades</w:t>
      </w:r>
      <w:r w:rsidRPr="00636F71">
        <w:rPr>
          <w:rFonts w:ascii="Book Antiqua" w:hAnsi="Book Antiqua"/>
          <w:i/>
          <w:iCs/>
          <w:szCs w:val="24"/>
          <w:lang w:val="es-ES_tradnl"/>
        </w:rPr>
        <w:t xml:space="preserve">, de inmediato ordenará a la parte promovida entregar al Negociado de la Policía del Departamento de Seguridad Pública de Puerto Rico para su custodia, cualquier arma de fuego perteneciente a la parte promovida y sobre la cual se le haya expedido una licencia de tener o poseer, o de portación, o de tiro al blanco, de caza o de cualquier tipo, según fuera el caso.  La orden de entrega de cualquier arma de fuego, así como la suspensión de cualquier tipo de licencia de armas de fuego, se pondrá en rigor de forma compulsoria.  </w:t>
      </w:r>
    </w:p>
    <w:p w14:paraId="7D1B8974" w14:textId="51375941" w:rsidR="00234F13" w:rsidRPr="00636F71" w:rsidRDefault="00234F13" w:rsidP="00234F13">
      <w:pPr>
        <w:spacing w:line="480" w:lineRule="auto"/>
        <w:ind w:firstLine="360"/>
        <w:jc w:val="both"/>
        <w:rPr>
          <w:rFonts w:ascii="Book Antiqua" w:hAnsi="Book Antiqua"/>
          <w:i/>
          <w:iCs/>
          <w:szCs w:val="24"/>
          <w:lang w:val="es-ES_tradnl"/>
        </w:rPr>
      </w:pPr>
      <w:r w:rsidRPr="00636F71">
        <w:rPr>
          <w:rFonts w:ascii="Book Antiqua" w:hAnsi="Book Antiqua"/>
          <w:i/>
          <w:iCs/>
          <w:szCs w:val="24"/>
          <w:lang w:val="es-ES_tradnl"/>
        </w:rPr>
        <w:t xml:space="preserve">Al emitirse </w:t>
      </w:r>
      <w:r w:rsidR="0090645B">
        <w:rPr>
          <w:rFonts w:ascii="Book Antiqua" w:hAnsi="Book Antiqua"/>
          <w:i/>
          <w:iCs/>
          <w:szCs w:val="24"/>
          <w:lang w:val="es-ES_tradnl"/>
        </w:rPr>
        <w:t>l</w:t>
      </w:r>
      <w:r w:rsidRPr="00636F71">
        <w:rPr>
          <w:rFonts w:ascii="Book Antiqua" w:hAnsi="Book Antiqua"/>
          <w:i/>
          <w:iCs/>
          <w:szCs w:val="24"/>
          <w:lang w:val="es-ES_tradnl"/>
        </w:rPr>
        <w:t xml:space="preserve">a orden por un tribunal, dicho dictamen tendrá el efecto de suspender la licencia de poseer o portar cualquier arma de fuego, tales como, pero sin limitarse a tiro al blanco, de caza o de cualquier tipo, </w:t>
      </w:r>
      <w:r w:rsidR="00806728" w:rsidRPr="00636F71">
        <w:rPr>
          <w:rFonts w:ascii="Book Antiqua" w:hAnsi="Book Antiqua"/>
          <w:i/>
          <w:iCs/>
          <w:szCs w:val="24"/>
          <w:lang w:val="es-ES_tradnl"/>
        </w:rPr>
        <w:t>a</w:t>
      </w:r>
      <w:r w:rsidR="00806728">
        <w:rPr>
          <w:rFonts w:ascii="Book Antiqua" w:hAnsi="Book Antiqua"/>
          <w:i/>
          <w:iCs/>
          <w:szCs w:val="24"/>
          <w:lang w:val="es-ES_tradnl"/>
        </w:rPr>
        <w:t>u</w:t>
      </w:r>
      <w:r w:rsidR="00806728" w:rsidRPr="00636F71">
        <w:rPr>
          <w:rFonts w:ascii="Book Antiqua" w:hAnsi="Book Antiqua"/>
          <w:i/>
          <w:iCs/>
          <w:szCs w:val="24"/>
          <w:lang w:val="es-ES_tradnl"/>
        </w:rPr>
        <w:t>n</w:t>
      </w:r>
      <w:r w:rsidRPr="00636F71">
        <w:rPr>
          <w:rFonts w:ascii="Book Antiqua" w:hAnsi="Book Antiqua"/>
          <w:i/>
          <w:iCs/>
          <w:szCs w:val="24"/>
          <w:lang w:val="es-ES_tradnl"/>
        </w:rPr>
        <w:t xml:space="preserve">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la parte promovida poseyere, y se procederá a la confiscación de las armas que le pertenezcan. </w:t>
      </w:r>
    </w:p>
    <w:p w14:paraId="1F127F2A" w14:textId="38F08C23" w:rsidR="00D86E73" w:rsidRDefault="00234F13" w:rsidP="00234F13">
      <w:pPr>
        <w:spacing w:line="480" w:lineRule="auto"/>
        <w:ind w:firstLine="360"/>
        <w:contextualSpacing/>
        <w:jc w:val="both"/>
        <w:rPr>
          <w:rFonts w:ascii="Book Antiqua" w:hAnsi="Book Antiqua"/>
          <w:i/>
          <w:iCs/>
          <w:szCs w:val="24"/>
          <w:lang w:val="es-ES_tradnl"/>
        </w:rPr>
      </w:pPr>
      <w:r w:rsidRPr="00636F71">
        <w:rPr>
          <w:rFonts w:ascii="Book Antiqua" w:hAnsi="Book Antiqua"/>
          <w:i/>
          <w:iCs/>
          <w:szCs w:val="24"/>
          <w:lang w:val="es-ES_tradnl"/>
        </w:rPr>
        <w:lastRenderedPageBreak/>
        <w:t>El objetivo de este estatuto es eliminar la posibilidad que la parte imputada pueda utilizar cualquier arma de fuego para causarle daño corporal, amenaza o intimidación a la persona peticionaria o a los miembros de su núcleo familiar.</w:t>
      </w:r>
      <w:r w:rsidR="003B7445">
        <w:rPr>
          <w:rFonts w:ascii="Book Antiqua" w:hAnsi="Book Antiqua"/>
          <w:i/>
          <w:iCs/>
          <w:szCs w:val="24"/>
          <w:lang w:val="es-ES_tradnl"/>
        </w:rPr>
        <w:t>”</w:t>
      </w:r>
    </w:p>
    <w:p w14:paraId="5B4684E8" w14:textId="759581EC" w:rsidR="0019059D" w:rsidRDefault="0019059D" w:rsidP="0019059D">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4.- </w:t>
      </w:r>
      <w:r w:rsidRPr="00055C94">
        <w:rPr>
          <w:rFonts w:ascii="Book Antiqua" w:hAnsi="Book Antiqua"/>
          <w:szCs w:val="24"/>
          <w:lang w:val="es-ES_tradnl"/>
        </w:rPr>
        <w:t xml:space="preserve">Se </w:t>
      </w:r>
      <w:r>
        <w:rPr>
          <w:rFonts w:ascii="Book Antiqua" w:hAnsi="Book Antiqua"/>
          <w:szCs w:val="24"/>
          <w:lang w:val="es-ES_tradnl"/>
        </w:rPr>
        <w:t xml:space="preserve">añade un nuevo </w:t>
      </w:r>
      <w:r w:rsidRPr="00055C94">
        <w:rPr>
          <w:rFonts w:ascii="Book Antiqua" w:hAnsi="Book Antiqua"/>
          <w:szCs w:val="24"/>
          <w:lang w:val="es-ES_tradnl"/>
        </w:rPr>
        <w:t xml:space="preserve">Artículo </w:t>
      </w:r>
      <w:r>
        <w:rPr>
          <w:rFonts w:ascii="Book Antiqua" w:hAnsi="Book Antiqua"/>
          <w:szCs w:val="24"/>
          <w:lang w:val="es-ES_tradnl"/>
        </w:rPr>
        <w:t>2.</w:t>
      </w:r>
      <w:r w:rsidR="0074029F">
        <w:rPr>
          <w:rFonts w:ascii="Book Antiqua" w:hAnsi="Book Antiqua"/>
          <w:szCs w:val="24"/>
          <w:lang w:val="es-ES_tradnl"/>
        </w:rPr>
        <w:t>1-B</w:t>
      </w:r>
      <w:r w:rsidRPr="00055C94">
        <w:rPr>
          <w:rFonts w:ascii="Book Antiqua" w:hAnsi="Book Antiqua"/>
          <w:szCs w:val="24"/>
          <w:lang w:val="es-ES_tradnl"/>
        </w:rPr>
        <w:t xml:space="preserve"> </w:t>
      </w:r>
      <w:r>
        <w:rPr>
          <w:rFonts w:ascii="Book Antiqua" w:hAnsi="Book Antiqua"/>
          <w:szCs w:val="24"/>
          <w:lang w:val="es-ES_tradnl"/>
        </w:rPr>
        <w:t>y se renumeran los subsiguientes, a</w:t>
      </w:r>
      <w:r w:rsidRPr="00055C94">
        <w:rPr>
          <w:rFonts w:ascii="Book Antiqua" w:hAnsi="Book Antiqua"/>
          <w:szCs w:val="24"/>
          <w:lang w:val="es-ES_tradnl"/>
        </w:rPr>
        <w:t xml:space="preserve"> la Ley </w:t>
      </w:r>
      <w:r>
        <w:rPr>
          <w:rFonts w:ascii="Book Antiqua" w:hAnsi="Book Antiqua"/>
          <w:lang w:val="es-ES_tradnl"/>
        </w:rPr>
        <w:t>Núm. 54 de 15 de agosto de 1989, según enmendada, conocida como “Ley para la Prevención e Intervención con la Violencia Doméstica”</w:t>
      </w:r>
      <w:r w:rsidRPr="00055C94">
        <w:rPr>
          <w:rFonts w:ascii="Book Antiqua" w:hAnsi="Book Antiqua"/>
          <w:szCs w:val="24"/>
          <w:lang w:val="es-ES_tradnl"/>
        </w:rPr>
        <w:t>, para que lea como sigue</w:t>
      </w:r>
      <w:r>
        <w:rPr>
          <w:rFonts w:ascii="Book Antiqua" w:hAnsi="Book Antiqua"/>
          <w:szCs w:val="24"/>
          <w:lang w:val="es-ES_tradnl"/>
        </w:rPr>
        <w:t>:</w:t>
      </w:r>
    </w:p>
    <w:p w14:paraId="0739DC0B" w14:textId="48F12B8F" w:rsidR="0019059D" w:rsidRDefault="0019059D" w:rsidP="0019059D">
      <w:pPr>
        <w:spacing w:line="480" w:lineRule="auto"/>
        <w:ind w:firstLine="360"/>
        <w:contextualSpacing/>
        <w:jc w:val="both"/>
        <w:rPr>
          <w:rFonts w:ascii="Book Antiqua" w:hAnsi="Book Antiqua"/>
          <w:i/>
          <w:iCs/>
          <w:szCs w:val="24"/>
          <w:lang w:val="es-ES_tradnl"/>
        </w:rPr>
      </w:pPr>
      <w:r w:rsidRPr="0019059D">
        <w:rPr>
          <w:rFonts w:ascii="Book Antiqua" w:hAnsi="Book Antiqua"/>
          <w:i/>
          <w:iCs/>
          <w:szCs w:val="24"/>
          <w:lang w:val="es-ES_tradnl"/>
        </w:rPr>
        <w:t>“Artículo 2.</w:t>
      </w:r>
      <w:r w:rsidR="0074029F">
        <w:rPr>
          <w:rFonts w:ascii="Book Antiqua" w:hAnsi="Book Antiqua"/>
          <w:i/>
          <w:iCs/>
          <w:szCs w:val="24"/>
          <w:lang w:val="es-ES_tradnl"/>
        </w:rPr>
        <w:t>1-B</w:t>
      </w:r>
      <w:r w:rsidRPr="0019059D">
        <w:rPr>
          <w:rFonts w:ascii="Book Antiqua" w:hAnsi="Book Antiqua"/>
          <w:i/>
          <w:iCs/>
          <w:szCs w:val="24"/>
          <w:lang w:val="es-ES_tradnl"/>
        </w:rPr>
        <w:t>.-</w:t>
      </w:r>
      <w:r>
        <w:rPr>
          <w:rFonts w:ascii="Book Antiqua" w:hAnsi="Book Antiqua"/>
          <w:szCs w:val="24"/>
          <w:lang w:val="es-ES_tradnl"/>
        </w:rPr>
        <w:t xml:space="preserve"> </w:t>
      </w:r>
      <w:r w:rsidRPr="00CF4051">
        <w:rPr>
          <w:rFonts w:ascii="Book Antiqua" w:hAnsi="Book Antiqua"/>
          <w:i/>
          <w:iCs/>
          <w:szCs w:val="24"/>
          <w:lang w:val="es-ES_tradnl"/>
        </w:rPr>
        <w:t>Orden de protección de emergencia</w:t>
      </w:r>
      <w:r>
        <w:rPr>
          <w:rFonts w:ascii="Book Antiqua" w:hAnsi="Book Antiqua"/>
          <w:i/>
          <w:iCs/>
          <w:szCs w:val="24"/>
          <w:lang w:val="es-ES_tradnl"/>
        </w:rPr>
        <w:t>.</w:t>
      </w:r>
    </w:p>
    <w:p w14:paraId="6B4B0808" w14:textId="007ADA15" w:rsidR="003A7879" w:rsidRDefault="003B7445" w:rsidP="003A7879">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 xml:space="preserve">La orden de protección de emergencia </w:t>
      </w:r>
      <w:r w:rsidR="003C0C88">
        <w:rPr>
          <w:rFonts w:ascii="Book Antiqua" w:hAnsi="Book Antiqua"/>
          <w:i/>
          <w:iCs/>
          <w:szCs w:val="24"/>
          <w:lang w:val="es-ES_tradnl"/>
        </w:rPr>
        <w:t>es aquella</w:t>
      </w:r>
      <w:r w:rsidR="0019059D">
        <w:rPr>
          <w:rFonts w:ascii="Book Antiqua" w:hAnsi="Book Antiqua"/>
          <w:i/>
          <w:iCs/>
          <w:szCs w:val="24"/>
          <w:lang w:val="es-ES_tradnl"/>
        </w:rPr>
        <w:t xml:space="preserve"> expedida el mismo día e inmediatamente se realiza una solicitud de orden de protección, que salvaguarda la vida e integridad de la parte </w:t>
      </w:r>
      <w:r w:rsidR="0019059D" w:rsidRPr="00D72FFC">
        <w:rPr>
          <w:rFonts w:ascii="Book Antiqua" w:hAnsi="Book Antiqua"/>
          <w:i/>
          <w:iCs/>
          <w:szCs w:val="24"/>
          <w:lang w:val="es-ES_tradnl"/>
        </w:rPr>
        <w:t>peticionaria</w:t>
      </w:r>
      <w:r w:rsidR="003C0C88" w:rsidRPr="00D72FFC">
        <w:rPr>
          <w:rFonts w:ascii="Book Antiqua" w:hAnsi="Book Antiqua"/>
          <w:i/>
          <w:iCs/>
          <w:szCs w:val="24"/>
          <w:lang w:val="es-ES_tradnl"/>
        </w:rPr>
        <w:t xml:space="preserve">.  La misma se emite </w:t>
      </w:r>
      <w:r w:rsidR="00165C30">
        <w:rPr>
          <w:rFonts w:ascii="Book Antiqua" w:hAnsi="Book Antiqua"/>
          <w:i/>
          <w:iCs/>
          <w:szCs w:val="24"/>
          <w:lang w:val="es-ES_tradnl"/>
        </w:rPr>
        <w:t>por el tribunal de forma automática</w:t>
      </w:r>
      <w:r w:rsidR="003A7879" w:rsidRPr="00D72FFC">
        <w:rPr>
          <w:rFonts w:ascii="Book Antiqua" w:hAnsi="Book Antiqua"/>
          <w:i/>
          <w:iCs/>
          <w:szCs w:val="24"/>
          <w:lang w:val="es-ES_tradnl"/>
        </w:rPr>
        <w:t xml:space="preserve"> e inmediatamente que se inicia la acción, conforme </w:t>
      </w:r>
      <w:r w:rsidR="00165C30">
        <w:rPr>
          <w:rFonts w:ascii="Book Antiqua" w:hAnsi="Book Antiqua"/>
          <w:i/>
          <w:iCs/>
          <w:szCs w:val="24"/>
          <w:lang w:val="es-ES_tradnl"/>
        </w:rPr>
        <w:t xml:space="preserve">al procedimiento </w:t>
      </w:r>
      <w:r w:rsidR="003A7879" w:rsidRPr="00D72FFC">
        <w:rPr>
          <w:rFonts w:ascii="Book Antiqua" w:hAnsi="Book Antiqua"/>
          <w:i/>
          <w:iCs/>
          <w:szCs w:val="24"/>
          <w:lang w:val="es-ES_tradnl"/>
        </w:rPr>
        <w:t>establecido en el Artículo 2.3 de esta ley.</w:t>
      </w:r>
    </w:p>
    <w:p w14:paraId="38CBB79C" w14:textId="1C5B47B1" w:rsidR="00A11777" w:rsidRPr="00130CBA" w:rsidRDefault="00A11777" w:rsidP="00A11777">
      <w:pPr>
        <w:spacing w:line="480" w:lineRule="auto"/>
        <w:ind w:firstLine="360"/>
        <w:contextualSpacing/>
        <w:jc w:val="both"/>
        <w:rPr>
          <w:rFonts w:ascii="Book Antiqua" w:hAnsi="Book Antiqua"/>
          <w:i/>
          <w:iCs/>
          <w:szCs w:val="24"/>
          <w:lang w:val="es-ES_tradnl"/>
        </w:rPr>
      </w:pPr>
      <w:r w:rsidRPr="00130CBA">
        <w:rPr>
          <w:rFonts w:ascii="Book Antiqua" w:hAnsi="Book Antiqua"/>
          <w:i/>
          <w:iCs/>
          <w:szCs w:val="24"/>
          <w:lang w:val="es-ES_tradnl"/>
        </w:rPr>
        <w:t>La orden de protección de emergencia incluirá las siguientes disposiciones</w:t>
      </w:r>
      <w:r w:rsidR="00030CEC" w:rsidRPr="00130CBA">
        <w:rPr>
          <w:rFonts w:ascii="Book Antiqua" w:hAnsi="Book Antiqua"/>
          <w:i/>
          <w:iCs/>
          <w:szCs w:val="24"/>
          <w:lang w:val="es-ES_tradnl"/>
        </w:rPr>
        <w:t xml:space="preserve"> provisionales</w:t>
      </w:r>
      <w:r w:rsidRPr="00130CBA">
        <w:rPr>
          <w:rFonts w:ascii="Book Antiqua" w:hAnsi="Book Antiqua"/>
          <w:i/>
          <w:iCs/>
          <w:szCs w:val="24"/>
          <w:lang w:val="es-ES_tradnl"/>
        </w:rPr>
        <w:t>:</w:t>
      </w:r>
    </w:p>
    <w:p w14:paraId="711051B5" w14:textId="77777777" w:rsidR="00A023A9" w:rsidRPr="00130CBA" w:rsidRDefault="00A023A9" w:rsidP="00A11777">
      <w:pPr>
        <w:pStyle w:val="ListParagraph"/>
        <w:numPr>
          <w:ilvl w:val="0"/>
          <w:numId w:val="3"/>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A la parte peticionada:</w:t>
      </w:r>
    </w:p>
    <w:p w14:paraId="3464AA39" w14:textId="310B09CA" w:rsidR="00A11777" w:rsidRPr="00130CBA" w:rsidRDefault="00A11777"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Ordenar</w:t>
      </w:r>
      <w:r w:rsidR="00D72FFC" w:rsidRPr="00130CBA">
        <w:rPr>
          <w:rFonts w:ascii="Book Antiqua" w:hAnsi="Book Antiqua" w:cs="TimesNewRomanPSMT"/>
          <w:i/>
          <w:iCs/>
          <w:szCs w:val="24"/>
          <w:lang w:val="es-ES_tradnl"/>
        </w:rPr>
        <w:t>le</w:t>
      </w:r>
      <w:r w:rsidRPr="00130CBA">
        <w:rPr>
          <w:rFonts w:ascii="Book Antiqua" w:hAnsi="Book Antiqua" w:cs="TimesNewRomanPSMT"/>
          <w:i/>
          <w:iCs/>
          <w:szCs w:val="24"/>
          <w:lang w:val="es-ES_tradnl"/>
        </w:rPr>
        <w:t xml:space="preserve"> desalojar la residencia que comparte con la parte peticionaria; </w:t>
      </w:r>
    </w:p>
    <w:p w14:paraId="1D98EF6E" w14:textId="1868A859" w:rsidR="00A023A9" w:rsidRPr="00130CBA" w:rsidRDefault="00A11777"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Ordenarle abstenerse de penetrar en cualquier lugar donde se encuentre la parte peticionaria;</w:t>
      </w:r>
    </w:p>
    <w:p w14:paraId="684C7743" w14:textId="070C3EB7" w:rsidR="00030CEC" w:rsidRPr="00130CBA" w:rsidRDefault="00030CEC"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Ordenarle abstenerse de llamar, citar, perseguir, contactar por cualquier medio electrónico o de cualquier medio interferir o intentar contactar a la parte peticionaria;</w:t>
      </w:r>
    </w:p>
    <w:p w14:paraId="678C2CFE" w14:textId="2BC853FA" w:rsidR="00A11777" w:rsidRPr="00130CBA" w:rsidRDefault="00A11777"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Prohibirle intervenir con o remover de la jurisdicción a los menores habidos o adoptados entre las partes;</w:t>
      </w:r>
    </w:p>
    <w:p w14:paraId="3567C35E" w14:textId="0180CB60" w:rsidR="00A11777" w:rsidRPr="00130CBA" w:rsidRDefault="00A11777"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t>Prohibir</w:t>
      </w:r>
      <w:r w:rsidR="00D72FFC" w:rsidRPr="00130CBA">
        <w:rPr>
          <w:rFonts w:ascii="Book Antiqua" w:hAnsi="Book Antiqua" w:cs="TimesNewRomanPSMT"/>
          <w:i/>
          <w:iCs/>
          <w:szCs w:val="24"/>
          <w:lang w:val="es-ES_tradnl"/>
        </w:rPr>
        <w:t>le</w:t>
      </w:r>
      <w:r w:rsidRPr="00130CBA">
        <w:rPr>
          <w:rFonts w:ascii="Book Antiqua" w:hAnsi="Book Antiqua" w:cs="TimesNewRomanPSMT"/>
          <w:i/>
          <w:iCs/>
          <w:szCs w:val="24"/>
          <w:lang w:val="es-ES_tradnl"/>
        </w:rPr>
        <w:t xml:space="preserve"> molestar, hostigar, perseguir, intimidar, amenazar o de cualquiera otra forma interferir con el núcleo familiar inmediato de la parte peticionaria;</w:t>
      </w:r>
    </w:p>
    <w:p w14:paraId="379C5D2C" w14:textId="320E2C82" w:rsidR="00A11777" w:rsidRPr="00130CBA" w:rsidRDefault="00A11777"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cs="TimesNewRomanPSMT"/>
          <w:i/>
          <w:iCs/>
          <w:szCs w:val="24"/>
          <w:lang w:val="es-ES_tradnl"/>
        </w:rPr>
        <w:lastRenderedPageBreak/>
        <w:t>Prohibirle disponer en cualquier forma de los bienes privativos de la parte peticionaria o los bienes de la sociedad legal de gananciales o la comunidad de bienes, cuando los hubiere;</w:t>
      </w:r>
      <w:r w:rsidR="00030CEC" w:rsidRPr="00130CBA">
        <w:rPr>
          <w:rFonts w:ascii="Book Antiqua" w:hAnsi="Book Antiqua" w:cs="TimesNewRomanPSMT"/>
          <w:i/>
          <w:iCs/>
          <w:szCs w:val="24"/>
          <w:lang w:val="es-ES_tradnl"/>
        </w:rPr>
        <w:t xml:space="preserve"> </w:t>
      </w:r>
    </w:p>
    <w:p w14:paraId="14DD688D" w14:textId="38B903D0" w:rsidR="00A11777" w:rsidRPr="008B199F" w:rsidRDefault="00030CEC" w:rsidP="00A023A9">
      <w:pPr>
        <w:pStyle w:val="ListParagraph"/>
        <w:numPr>
          <w:ilvl w:val="0"/>
          <w:numId w:val="6"/>
        </w:numPr>
        <w:spacing w:line="480" w:lineRule="auto"/>
        <w:jc w:val="both"/>
        <w:rPr>
          <w:rFonts w:ascii="Book Antiqua" w:hAnsi="Book Antiqua"/>
          <w:i/>
          <w:iCs/>
          <w:szCs w:val="24"/>
          <w:lang w:val="es-ES_tradnl"/>
        </w:rPr>
      </w:pPr>
      <w:r w:rsidRPr="008B199F">
        <w:rPr>
          <w:rFonts w:ascii="Book Antiqua" w:hAnsi="Book Antiqua"/>
          <w:i/>
          <w:iCs/>
          <w:szCs w:val="24"/>
          <w:lang w:val="es-ES_tradnl"/>
        </w:rPr>
        <w:t>Prohibirle intervenir con las mascotas de la parte peticiona</w:t>
      </w:r>
      <w:r w:rsidR="00C641D9" w:rsidRPr="008B199F">
        <w:rPr>
          <w:rFonts w:ascii="Book Antiqua" w:hAnsi="Book Antiqua"/>
          <w:i/>
          <w:iCs/>
          <w:szCs w:val="24"/>
          <w:lang w:val="es-ES_tradnl"/>
        </w:rPr>
        <w:t>ria</w:t>
      </w:r>
      <w:r w:rsidRPr="008B199F">
        <w:rPr>
          <w:rFonts w:ascii="Book Antiqua" w:hAnsi="Book Antiqua"/>
          <w:i/>
          <w:iCs/>
          <w:szCs w:val="24"/>
          <w:lang w:val="es-ES_tradnl"/>
        </w:rPr>
        <w:t xml:space="preserve"> como mecanismo de coacción o presión hacia dicha parte; y</w:t>
      </w:r>
    </w:p>
    <w:p w14:paraId="3C188E5F" w14:textId="18C435C9" w:rsidR="00030CEC" w:rsidRPr="00130CBA" w:rsidRDefault="00030CEC" w:rsidP="00A023A9">
      <w:pPr>
        <w:pStyle w:val="ListParagraph"/>
        <w:numPr>
          <w:ilvl w:val="0"/>
          <w:numId w:val="6"/>
        </w:numPr>
        <w:spacing w:line="480" w:lineRule="auto"/>
        <w:jc w:val="both"/>
        <w:rPr>
          <w:rFonts w:ascii="Book Antiqua" w:hAnsi="Book Antiqua"/>
          <w:i/>
          <w:iCs/>
          <w:szCs w:val="24"/>
          <w:lang w:val="es-ES_tradnl"/>
        </w:rPr>
      </w:pPr>
      <w:r w:rsidRPr="00130CBA">
        <w:rPr>
          <w:rFonts w:ascii="Book Antiqua" w:hAnsi="Book Antiqua"/>
          <w:i/>
          <w:iCs/>
          <w:szCs w:val="24"/>
          <w:lang w:val="es-ES_tradnl"/>
        </w:rPr>
        <w:t>Prohibirle utilizar a terceros para incurrir en las conductas anteriormente prohibidas.</w:t>
      </w:r>
    </w:p>
    <w:p w14:paraId="1441B2DD" w14:textId="6CF5BE79" w:rsidR="00A023A9" w:rsidRPr="00130CBA" w:rsidRDefault="00A023A9" w:rsidP="00A023A9">
      <w:pPr>
        <w:pStyle w:val="ListParagraph"/>
        <w:numPr>
          <w:ilvl w:val="0"/>
          <w:numId w:val="3"/>
        </w:numPr>
        <w:spacing w:line="480" w:lineRule="auto"/>
        <w:jc w:val="both"/>
        <w:rPr>
          <w:rFonts w:ascii="Book Antiqua" w:hAnsi="Book Antiqua"/>
          <w:i/>
          <w:iCs/>
          <w:szCs w:val="24"/>
          <w:lang w:val="es-ES_tradnl"/>
        </w:rPr>
      </w:pPr>
      <w:r w:rsidRPr="00130CBA">
        <w:rPr>
          <w:rFonts w:ascii="Book Antiqua" w:hAnsi="Book Antiqua"/>
          <w:i/>
          <w:iCs/>
          <w:szCs w:val="24"/>
          <w:lang w:val="es-ES_tradnl"/>
        </w:rPr>
        <w:t>A la parte peticionaria:</w:t>
      </w:r>
    </w:p>
    <w:p w14:paraId="2A9923E4" w14:textId="060F51DC" w:rsidR="00A023A9" w:rsidRPr="00130CBA" w:rsidRDefault="00A023A9" w:rsidP="00A023A9">
      <w:pPr>
        <w:pStyle w:val="ListParagraph"/>
        <w:numPr>
          <w:ilvl w:val="0"/>
          <w:numId w:val="7"/>
        </w:numPr>
        <w:spacing w:line="480" w:lineRule="auto"/>
        <w:jc w:val="both"/>
        <w:rPr>
          <w:rFonts w:ascii="Book Antiqua" w:hAnsi="Book Antiqua"/>
          <w:i/>
          <w:iCs/>
          <w:szCs w:val="24"/>
          <w:lang w:val="es-ES_tradnl"/>
        </w:rPr>
      </w:pPr>
      <w:r w:rsidRPr="00130CBA">
        <w:rPr>
          <w:rFonts w:ascii="Book Antiqua" w:hAnsi="Book Antiqua"/>
          <w:i/>
          <w:iCs/>
          <w:szCs w:val="24"/>
          <w:lang w:val="es-ES_tradnl"/>
        </w:rPr>
        <w:t>Notifica</w:t>
      </w:r>
      <w:r w:rsidR="00130CBA" w:rsidRPr="00130CBA">
        <w:rPr>
          <w:rFonts w:ascii="Book Antiqua" w:hAnsi="Book Antiqua"/>
          <w:i/>
          <w:iCs/>
          <w:szCs w:val="24"/>
          <w:lang w:val="es-ES_tradnl"/>
        </w:rPr>
        <w:t>rle</w:t>
      </w:r>
      <w:r w:rsidRPr="00130CBA">
        <w:rPr>
          <w:rFonts w:ascii="Book Antiqua" w:hAnsi="Book Antiqua"/>
          <w:i/>
          <w:iCs/>
          <w:szCs w:val="24"/>
          <w:lang w:val="es-ES_tradnl"/>
        </w:rPr>
        <w:t xml:space="preserve"> que provea copia de la orden y la foto de la persona contra quien se expide la misma al cuartel de la policía estatal o municipal más cercano a su residencia; en las entradas de control de acceso de su comunidad o urbanización</w:t>
      </w:r>
      <w:r w:rsidR="00165C30">
        <w:rPr>
          <w:rFonts w:ascii="Book Antiqua" w:hAnsi="Book Antiqua"/>
          <w:i/>
          <w:iCs/>
          <w:szCs w:val="24"/>
          <w:lang w:val="es-ES_tradnl"/>
        </w:rPr>
        <w:t>,</w:t>
      </w:r>
      <w:r w:rsidRPr="00130CBA">
        <w:rPr>
          <w:rFonts w:ascii="Book Antiqua" w:hAnsi="Book Antiqua"/>
          <w:i/>
          <w:iCs/>
          <w:szCs w:val="24"/>
          <w:lang w:val="es-ES_tradnl"/>
        </w:rPr>
        <w:t xml:space="preserve"> a sus vecinos inmediatos</w:t>
      </w:r>
      <w:r w:rsidR="00165C30">
        <w:rPr>
          <w:rFonts w:ascii="Book Antiqua" w:hAnsi="Book Antiqua"/>
          <w:i/>
          <w:iCs/>
          <w:szCs w:val="24"/>
          <w:lang w:val="es-ES_tradnl"/>
        </w:rPr>
        <w:t>,</w:t>
      </w:r>
      <w:r w:rsidRPr="00130CBA">
        <w:rPr>
          <w:rFonts w:ascii="Book Antiqua" w:hAnsi="Book Antiqua"/>
          <w:i/>
          <w:iCs/>
          <w:szCs w:val="24"/>
          <w:lang w:val="es-ES_tradnl"/>
        </w:rPr>
        <w:t xml:space="preserve"> a su patrono</w:t>
      </w:r>
      <w:r w:rsidR="00130CBA" w:rsidRPr="00130CBA">
        <w:rPr>
          <w:rFonts w:ascii="Book Antiqua" w:hAnsi="Book Antiqua"/>
          <w:i/>
          <w:iCs/>
          <w:szCs w:val="24"/>
          <w:lang w:val="es-ES_tradnl"/>
        </w:rPr>
        <w:t xml:space="preserve"> y</w:t>
      </w:r>
      <w:r w:rsidRPr="00130CBA">
        <w:rPr>
          <w:rFonts w:ascii="Book Antiqua" w:hAnsi="Book Antiqua"/>
          <w:i/>
          <w:iCs/>
          <w:szCs w:val="24"/>
          <w:lang w:val="es-ES_tradnl"/>
        </w:rPr>
        <w:t xml:space="preserve"> en la escuela donde asisten sus menores; e</w:t>
      </w:r>
    </w:p>
    <w:p w14:paraId="232DF5F8" w14:textId="58CF7489" w:rsidR="00A023A9" w:rsidRPr="00130CBA" w:rsidRDefault="00A023A9" w:rsidP="00A023A9">
      <w:pPr>
        <w:pStyle w:val="ListParagraph"/>
        <w:numPr>
          <w:ilvl w:val="0"/>
          <w:numId w:val="7"/>
        </w:numPr>
        <w:spacing w:line="480" w:lineRule="auto"/>
        <w:jc w:val="both"/>
        <w:rPr>
          <w:rFonts w:ascii="Book Antiqua" w:hAnsi="Book Antiqua"/>
          <w:i/>
          <w:iCs/>
          <w:szCs w:val="24"/>
          <w:lang w:val="es-ES_tradnl"/>
        </w:rPr>
      </w:pPr>
      <w:r w:rsidRPr="00130CBA">
        <w:rPr>
          <w:rFonts w:ascii="Book Antiqua" w:hAnsi="Book Antiqua"/>
          <w:i/>
          <w:iCs/>
          <w:szCs w:val="24"/>
          <w:lang w:val="es-ES_tradnl"/>
        </w:rPr>
        <w:t>Indicarle</w:t>
      </w:r>
      <w:r w:rsidR="00130CBA" w:rsidRPr="00130CBA">
        <w:rPr>
          <w:rFonts w:ascii="Book Antiqua" w:hAnsi="Book Antiqua"/>
          <w:i/>
          <w:iCs/>
          <w:szCs w:val="24"/>
          <w:lang w:val="es-ES_tradnl"/>
        </w:rPr>
        <w:t xml:space="preserve"> que</w:t>
      </w:r>
      <w:r w:rsidRPr="00130CBA">
        <w:rPr>
          <w:rFonts w:ascii="Book Antiqua" w:hAnsi="Book Antiqua"/>
          <w:i/>
          <w:iCs/>
          <w:szCs w:val="24"/>
          <w:lang w:val="es-ES_tradnl"/>
        </w:rPr>
        <w:t xml:space="preserve"> debe en todo momento mantener consigo copia de la orden; informar a la policía estatal o municipal si hay una violación a la misma; no permit</w:t>
      </w:r>
      <w:r w:rsidR="00165C30">
        <w:rPr>
          <w:rFonts w:ascii="Book Antiqua" w:hAnsi="Book Antiqua"/>
          <w:i/>
          <w:iCs/>
          <w:szCs w:val="24"/>
          <w:lang w:val="es-ES_tradnl"/>
        </w:rPr>
        <w:t>ir</w:t>
      </w:r>
      <w:r w:rsidRPr="00130CBA">
        <w:rPr>
          <w:rFonts w:ascii="Book Antiqua" w:hAnsi="Book Antiqua"/>
          <w:i/>
          <w:iCs/>
          <w:szCs w:val="24"/>
          <w:lang w:val="es-ES_tradnl"/>
        </w:rPr>
        <w:t xml:space="preserve"> la entrada a su residencia ni acept</w:t>
      </w:r>
      <w:r w:rsidR="00485077">
        <w:rPr>
          <w:rFonts w:ascii="Book Antiqua" w:hAnsi="Book Antiqua"/>
          <w:i/>
          <w:iCs/>
          <w:szCs w:val="24"/>
          <w:lang w:val="es-ES_tradnl"/>
        </w:rPr>
        <w:t>ar</w:t>
      </w:r>
      <w:r w:rsidRPr="00130CBA">
        <w:rPr>
          <w:rFonts w:ascii="Book Antiqua" w:hAnsi="Book Antiqua"/>
          <w:i/>
          <w:iCs/>
          <w:szCs w:val="24"/>
          <w:lang w:val="es-ES_tradnl"/>
        </w:rPr>
        <w:t xml:space="preserve"> llamadas o citaciones de la persona contra quien se expide la orden; ejer</w:t>
      </w:r>
      <w:r w:rsidR="00485077">
        <w:rPr>
          <w:rFonts w:ascii="Book Antiqua" w:hAnsi="Book Antiqua"/>
          <w:i/>
          <w:iCs/>
          <w:szCs w:val="24"/>
          <w:lang w:val="es-ES_tradnl"/>
        </w:rPr>
        <w:t>cer</w:t>
      </w:r>
      <w:r w:rsidRPr="00130CBA">
        <w:rPr>
          <w:rFonts w:ascii="Book Antiqua" w:hAnsi="Book Antiqua"/>
          <w:i/>
          <w:iCs/>
          <w:szCs w:val="24"/>
          <w:lang w:val="es-ES_tradnl"/>
        </w:rPr>
        <w:t xml:space="preserve"> precaución y trat</w:t>
      </w:r>
      <w:r w:rsidR="00485077">
        <w:rPr>
          <w:rFonts w:ascii="Book Antiqua" w:hAnsi="Book Antiqua"/>
          <w:i/>
          <w:iCs/>
          <w:szCs w:val="24"/>
          <w:lang w:val="es-ES_tradnl"/>
        </w:rPr>
        <w:t>ar</w:t>
      </w:r>
      <w:r w:rsidRPr="00130CBA">
        <w:rPr>
          <w:rFonts w:ascii="Book Antiqua" w:hAnsi="Book Antiqua"/>
          <w:i/>
          <w:iCs/>
          <w:szCs w:val="24"/>
          <w:lang w:val="es-ES_tradnl"/>
        </w:rPr>
        <w:t xml:space="preserve"> siempre de estar acompañada</w:t>
      </w:r>
      <w:r w:rsidR="00485077">
        <w:rPr>
          <w:rFonts w:ascii="Book Antiqua" w:hAnsi="Book Antiqua"/>
          <w:i/>
          <w:iCs/>
          <w:szCs w:val="24"/>
          <w:lang w:val="es-ES_tradnl"/>
        </w:rPr>
        <w:t xml:space="preserve"> o acompañado</w:t>
      </w:r>
      <w:r w:rsidRPr="00130CBA">
        <w:rPr>
          <w:rFonts w:ascii="Book Antiqua" w:hAnsi="Book Antiqua"/>
          <w:i/>
          <w:iCs/>
          <w:szCs w:val="24"/>
          <w:lang w:val="es-ES_tradnl"/>
        </w:rPr>
        <w:t>; y de percatarse que la persona contra quien se expide la sigue, acud</w:t>
      </w:r>
      <w:r w:rsidR="00485077">
        <w:rPr>
          <w:rFonts w:ascii="Book Antiqua" w:hAnsi="Book Antiqua"/>
          <w:i/>
          <w:iCs/>
          <w:szCs w:val="24"/>
          <w:lang w:val="es-ES_tradnl"/>
        </w:rPr>
        <w:t>ir</w:t>
      </w:r>
      <w:r w:rsidRPr="00130CBA">
        <w:rPr>
          <w:rFonts w:ascii="Book Antiqua" w:hAnsi="Book Antiqua"/>
          <w:i/>
          <w:iCs/>
          <w:szCs w:val="24"/>
          <w:lang w:val="es-ES_tradnl"/>
        </w:rPr>
        <w:t xml:space="preserve"> de inmediato al cuartel más cercano y notifi</w:t>
      </w:r>
      <w:r w:rsidR="00485077">
        <w:rPr>
          <w:rFonts w:ascii="Book Antiqua" w:hAnsi="Book Antiqua"/>
          <w:i/>
          <w:iCs/>
          <w:szCs w:val="24"/>
          <w:lang w:val="es-ES_tradnl"/>
        </w:rPr>
        <w:t>car</w:t>
      </w:r>
      <w:r w:rsidRPr="00130CBA">
        <w:rPr>
          <w:rFonts w:ascii="Book Antiqua" w:hAnsi="Book Antiqua"/>
          <w:i/>
          <w:iCs/>
          <w:szCs w:val="24"/>
          <w:lang w:val="es-ES_tradnl"/>
        </w:rPr>
        <w:t xml:space="preserve"> a la policía estatal o municipal.</w:t>
      </w:r>
    </w:p>
    <w:p w14:paraId="69E3F548" w14:textId="512347C2" w:rsidR="0019059D" w:rsidRDefault="0086268A" w:rsidP="00A023A9">
      <w:pPr>
        <w:spacing w:line="480" w:lineRule="auto"/>
        <w:ind w:firstLine="360"/>
        <w:contextualSpacing/>
        <w:jc w:val="both"/>
        <w:rPr>
          <w:rFonts w:ascii="Book Antiqua" w:hAnsi="Book Antiqua"/>
          <w:i/>
          <w:iCs/>
          <w:szCs w:val="24"/>
          <w:lang w:val="es-ES_tradnl"/>
        </w:rPr>
      </w:pPr>
      <w:r w:rsidRPr="00130CBA">
        <w:rPr>
          <w:rFonts w:ascii="Book Antiqua" w:hAnsi="Book Antiqua"/>
          <w:i/>
          <w:iCs/>
          <w:szCs w:val="24"/>
          <w:lang w:val="es-ES_tradnl"/>
        </w:rPr>
        <w:t xml:space="preserve">Las medidas de protección dictadas en el procedimiento de emergencia se mantendrán hasta </w:t>
      </w:r>
      <w:r w:rsidRPr="00973544">
        <w:rPr>
          <w:rFonts w:ascii="Book Antiqua" w:hAnsi="Book Antiqua"/>
          <w:i/>
          <w:iCs/>
          <w:szCs w:val="24"/>
          <w:lang w:val="es-ES_tradnl"/>
        </w:rPr>
        <w:t xml:space="preserve">tanto sean confirmadas, modificadas o revocadas por el procedimiento </w:t>
      </w:r>
      <w:r w:rsidR="00E5065E" w:rsidRPr="00973544">
        <w:rPr>
          <w:rFonts w:ascii="Book Antiqua" w:hAnsi="Book Antiqua"/>
          <w:i/>
          <w:iCs/>
          <w:szCs w:val="24"/>
          <w:lang w:val="es-ES_tradnl"/>
        </w:rPr>
        <w:t>Ex parte</w:t>
      </w:r>
      <w:r w:rsidRPr="00973544">
        <w:rPr>
          <w:rFonts w:ascii="Book Antiqua" w:hAnsi="Book Antiqua"/>
          <w:i/>
          <w:iCs/>
          <w:szCs w:val="24"/>
          <w:lang w:val="es-ES_tradnl"/>
        </w:rPr>
        <w:t xml:space="preserve"> o fina</w:t>
      </w:r>
      <w:r w:rsidR="00D72FFC" w:rsidRPr="00973544">
        <w:rPr>
          <w:rFonts w:ascii="Book Antiqua" w:hAnsi="Book Antiqua"/>
          <w:i/>
          <w:iCs/>
          <w:szCs w:val="24"/>
          <w:lang w:val="es-ES_tradnl"/>
        </w:rPr>
        <w:t>l</w:t>
      </w:r>
      <w:r w:rsidR="00060D95" w:rsidRPr="00973544">
        <w:rPr>
          <w:rFonts w:ascii="Book Antiqua" w:hAnsi="Book Antiqua"/>
          <w:i/>
          <w:iCs/>
          <w:szCs w:val="24"/>
          <w:lang w:val="es-ES_tradnl"/>
        </w:rPr>
        <w:t>, pero su vigencia no excederá del término de veinticuatro (24) horas a partir de su expedición</w:t>
      </w:r>
      <w:r w:rsidR="00062CB1" w:rsidRPr="00973544">
        <w:rPr>
          <w:rFonts w:ascii="Book Antiqua" w:hAnsi="Book Antiqua"/>
          <w:i/>
          <w:iCs/>
          <w:szCs w:val="24"/>
          <w:lang w:val="es-ES_tradnl"/>
        </w:rPr>
        <w:t>.  El tribunal</w:t>
      </w:r>
      <w:r w:rsidR="00062CB1" w:rsidRPr="00130CBA">
        <w:rPr>
          <w:rFonts w:ascii="Book Antiqua" w:hAnsi="Book Antiqua"/>
          <w:i/>
          <w:iCs/>
          <w:szCs w:val="24"/>
          <w:lang w:val="es-ES_tradnl"/>
        </w:rPr>
        <w:t xml:space="preserve"> utilizará los mecanismos electrónicos que tenga a su disposición para asegurar la </w:t>
      </w:r>
      <w:r w:rsidRPr="00130CBA">
        <w:rPr>
          <w:rFonts w:ascii="Book Antiqua" w:hAnsi="Book Antiqua"/>
          <w:i/>
          <w:iCs/>
          <w:szCs w:val="24"/>
          <w:lang w:val="es-ES_tradnl"/>
        </w:rPr>
        <w:t>inmediatez</w:t>
      </w:r>
      <w:r w:rsidR="00062CB1" w:rsidRPr="00130CBA">
        <w:rPr>
          <w:rFonts w:ascii="Book Antiqua" w:hAnsi="Book Antiqua"/>
          <w:i/>
          <w:iCs/>
          <w:szCs w:val="24"/>
          <w:lang w:val="es-ES_tradnl"/>
        </w:rPr>
        <w:t xml:space="preserve"> de la</w:t>
      </w:r>
      <w:r w:rsidR="00062CB1">
        <w:rPr>
          <w:rFonts w:ascii="Book Antiqua" w:hAnsi="Book Antiqua"/>
          <w:i/>
          <w:iCs/>
          <w:szCs w:val="24"/>
          <w:lang w:val="es-ES_tradnl"/>
        </w:rPr>
        <w:t xml:space="preserve"> </w:t>
      </w:r>
      <w:r w:rsidR="00062CB1" w:rsidRPr="00C641D9">
        <w:rPr>
          <w:rFonts w:ascii="Book Antiqua" w:hAnsi="Book Antiqua"/>
          <w:i/>
          <w:iCs/>
          <w:szCs w:val="24"/>
          <w:lang w:val="es-ES_tradnl"/>
        </w:rPr>
        <w:t>expedición de la orden</w:t>
      </w:r>
      <w:r w:rsidR="00586693" w:rsidRPr="00C641D9">
        <w:rPr>
          <w:rFonts w:ascii="Book Antiqua" w:hAnsi="Book Antiqua"/>
          <w:i/>
          <w:iCs/>
          <w:szCs w:val="24"/>
          <w:lang w:val="es-ES_tradnl"/>
        </w:rPr>
        <w:t xml:space="preserve">, así como la atención rápida </w:t>
      </w:r>
      <w:r w:rsidR="00973544" w:rsidRPr="00C641D9">
        <w:rPr>
          <w:rFonts w:ascii="Book Antiqua" w:hAnsi="Book Antiqua"/>
          <w:i/>
          <w:iCs/>
          <w:szCs w:val="24"/>
          <w:lang w:val="es-ES_tradnl"/>
        </w:rPr>
        <w:t xml:space="preserve">y disposición final </w:t>
      </w:r>
      <w:r w:rsidR="00586693" w:rsidRPr="00C641D9">
        <w:rPr>
          <w:rFonts w:ascii="Book Antiqua" w:hAnsi="Book Antiqua"/>
          <w:i/>
          <w:iCs/>
          <w:szCs w:val="24"/>
          <w:lang w:val="es-ES_tradnl"/>
        </w:rPr>
        <w:t xml:space="preserve">de la petición de protección </w:t>
      </w:r>
      <w:r w:rsidR="00973544" w:rsidRPr="00C641D9">
        <w:rPr>
          <w:rFonts w:ascii="Book Antiqua" w:hAnsi="Book Antiqua"/>
          <w:i/>
          <w:iCs/>
          <w:szCs w:val="24"/>
          <w:lang w:val="es-ES_tradnl"/>
        </w:rPr>
        <w:lastRenderedPageBreak/>
        <w:t xml:space="preserve">para asegurar que la parte </w:t>
      </w:r>
      <w:r w:rsidR="00586693" w:rsidRPr="00C641D9">
        <w:rPr>
          <w:rFonts w:ascii="Book Antiqua" w:hAnsi="Book Antiqua"/>
          <w:i/>
          <w:iCs/>
          <w:szCs w:val="24"/>
          <w:lang w:val="es-ES_tradnl"/>
        </w:rPr>
        <w:t>peticiona</w:t>
      </w:r>
      <w:r w:rsidR="00973544" w:rsidRPr="00C641D9">
        <w:rPr>
          <w:rFonts w:ascii="Book Antiqua" w:hAnsi="Book Antiqua"/>
          <w:i/>
          <w:iCs/>
          <w:szCs w:val="24"/>
          <w:lang w:val="es-ES_tradnl"/>
        </w:rPr>
        <w:t xml:space="preserve">ria no se quede </w:t>
      </w:r>
      <w:r w:rsidR="00586693" w:rsidRPr="00C641D9">
        <w:rPr>
          <w:rFonts w:ascii="Book Antiqua" w:hAnsi="Book Antiqua"/>
          <w:i/>
          <w:iCs/>
          <w:szCs w:val="24"/>
          <w:lang w:val="es-ES_tradnl"/>
        </w:rPr>
        <w:t>desprovista de mecanismos de protección</w:t>
      </w:r>
      <w:r w:rsidR="00973544" w:rsidRPr="00C641D9">
        <w:rPr>
          <w:rFonts w:ascii="Book Antiqua" w:hAnsi="Book Antiqua"/>
          <w:i/>
          <w:iCs/>
          <w:szCs w:val="24"/>
          <w:lang w:val="es-ES_tradnl"/>
        </w:rPr>
        <w:t xml:space="preserve"> de así necesitarlos</w:t>
      </w:r>
      <w:r w:rsidR="00062CB1" w:rsidRPr="00C641D9">
        <w:rPr>
          <w:rFonts w:ascii="Book Antiqua" w:hAnsi="Book Antiqua"/>
          <w:i/>
          <w:iCs/>
          <w:szCs w:val="24"/>
          <w:lang w:val="es-ES_tradnl"/>
        </w:rPr>
        <w:t>.</w:t>
      </w:r>
      <w:r w:rsidR="003C0C88" w:rsidRPr="00C641D9">
        <w:rPr>
          <w:rFonts w:ascii="Book Antiqua" w:hAnsi="Book Antiqua"/>
          <w:i/>
          <w:iCs/>
          <w:szCs w:val="24"/>
          <w:lang w:val="es-ES_tradnl"/>
        </w:rPr>
        <w:t>”</w:t>
      </w:r>
    </w:p>
    <w:p w14:paraId="18BD9845" w14:textId="767999FE" w:rsidR="0019059D" w:rsidRDefault="0019059D" w:rsidP="0019059D">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5.- </w:t>
      </w:r>
      <w:r w:rsidRPr="00055C94">
        <w:rPr>
          <w:rFonts w:ascii="Book Antiqua" w:hAnsi="Book Antiqua"/>
          <w:szCs w:val="24"/>
          <w:lang w:val="es-ES_tradnl"/>
        </w:rPr>
        <w:t xml:space="preserve">Se </w:t>
      </w:r>
      <w:r>
        <w:rPr>
          <w:rFonts w:ascii="Book Antiqua" w:hAnsi="Book Antiqua"/>
          <w:szCs w:val="24"/>
          <w:lang w:val="es-ES_tradnl"/>
        </w:rPr>
        <w:t xml:space="preserve">añade un nuevo </w:t>
      </w:r>
      <w:r w:rsidRPr="00055C94">
        <w:rPr>
          <w:rFonts w:ascii="Book Antiqua" w:hAnsi="Book Antiqua"/>
          <w:szCs w:val="24"/>
          <w:lang w:val="es-ES_tradnl"/>
        </w:rPr>
        <w:t xml:space="preserve">Artículo </w:t>
      </w:r>
      <w:r>
        <w:rPr>
          <w:rFonts w:ascii="Book Antiqua" w:hAnsi="Book Antiqua"/>
          <w:szCs w:val="24"/>
          <w:lang w:val="es-ES_tradnl"/>
        </w:rPr>
        <w:t>2.</w:t>
      </w:r>
      <w:r w:rsidR="0074029F">
        <w:rPr>
          <w:rFonts w:ascii="Book Antiqua" w:hAnsi="Book Antiqua"/>
          <w:szCs w:val="24"/>
          <w:lang w:val="es-ES_tradnl"/>
        </w:rPr>
        <w:t>1-C</w:t>
      </w:r>
      <w:r>
        <w:rPr>
          <w:rFonts w:ascii="Book Antiqua" w:hAnsi="Book Antiqua"/>
          <w:szCs w:val="24"/>
          <w:lang w:val="es-ES_tradnl"/>
        </w:rPr>
        <w:t>, a</w:t>
      </w:r>
      <w:r w:rsidRPr="00055C94">
        <w:rPr>
          <w:rFonts w:ascii="Book Antiqua" w:hAnsi="Book Antiqua"/>
          <w:szCs w:val="24"/>
          <w:lang w:val="es-ES_tradnl"/>
        </w:rPr>
        <w:t xml:space="preserve"> la Ley </w:t>
      </w:r>
      <w:r>
        <w:rPr>
          <w:rFonts w:ascii="Book Antiqua" w:hAnsi="Book Antiqua"/>
          <w:lang w:val="es-ES_tradnl"/>
        </w:rPr>
        <w:t>Núm. 54 de 15 de agosto de 1989, según enmendada, conocida como “Ley para la Prevención e Intervención con la Violencia Doméstica”</w:t>
      </w:r>
      <w:r w:rsidRPr="00055C94">
        <w:rPr>
          <w:rFonts w:ascii="Book Antiqua" w:hAnsi="Book Antiqua"/>
          <w:szCs w:val="24"/>
          <w:lang w:val="es-ES_tradnl"/>
        </w:rPr>
        <w:t>, para que lea como sigue</w:t>
      </w:r>
      <w:r>
        <w:rPr>
          <w:rFonts w:ascii="Book Antiqua" w:hAnsi="Book Antiqua"/>
          <w:szCs w:val="24"/>
          <w:lang w:val="es-ES_tradnl"/>
        </w:rPr>
        <w:t>:</w:t>
      </w:r>
    </w:p>
    <w:p w14:paraId="071D5D55" w14:textId="0AAE807E" w:rsidR="0019059D" w:rsidRDefault="0019059D" w:rsidP="0019059D">
      <w:pPr>
        <w:spacing w:line="480" w:lineRule="auto"/>
        <w:ind w:firstLine="360"/>
        <w:contextualSpacing/>
        <w:jc w:val="both"/>
        <w:rPr>
          <w:rFonts w:ascii="Book Antiqua" w:hAnsi="Book Antiqua"/>
          <w:i/>
          <w:iCs/>
          <w:szCs w:val="24"/>
          <w:lang w:val="es-ES_tradnl"/>
        </w:rPr>
      </w:pPr>
      <w:r w:rsidRPr="0019059D">
        <w:rPr>
          <w:rFonts w:ascii="Book Antiqua" w:hAnsi="Book Antiqua"/>
          <w:i/>
          <w:iCs/>
          <w:szCs w:val="24"/>
          <w:lang w:val="es-ES_tradnl"/>
        </w:rPr>
        <w:t>“Artículo 2.</w:t>
      </w:r>
      <w:r w:rsidR="001F7279">
        <w:rPr>
          <w:rFonts w:ascii="Book Antiqua" w:hAnsi="Book Antiqua"/>
          <w:i/>
          <w:iCs/>
          <w:szCs w:val="24"/>
          <w:lang w:val="es-ES_tradnl"/>
        </w:rPr>
        <w:t>1-</w:t>
      </w:r>
      <w:r w:rsidR="00E5065E">
        <w:rPr>
          <w:rFonts w:ascii="Book Antiqua" w:hAnsi="Book Antiqua"/>
          <w:i/>
          <w:iCs/>
          <w:szCs w:val="24"/>
          <w:lang w:val="es-ES_tradnl"/>
        </w:rPr>
        <w:t>C</w:t>
      </w:r>
      <w:r w:rsidRPr="0019059D">
        <w:rPr>
          <w:rFonts w:ascii="Book Antiqua" w:hAnsi="Book Antiqua"/>
          <w:i/>
          <w:iCs/>
          <w:szCs w:val="24"/>
          <w:lang w:val="es-ES_tradnl"/>
        </w:rPr>
        <w:t>.-</w:t>
      </w:r>
      <w:r>
        <w:rPr>
          <w:rFonts w:ascii="Book Antiqua" w:hAnsi="Book Antiqua"/>
          <w:szCs w:val="24"/>
          <w:lang w:val="es-ES_tradnl"/>
        </w:rPr>
        <w:t xml:space="preserve"> </w:t>
      </w:r>
      <w:r w:rsidRPr="00CF4051">
        <w:rPr>
          <w:rFonts w:ascii="Book Antiqua" w:hAnsi="Book Antiqua"/>
          <w:i/>
          <w:iCs/>
          <w:szCs w:val="24"/>
          <w:lang w:val="es-ES_tradnl"/>
        </w:rPr>
        <w:t>Orden de protección final</w:t>
      </w:r>
      <w:r>
        <w:rPr>
          <w:rFonts w:ascii="Book Antiqua" w:hAnsi="Book Antiqua"/>
          <w:i/>
          <w:iCs/>
          <w:szCs w:val="24"/>
          <w:lang w:val="es-ES_tradnl"/>
        </w:rPr>
        <w:t>.</w:t>
      </w:r>
    </w:p>
    <w:p w14:paraId="06C44C9B" w14:textId="775C4C3D" w:rsidR="001F7279" w:rsidRDefault="003C0C88" w:rsidP="001F7279">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L</w:t>
      </w:r>
      <w:r w:rsidR="0019059D">
        <w:rPr>
          <w:rFonts w:ascii="Book Antiqua" w:hAnsi="Book Antiqua"/>
          <w:i/>
          <w:iCs/>
          <w:szCs w:val="24"/>
          <w:lang w:val="es-ES_tradnl"/>
        </w:rPr>
        <w:t xml:space="preserve">a orden de protección </w:t>
      </w:r>
      <w:r>
        <w:rPr>
          <w:rFonts w:ascii="Book Antiqua" w:hAnsi="Book Antiqua"/>
          <w:i/>
          <w:iCs/>
          <w:szCs w:val="24"/>
          <w:lang w:val="es-ES_tradnl"/>
        </w:rPr>
        <w:t xml:space="preserve">final es aquella </w:t>
      </w:r>
      <w:r w:rsidR="006B584A" w:rsidRPr="00537849">
        <w:rPr>
          <w:rFonts w:ascii="Book Antiqua" w:hAnsi="Book Antiqua"/>
          <w:i/>
          <w:iCs/>
          <w:szCs w:val="24"/>
          <w:lang w:val="es-ES_tradnl"/>
        </w:rPr>
        <w:t>emitida por un tribunal con competencia, luego de celebrada la vista adjudicativa, que tiene el efecto de disponer de todas las controversias planteados ante la consideración del tribunal</w:t>
      </w:r>
      <w:r w:rsidR="0019059D" w:rsidRPr="00130CBA">
        <w:rPr>
          <w:rFonts w:ascii="Book Antiqua" w:hAnsi="Book Antiqua"/>
          <w:i/>
          <w:iCs/>
          <w:szCs w:val="24"/>
          <w:lang w:val="es-ES_tradnl"/>
        </w:rPr>
        <w:t>.</w:t>
      </w:r>
      <w:r w:rsidR="00500B90" w:rsidRPr="00130CBA">
        <w:rPr>
          <w:rFonts w:ascii="Book Antiqua" w:hAnsi="Book Antiqua"/>
          <w:i/>
          <w:iCs/>
          <w:szCs w:val="24"/>
          <w:lang w:val="es-ES_tradnl"/>
        </w:rPr>
        <w:t xml:space="preserve">  Esta vista se celebrará en un término no mayor de </w:t>
      </w:r>
      <w:r w:rsidR="008155B2">
        <w:rPr>
          <w:rFonts w:ascii="Book Antiqua" w:hAnsi="Book Antiqua"/>
          <w:i/>
          <w:iCs/>
          <w:szCs w:val="24"/>
          <w:lang w:val="es-ES_tradnl"/>
        </w:rPr>
        <w:t>veinti</w:t>
      </w:r>
      <w:r w:rsidR="00500B90" w:rsidRPr="00130CBA">
        <w:rPr>
          <w:rFonts w:ascii="Book Antiqua" w:hAnsi="Book Antiqua"/>
          <w:i/>
          <w:iCs/>
          <w:szCs w:val="24"/>
          <w:lang w:val="es-ES_tradnl"/>
        </w:rPr>
        <w:t>cinco (</w:t>
      </w:r>
      <w:r w:rsidR="008155B2">
        <w:rPr>
          <w:rFonts w:ascii="Book Antiqua" w:hAnsi="Book Antiqua"/>
          <w:i/>
          <w:iCs/>
          <w:szCs w:val="24"/>
          <w:lang w:val="es-ES_tradnl"/>
        </w:rPr>
        <w:t>2</w:t>
      </w:r>
      <w:r w:rsidR="00500B90" w:rsidRPr="00130CBA">
        <w:rPr>
          <w:rFonts w:ascii="Book Antiqua" w:hAnsi="Book Antiqua"/>
          <w:i/>
          <w:iCs/>
          <w:szCs w:val="24"/>
          <w:lang w:val="es-ES_tradnl"/>
        </w:rPr>
        <w:t xml:space="preserve">5) días </w:t>
      </w:r>
      <w:r w:rsidR="008155B2">
        <w:rPr>
          <w:rFonts w:ascii="Book Antiqua" w:hAnsi="Book Antiqua"/>
          <w:i/>
          <w:iCs/>
          <w:szCs w:val="24"/>
          <w:lang w:val="es-ES_tradnl"/>
        </w:rPr>
        <w:t xml:space="preserve">calendario </w:t>
      </w:r>
      <w:r w:rsidR="00500B90" w:rsidRPr="00130CBA">
        <w:rPr>
          <w:rFonts w:ascii="Book Antiqua" w:hAnsi="Book Antiqua"/>
          <w:i/>
          <w:iCs/>
          <w:szCs w:val="24"/>
          <w:lang w:val="es-ES_tradnl"/>
        </w:rPr>
        <w:t>desde la fecha del inicio de la acción conforme se dispone en esta ley.</w:t>
      </w:r>
    </w:p>
    <w:p w14:paraId="35AFEA42" w14:textId="46E6FF34" w:rsidR="005F647C" w:rsidRDefault="00C6742E" w:rsidP="001F7279">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 xml:space="preserve">Esta orden de protección estará vigente por el término que determine el tribunal.  El tribunal está facultado para establecer todas aquellas medidas que entienda adecuadas y convenientes para salvaguardar la vida, seguridad e integridad de la parte </w:t>
      </w:r>
      <w:r w:rsidR="00806728">
        <w:rPr>
          <w:rFonts w:ascii="Book Antiqua" w:hAnsi="Book Antiqua"/>
          <w:i/>
          <w:iCs/>
          <w:szCs w:val="24"/>
          <w:lang w:val="es-ES_tradnl"/>
        </w:rPr>
        <w:t>peticionaria,</w:t>
      </w:r>
      <w:r>
        <w:rPr>
          <w:rFonts w:ascii="Book Antiqua" w:hAnsi="Book Antiqua"/>
          <w:i/>
          <w:iCs/>
          <w:szCs w:val="24"/>
          <w:lang w:val="es-ES_tradnl"/>
        </w:rPr>
        <w:t xml:space="preserve"> así como de su núcleo familiar inmediato que se encuentre en estado de vulnerabilidad y dependa de la parte </w:t>
      </w:r>
      <w:r w:rsidR="006B584A">
        <w:rPr>
          <w:rFonts w:ascii="Book Antiqua" w:hAnsi="Book Antiqua"/>
          <w:i/>
          <w:iCs/>
          <w:szCs w:val="24"/>
          <w:lang w:val="es-ES_tradnl"/>
        </w:rPr>
        <w:t>a favor de quien se expide la orden</w:t>
      </w:r>
      <w:r>
        <w:rPr>
          <w:rFonts w:ascii="Book Antiqua" w:hAnsi="Book Antiqua"/>
          <w:i/>
          <w:iCs/>
          <w:szCs w:val="24"/>
          <w:lang w:val="es-ES_tradnl"/>
        </w:rPr>
        <w:t>.”</w:t>
      </w:r>
    </w:p>
    <w:p w14:paraId="2385EB7A" w14:textId="147A9E5F" w:rsidR="00975BD7" w:rsidRDefault="0074029F" w:rsidP="001F7279">
      <w:pPr>
        <w:spacing w:line="480" w:lineRule="auto"/>
        <w:ind w:firstLine="360"/>
        <w:contextualSpacing/>
        <w:jc w:val="both"/>
        <w:rPr>
          <w:rFonts w:ascii="Book Antiqua" w:hAnsi="Book Antiqua"/>
          <w:lang w:val="es-PR"/>
        </w:rPr>
      </w:pPr>
      <w:r w:rsidRPr="005F647C">
        <w:rPr>
          <w:rFonts w:ascii="Book Antiqua" w:hAnsi="Book Antiqua"/>
          <w:lang w:val="es-PR"/>
        </w:rPr>
        <w:t>Artículo 2.1-</w:t>
      </w:r>
      <w:r w:rsidR="001F7279" w:rsidRPr="005F647C">
        <w:rPr>
          <w:rFonts w:ascii="Book Antiqua" w:hAnsi="Book Antiqua"/>
          <w:b/>
          <w:bCs/>
          <w:lang w:val="es-PR"/>
        </w:rPr>
        <w:t>[</w:t>
      </w:r>
      <w:r w:rsidRPr="005F647C">
        <w:rPr>
          <w:rFonts w:ascii="Book Antiqua" w:hAnsi="Book Antiqua"/>
          <w:b/>
          <w:bCs/>
          <w:lang w:val="es-PR"/>
        </w:rPr>
        <w:t>A</w:t>
      </w:r>
      <w:r w:rsidR="001F7279" w:rsidRPr="005F647C">
        <w:rPr>
          <w:rFonts w:ascii="Book Antiqua" w:hAnsi="Book Antiqua"/>
          <w:b/>
          <w:bCs/>
          <w:lang w:val="es-PR"/>
        </w:rPr>
        <w:t>]</w:t>
      </w:r>
      <w:r w:rsidR="001F7279" w:rsidRPr="005F647C">
        <w:rPr>
          <w:rFonts w:ascii="Book Antiqua" w:hAnsi="Book Antiqua"/>
          <w:lang w:val="es-PR"/>
        </w:rPr>
        <w:t xml:space="preserve"> </w:t>
      </w:r>
      <w:r w:rsidR="00E5065E">
        <w:rPr>
          <w:rFonts w:ascii="Book Antiqua" w:hAnsi="Book Antiqua"/>
          <w:i/>
          <w:iCs/>
          <w:lang w:val="es-PR"/>
        </w:rPr>
        <w:t>D</w:t>
      </w:r>
      <w:r w:rsidRPr="005F647C">
        <w:rPr>
          <w:rFonts w:ascii="Book Antiqua" w:hAnsi="Book Antiqua"/>
          <w:lang w:val="es-PR"/>
        </w:rPr>
        <w:t xml:space="preserve"> — Prohibición de Órdenes de Protección Recíprocas.</w:t>
      </w:r>
      <w:r w:rsidR="001F7279" w:rsidRPr="005F647C">
        <w:rPr>
          <w:rFonts w:ascii="Book Antiqua" w:hAnsi="Book Antiqua"/>
          <w:lang w:val="es-PR"/>
        </w:rPr>
        <w:t xml:space="preserve"> …”</w:t>
      </w:r>
    </w:p>
    <w:p w14:paraId="5CFD39D9" w14:textId="4504D33A" w:rsidR="00131E7B" w:rsidRPr="005F647C" w:rsidRDefault="00131E7B" w:rsidP="001F7279">
      <w:pPr>
        <w:spacing w:line="480" w:lineRule="auto"/>
        <w:ind w:firstLine="360"/>
        <w:contextualSpacing/>
        <w:jc w:val="both"/>
        <w:rPr>
          <w:rFonts w:ascii="Book Antiqua" w:hAnsi="Book Antiqua"/>
          <w:lang w:val="es-PR"/>
        </w:rPr>
      </w:pPr>
      <w:r>
        <w:rPr>
          <w:rFonts w:ascii="Book Antiqua" w:hAnsi="Book Antiqua"/>
          <w:lang w:val="es-PR"/>
        </w:rPr>
        <w:t xml:space="preserve">Sección 6.- Se deroga el Artículo 2.1B de la </w:t>
      </w:r>
      <w:r w:rsidRPr="00055C94">
        <w:rPr>
          <w:rFonts w:ascii="Book Antiqua" w:hAnsi="Book Antiqua"/>
          <w:szCs w:val="24"/>
          <w:lang w:val="es-ES_tradnl"/>
        </w:rPr>
        <w:t xml:space="preserve">Ley </w:t>
      </w:r>
      <w:r>
        <w:rPr>
          <w:rFonts w:ascii="Book Antiqua" w:hAnsi="Book Antiqua"/>
          <w:lang w:val="es-ES_tradnl"/>
        </w:rPr>
        <w:t>Núm. 54 de 15 de agosto de 1989, según enmendada, conocida como “Ley para la Prevención e Intervención con la Violencia Doméstica”.</w:t>
      </w:r>
    </w:p>
    <w:p w14:paraId="12331927" w14:textId="1057B9D5" w:rsidR="002E7E6D" w:rsidRDefault="007B7D5C" w:rsidP="007B7D5C">
      <w:pPr>
        <w:spacing w:line="480" w:lineRule="auto"/>
        <w:ind w:firstLine="360"/>
        <w:contextualSpacing/>
        <w:jc w:val="both"/>
        <w:rPr>
          <w:rFonts w:ascii="Book Antiqua" w:hAnsi="Book Antiqua"/>
          <w:szCs w:val="24"/>
          <w:lang w:val="es-ES_tradnl"/>
        </w:rPr>
      </w:pPr>
      <w:r w:rsidRPr="005F647C">
        <w:rPr>
          <w:rFonts w:ascii="Book Antiqua" w:eastAsia="Book Antiqua" w:hAnsi="Book Antiqua" w:cs="Book Antiqua"/>
          <w:szCs w:val="24"/>
          <w:lang w:val="es-PR"/>
        </w:rPr>
        <w:t>Sección</w:t>
      </w:r>
      <w:r w:rsidRPr="005F647C">
        <w:rPr>
          <w:rFonts w:ascii="Book Antiqua" w:hAnsi="Book Antiqua"/>
          <w:szCs w:val="24"/>
          <w:lang w:val="es-ES_tradnl"/>
        </w:rPr>
        <w:t xml:space="preserve"> </w:t>
      </w:r>
      <w:r w:rsidR="00131E7B">
        <w:rPr>
          <w:rFonts w:ascii="Book Antiqua" w:hAnsi="Book Antiqua"/>
          <w:szCs w:val="24"/>
          <w:lang w:val="es-ES_tradnl"/>
        </w:rPr>
        <w:t>7</w:t>
      </w:r>
      <w:r w:rsidRPr="005F647C">
        <w:rPr>
          <w:rFonts w:ascii="Book Antiqua" w:hAnsi="Book Antiqua"/>
          <w:szCs w:val="24"/>
          <w:lang w:val="es-ES_tradnl"/>
        </w:rPr>
        <w:t xml:space="preserve">.- </w:t>
      </w:r>
      <w:r w:rsidR="002E7E6D" w:rsidRPr="00055C94">
        <w:rPr>
          <w:rFonts w:ascii="Book Antiqua" w:hAnsi="Book Antiqua"/>
          <w:szCs w:val="24"/>
          <w:lang w:val="es-ES_tradnl"/>
        </w:rPr>
        <w:t xml:space="preserve">Se </w:t>
      </w:r>
      <w:r w:rsidR="002E7E6D">
        <w:rPr>
          <w:rFonts w:ascii="Book Antiqua" w:hAnsi="Book Antiqua"/>
          <w:szCs w:val="24"/>
          <w:lang w:val="es-ES_tradnl"/>
        </w:rPr>
        <w:t xml:space="preserve">enmienda el </w:t>
      </w:r>
      <w:r w:rsidR="002E7E6D" w:rsidRPr="00055C94">
        <w:rPr>
          <w:rFonts w:ascii="Book Antiqua" w:hAnsi="Book Antiqua"/>
          <w:szCs w:val="24"/>
          <w:lang w:val="es-ES_tradnl"/>
        </w:rPr>
        <w:t xml:space="preserve">Artículo </w:t>
      </w:r>
      <w:r w:rsidR="002E7E6D">
        <w:rPr>
          <w:rFonts w:ascii="Book Antiqua" w:hAnsi="Book Antiqua"/>
          <w:szCs w:val="24"/>
          <w:lang w:val="es-ES_tradnl"/>
        </w:rPr>
        <w:t>2.3 de</w:t>
      </w:r>
      <w:r w:rsidR="002E7E6D" w:rsidRPr="00055C94">
        <w:rPr>
          <w:rFonts w:ascii="Book Antiqua" w:hAnsi="Book Antiqua"/>
          <w:szCs w:val="24"/>
          <w:lang w:val="es-ES_tradnl"/>
        </w:rPr>
        <w:t xml:space="preserve"> la Ley </w:t>
      </w:r>
      <w:r w:rsidR="002E7E6D">
        <w:rPr>
          <w:rFonts w:ascii="Book Antiqua" w:hAnsi="Book Antiqua"/>
          <w:lang w:val="es-ES_tradnl"/>
        </w:rPr>
        <w:t>Núm. 54 de 15 de agosto de 1989, según enmendada, conocida como “Ley para la Prevención e Intervención con la Violencia Doméstica”</w:t>
      </w:r>
      <w:r w:rsidR="002E7E6D" w:rsidRPr="00055C94">
        <w:rPr>
          <w:rFonts w:ascii="Book Antiqua" w:hAnsi="Book Antiqua"/>
          <w:szCs w:val="24"/>
          <w:lang w:val="es-ES_tradnl"/>
        </w:rPr>
        <w:t>, para que lea como sigue</w:t>
      </w:r>
      <w:r w:rsidR="002E7E6D">
        <w:rPr>
          <w:rFonts w:ascii="Book Antiqua" w:hAnsi="Book Antiqua"/>
          <w:szCs w:val="24"/>
          <w:lang w:val="es-ES_tradnl"/>
        </w:rPr>
        <w:t>:</w:t>
      </w:r>
    </w:p>
    <w:p w14:paraId="1B8D7629" w14:textId="50437CCA" w:rsidR="002E7E6D" w:rsidRPr="00CB0381" w:rsidRDefault="00CB0381" w:rsidP="007B7D5C">
      <w:pPr>
        <w:spacing w:line="480" w:lineRule="auto"/>
        <w:ind w:firstLine="360"/>
        <w:contextualSpacing/>
        <w:jc w:val="both"/>
        <w:rPr>
          <w:rFonts w:ascii="Book Antiqua" w:hAnsi="Book Antiqua" w:cs="TimesNewRomanPS-BoldMT"/>
          <w:szCs w:val="24"/>
          <w:lang w:val="es-ES_tradnl"/>
        </w:rPr>
      </w:pPr>
      <w:r w:rsidRPr="00CB0381">
        <w:rPr>
          <w:rFonts w:ascii="Book Antiqua" w:hAnsi="Book Antiqua" w:cs="TimesNewRomanPS-BoldMT"/>
          <w:szCs w:val="24"/>
          <w:lang w:val="es-ES_tradnl"/>
        </w:rPr>
        <w:lastRenderedPageBreak/>
        <w:t>“Artículo 2.3 — Procedimiento.</w:t>
      </w:r>
    </w:p>
    <w:p w14:paraId="48173E1B" w14:textId="29207631" w:rsidR="00CB0381" w:rsidRPr="00CB0381" w:rsidRDefault="00CB0381" w:rsidP="007B7D5C">
      <w:pPr>
        <w:spacing w:line="480" w:lineRule="auto"/>
        <w:ind w:firstLine="360"/>
        <w:contextualSpacing/>
        <w:jc w:val="both"/>
        <w:rPr>
          <w:rFonts w:ascii="Book Antiqua" w:hAnsi="Book Antiqua" w:cs="TimesNewRomanPSMT"/>
          <w:szCs w:val="24"/>
          <w:lang w:val="es-ES_tradnl"/>
        </w:rPr>
      </w:pPr>
      <w:r w:rsidRPr="00CB0381">
        <w:rPr>
          <w:rFonts w:ascii="Book Antiqua" w:hAnsi="Book Antiqua" w:cs="TimesNewRomanPSMT"/>
          <w:szCs w:val="24"/>
          <w:lang w:val="es-ES_tradnl"/>
        </w:rPr>
        <w:t>Cualquier persona mayor de edad, de dieciocho (18) años o más de edad, …</w:t>
      </w:r>
    </w:p>
    <w:p w14:paraId="76BC9BF2" w14:textId="77777777" w:rsidR="00CB0381" w:rsidRPr="00CB0381" w:rsidRDefault="00CB0381" w:rsidP="00CB0381">
      <w:pPr>
        <w:spacing w:line="480" w:lineRule="auto"/>
        <w:ind w:firstLine="360"/>
        <w:contextualSpacing/>
        <w:jc w:val="both"/>
        <w:rPr>
          <w:rFonts w:ascii="Book Antiqua" w:hAnsi="Book Antiqua" w:cs="TimesNewRomanPSMT"/>
          <w:szCs w:val="24"/>
          <w:lang w:val="es-ES_tradnl"/>
        </w:rPr>
      </w:pPr>
      <w:r w:rsidRPr="00CB0381">
        <w:rPr>
          <w:rFonts w:ascii="Book Antiqua" w:hAnsi="Book Antiqua" w:cs="TimesNewRomanPSMT"/>
          <w:szCs w:val="24"/>
          <w:lang w:val="es-ES_tradnl"/>
        </w:rPr>
        <w:t>…</w:t>
      </w:r>
    </w:p>
    <w:p w14:paraId="084BBD37" w14:textId="7924AED7" w:rsidR="00CB0381" w:rsidRPr="00CB0381" w:rsidRDefault="00CB0381" w:rsidP="0030791A">
      <w:pPr>
        <w:spacing w:line="480" w:lineRule="auto"/>
        <w:ind w:firstLine="360"/>
        <w:contextualSpacing/>
        <w:jc w:val="both"/>
        <w:rPr>
          <w:rFonts w:ascii="Book Antiqua" w:hAnsi="Book Antiqua" w:cs="TimesNewRomanPSMT"/>
          <w:szCs w:val="24"/>
          <w:lang w:val="es-ES_tradnl"/>
        </w:rPr>
      </w:pPr>
      <w:r w:rsidRPr="00CB0381">
        <w:rPr>
          <w:rFonts w:ascii="Book Antiqua" w:hAnsi="Book Antiqua" w:cs="TimesNewRomanPS-BoldMT"/>
          <w:szCs w:val="24"/>
          <w:lang w:val="es-ES_tradnl"/>
        </w:rPr>
        <w:t xml:space="preserve">(a) </w:t>
      </w:r>
      <w:r w:rsidRPr="00CB0381">
        <w:rPr>
          <w:rFonts w:ascii="Book Antiqua" w:hAnsi="Book Antiqua" w:cs="TimesNewRomanPS-ItalicMT"/>
          <w:szCs w:val="24"/>
          <w:lang w:val="es-ES_tradnl"/>
        </w:rPr>
        <w:t xml:space="preserve">Inicio de la acción. — </w:t>
      </w:r>
      <w:r w:rsidRPr="00CB0381">
        <w:rPr>
          <w:rFonts w:ascii="Book Antiqua" w:hAnsi="Book Antiqua" w:cs="TimesNewRomanPSMT"/>
          <w:szCs w:val="24"/>
          <w:lang w:val="es-ES_tradnl"/>
        </w:rPr>
        <w:t>En procedimiento para obtener una orden de protección se podrá</w:t>
      </w:r>
      <w:r w:rsidR="0030791A">
        <w:rPr>
          <w:rFonts w:ascii="Book Antiqua" w:hAnsi="Book Antiqua" w:cs="TimesNewRomanPSMT"/>
          <w:szCs w:val="24"/>
          <w:lang w:val="es-ES_tradnl"/>
        </w:rPr>
        <w:t xml:space="preserve"> </w:t>
      </w:r>
      <w:r w:rsidRPr="00CB0381">
        <w:rPr>
          <w:rFonts w:ascii="Book Antiqua" w:hAnsi="Book Antiqua" w:cs="TimesNewRomanPSMT"/>
          <w:szCs w:val="24"/>
          <w:lang w:val="es-ES_tradnl"/>
        </w:rPr>
        <w:t>comenzar:</w:t>
      </w:r>
    </w:p>
    <w:p w14:paraId="6102B801" w14:textId="77777777" w:rsidR="00CB0381" w:rsidRPr="00CB0381" w:rsidRDefault="00CB0381" w:rsidP="00CB0381">
      <w:pPr>
        <w:spacing w:line="480" w:lineRule="auto"/>
        <w:ind w:firstLine="720"/>
        <w:contextualSpacing/>
        <w:jc w:val="both"/>
        <w:rPr>
          <w:rFonts w:ascii="Book Antiqua" w:hAnsi="Book Antiqua" w:cs="TimesNewRomanPSMT"/>
          <w:szCs w:val="24"/>
          <w:lang w:val="es-ES_tradnl"/>
        </w:rPr>
      </w:pPr>
      <w:r w:rsidRPr="00CB0381">
        <w:rPr>
          <w:rFonts w:ascii="Book Antiqua" w:hAnsi="Book Antiqua" w:cs="TimesNewRomanPS-BoldMT"/>
          <w:szCs w:val="24"/>
          <w:lang w:val="es-ES_tradnl"/>
        </w:rPr>
        <w:t xml:space="preserve">(1) </w:t>
      </w:r>
      <w:r w:rsidRPr="00CB0381">
        <w:rPr>
          <w:rFonts w:ascii="Book Antiqua" w:hAnsi="Book Antiqua" w:cs="TimesNewRomanPSMT"/>
          <w:szCs w:val="24"/>
          <w:lang w:val="es-ES_tradnl"/>
        </w:rPr>
        <w:t>Mediante la radicación de una petición verbal o escrita; o</w:t>
      </w:r>
    </w:p>
    <w:p w14:paraId="777ED212" w14:textId="77777777" w:rsidR="00CB0381" w:rsidRPr="00CB0381" w:rsidRDefault="00CB0381" w:rsidP="00CB0381">
      <w:pPr>
        <w:spacing w:line="480" w:lineRule="auto"/>
        <w:ind w:firstLine="720"/>
        <w:contextualSpacing/>
        <w:jc w:val="both"/>
        <w:rPr>
          <w:rFonts w:ascii="Book Antiqua" w:hAnsi="Book Antiqua" w:cs="TimesNewRomanPSMT"/>
          <w:szCs w:val="24"/>
          <w:lang w:val="es-ES_tradnl"/>
        </w:rPr>
      </w:pPr>
      <w:r w:rsidRPr="00CB0381">
        <w:rPr>
          <w:rFonts w:ascii="Book Antiqua" w:hAnsi="Book Antiqua" w:cs="TimesNewRomanPS-BoldMT"/>
          <w:szCs w:val="24"/>
          <w:lang w:val="es-ES_tradnl"/>
        </w:rPr>
        <w:t xml:space="preserve">(2) </w:t>
      </w:r>
      <w:r w:rsidRPr="00CB0381">
        <w:rPr>
          <w:rFonts w:ascii="Book Antiqua" w:hAnsi="Book Antiqua" w:cs="TimesNewRomanPSMT"/>
          <w:szCs w:val="24"/>
          <w:lang w:val="es-ES_tradnl"/>
        </w:rPr>
        <w:t>dentro de cualquier caso pendiente entre las partes, o</w:t>
      </w:r>
    </w:p>
    <w:p w14:paraId="4CE76BCA" w14:textId="77777777" w:rsidR="00CB0381" w:rsidRPr="00CB0381" w:rsidRDefault="00CB0381" w:rsidP="00CB0381">
      <w:pPr>
        <w:spacing w:line="480" w:lineRule="auto"/>
        <w:ind w:firstLine="720"/>
        <w:contextualSpacing/>
        <w:jc w:val="both"/>
        <w:rPr>
          <w:rFonts w:ascii="Book Antiqua" w:hAnsi="Book Antiqua" w:cs="TimesNewRomanPSMT"/>
          <w:szCs w:val="24"/>
          <w:lang w:val="es-ES_tradnl"/>
        </w:rPr>
      </w:pPr>
      <w:r w:rsidRPr="00CB0381">
        <w:rPr>
          <w:rFonts w:ascii="Book Antiqua" w:hAnsi="Book Antiqua" w:cs="TimesNewRomanPS-BoldMT"/>
          <w:szCs w:val="24"/>
          <w:lang w:val="es-ES_tradnl"/>
        </w:rPr>
        <w:t xml:space="preserve">(3) </w:t>
      </w:r>
      <w:r w:rsidRPr="00CB0381">
        <w:rPr>
          <w:rFonts w:ascii="Book Antiqua" w:hAnsi="Book Antiqua" w:cs="TimesNewRomanPSMT"/>
          <w:szCs w:val="24"/>
          <w:lang w:val="es-ES_tradnl"/>
        </w:rPr>
        <w:t>a solicitud del Ministerio Fiscal en un procedimiento penal, o como una condición para una probatoria o libertad condicional.</w:t>
      </w:r>
    </w:p>
    <w:p w14:paraId="220F5721" w14:textId="730318D4" w:rsidR="00CB0381" w:rsidRPr="00CB0381" w:rsidRDefault="00CB0381" w:rsidP="0030791A">
      <w:pPr>
        <w:spacing w:line="480" w:lineRule="auto"/>
        <w:ind w:firstLine="720"/>
        <w:contextualSpacing/>
        <w:jc w:val="both"/>
        <w:rPr>
          <w:rFonts w:ascii="Book Antiqua" w:hAnsi="Book Antiqua" w:cs="TimesNewRomanPSMT"/>
          <w:szCs w:val="24"/>
          <w:lang w:val="es-ES_tradnl"/>
        </w:rPr>
      </w:pPr>
      <w:r w:rsidRPr="00CB0381">
        <w:rPr>
          <w:rFonts w:ascii="Book Antiqua" w:hAnsi="Book Antiqua" w:cs="TimesNewRomanPSMT"/>
          <w:szCs w:val="24"/>
          <w:lang w:val="es-ES_tradnl"/>
        </w:rPr>
        <w:t>Para facilitar a las personas interesadas el trámite de obtener una orden de protección bajo esta ley, la Administración de los Tribunales tendrá disponible en la Secretaría de los Tribunales de Puerto Rico y en las oficinas de los jueces municipales formularios sencillos, para solicitar y tramitar dicha orden.</w:t>
      </w:r>
      <w:r w:rsidR="00A9735D">
        <w:rPr>
          <w:rFonts w:ascii="Book Antiqua" w:hAnsi="Book Antiqua" w:cs="TimesNewRomanPSMT"/>
          <w:szCs w:val="24"/>
          <w:lang w:val="es-ES_tradnl"/>
        </w:rPr>
        <w:t xml:space="preserve"> </w:t>
      </w:r>
      <w:r w:rsidRPr="00CB0381">
        <w:rPr>
          <w:rFonts w:ascii="Book Antiqua" w:hAnsi="Book Antiqua" w:cs="TimesNewRomanPSMT"/>
          <w:szCs w:val="24"/>
          <w:lang w:val="es-ES_tradnl"/>
        </w:rPr>
        <w:t xml:space="preserve"> Asimismo, les proveerá la </w:t>
      </w:r>
      <w:r w:rsidRPr="00130CBA">
        <w:rPr>
          <w:rFonts w:ascii="Book Antiqua" w:hAnsi="Book Antiqua" w:cs="TimesNewRomanPSMT"/>
          <w:szCs w:val="24"/>
          <w:lang w:val="es-ES_tradnl"/>
        </w:rPr>
        <w:t>ayuda y orientación necesaria para</w:t>
      </w:r>
      <w:r w:rsidR="0030791A" w:rsidRPr="00130CBA">
        <w:rPr>
          <w:rFonts w:ascii="Book Antiqua" w:hAnsi="Book Antiqua" w:cs="TimesNewRomanPSMT"/>
          <w:szCs w:val="24"/>
          <w:lang w:val="es-ES_tradnl"/>
        </w:rPr>
        <w:t xml:space="preserve"> </w:t>
      </w:r>
      <w:r w:rsidRPr="00130CBA">
        <w:rPr>
          <w:rFonts w:ascii="Book Antiqua" w:hAnsi="Book Antiqua" w:cs="TimesNewRomanPSMT"/>
          <w:szCs w:val="24"/>
          <w:lang w:val="es-ES_tradnl"/>
        </w:rPr>
        <w:t>cumplimentarlos y presentarlos.</w:t>
      </w:r>
      <w:r w:rsidR="0030791A" w:rsidRPr="00130CBA">
        <w:rPr>
          <w:rFonts w:ascii="Book Antiqua" w:hAnsi="Book Antiqua" w:cs="TimesNewRomanPSMT"/>
          <w:szCs w:val="24"/>
          <w:lang w:val="es-ES_tradnl"/>
        </w:rPr>
        <w:t xml:space="preserve">  </w:t>
      </w:r>
      <w:r w:rsidR="007233F6">
        <w:rPr>
          <w:rFonts w:ascii="Book Antiqua" w:hAnsi="Book Antiqua" w:cs="TimesNewRomanPSMT"/>
          <w:i/>
          <w:iCs/>
          <w:szCs w:val="24"/>
          <w:lang w:val="es-ES_tradnl"/>
        </w:rPr>
        <w:t>E</w:t>
      </w:r>
      <w:r w:rsidR="007233F6" w:rsidRPr="00130CBA">
        <w:rPr>
          <w:rFonts w:ascii="Book Antiqua" w:hAnsi="Book Antiqua" w:cs="TimesNewRomanPSMT"/>
          <w:i/>
          <w:iCs/>
          <w:szCs w:val="24"/>
          <w:lang w:val="es-ES_tradnl"/>
        </w:rPr>
        <w:t>stablecerán,</w:t>
      </w:r>
      <w:r w:rsidR="0030791A" w:rsidRPr="00130CBA">
        <w:rPr>
          <w:rFonts w:ascii="Book Antiqua" w:hAnsi="Book Antiqua" w:cs="TimesNewRomanPSMT"/>
          <w:i/>
          <w:iCs/>
          <w:szCs w:val="24"/>
          <w:lang w:val="es-ES_tradnl"/>
        </w:rPr>
        <w:t xml:space="preserve"> </w:t>
      </w:r>
      <w:r w:rsidR="007233F6">
        <w:rPr>
          <w:rFonts w:ascii="Book Antiqua" w:hAnsi="Book Antiqua" w:cs="TimesNewRomanPSMT"/>
          <w:i/>
          <w:iCs/>
          <w:szCs w:val="24"/>
          <w:lang w:val="es-ES_tradnl"/>
        </w:rPr>
        <w:t>a</w:t>
      </w:r>
      <w:r w:rsidR="007233F6" w:rsidRPr="00130CBA">
        <w:rPr>
          <w:rFonts w:ascii="Book Antiqua" w:hAnsi="Book Antiqua" w:cs="TimesNewRomanPSMT"/>
          <w:i/>
          <w:iCs/>
          <w:szCs w:val="24"/>
          <w:lang w:val="es-ES_tradnl"/>
        </w:rPr>
        <w:t xml:space="preserve">demás, </w:t>
      </w:r>
      <w:r w:rsidR="0030791A" w:rsidRPr="00130CBA">
        <w:rPr>
          <w:rFonts w:ascii="Book Antiqua" w:hAnsi="Book Antiqua" w:cs="TimesNewRomanPSMT"/>
          <w:i/>
          <w:iCs/>
          <w:szCs w:val="24"/>
          <w:lang w:val="es-ES_tradnl"/>
        </w:rPr>
        <w:t xml:space="preserve">los procedimientos necesarios para otorgar las órdenes de protección de emergencia </w:t>
      </w:r>
      <w:r w:rsidR="006B584A">
        <w:rPr>
          <w:rFonts w:ascii="Book Antiqua" w:hAnsi="Book Antiqua" w:cs="TimesNewRomanPSMT"/>
          <w:i/>
          <w:iCs/>
          <w:szCs w:val="24"/>
          <w:lang w:val="es-ES_tradnl"/>
        </w:rPr>
        <w:t xml:space="preserve">de forma automática e </w:t>
      </w:r>
      <w:r w:rsidR="0030791A" w:rsidRPr="00130CBA">
        <w:rPr>
          <w:rFonts w:ascii="Book Antiqua" w:hAnsi="Book Antiqua" w:cs="TimesNewRomanPSMT"/>
          <w:i/>
          <w:iCs/>
          <w:szCs w:val="24"/>
          <w:lang w:val="es-ES_tradnl"/>
        </w:rPr>
        <w:t>inmediatamente se inicie la acción</w:t>
      </w:r>
      <w:r w:rsidR="005C42D1" w:rsidRPr="00130CBA">
        <w:rPr>
          <w:rFonts w:ascii="Book Antiqua" w:hAnsi="Book Antiqua" w:cs="TimesNewRomanPSMT"/>
          <w:i/>
          <w:iCs/>
          <w:szCs w:val="24"/>
          <w:lang w:val="es-ES_tradnl"/>
        </w:rPr>
        <w:t>, conforme se establece en esta ley</w:t>
      </w:r>
      <w:r w:rsidR="000D17AB" w:rsidRPr="00130CBA">
        <w:rPr>
          <w:rFonts w:ascii="Book Antiqua" w:hAnsi="Book Antiqua" w:cs="TimesNewRomanPSMT"/>
          <w:i/>
          <w:iCs/>
          <w:szCs w:val="24"/>
          <w:lang w:val="es-ES_tradnl"/>
        </w:rPr>
        <w:t>.”</w:t>
      </w:r>
    </w:p>
    <w:p w14:paraId="32168A58" w14:textId="755E1D1D" w:rsidR="00897458" w:rsidRDefault="002E7E6D" w:rsidP="00057179">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w:t>
      </w:r>
      <w:r w:rsidR="00131E7B">
        <w:rPr>
          <w:rFonts w:ascii="Book Antiqua" w:hAnsi="Book Antiqua"/>
          <w:szCs w:val="24"/>
          <w:lang w:val="es-ES_tradnl"/>
        </w:rPr>
        <w:t>8</w:t>
      </w:r>
      <w:r>
        <w:rPr>
          <w:rFonts w:ascii="Book Antiqua" w:hAnsi="Book Antiqua"/>
          <w:szCs w:val="24"/>
          <w:lang w:val="es-ES_tradnl"/>
        </w:rPr>
        <w:t xml:space="preserve">.- </w:t>
      </w:r>
      <w:r w:rsidR="00897458" w:rsidRPr="00055C94">
        <w:rPr>
          <w:rFonts w:ascii="Book Antiqua" w:hAnsi="Book Antiqua"/>
          <w:szCs w:val="24"/>
          <w:lang w:val="es-ES_tradnl"/>
        </w:rPr>
        <w:t xml:space="preserve">Se </w:t>
      </w:r>
      <w:r w:rsidR="00897458">
        <w:rPr>
          <w:rFonts w:ascii="Book Antiqua" w:hAnsi="Book Antiqua"/>
          <w:szCs w:val="24"/>
          <w:lang w:val="es-ES_tradnl"/>
        </w:rPr>
        <w:t xml:space="preserve">enmienda el </w:t>
      </w:r>
      <w:r w:rsidR="00897458" w:rsidRPr="00055C94">
        <w:rPr>
          <w:rFonts w:ascii="Book Antiqua" w:hAnsi="Book Antiqua"/>
          <w:szCs w:val="24"/>
          <w:lang w:val="es-ES_tradnl"/>
        </w:rPr>
        <w:t xml:space="preserve">Artículo </w:t>
      </w:r>
      <w:r w:rsidR="00897458">
        <w:rPr>
          <w:rFonts w:ascii="Book Antiqua" w:hAnsi="Book Antiqua"/>
          <w:szCs w:val="24"/>
          <w:lang w:val="es-ES_tradnl"/>
        </w:rPr>
        <w:t>2.5 de</w:t>
      </w:r>
      <w:r w:rsidR="00897458" w:rsidRPr="00055C94">
        <w:rPr>
          <w:rFonts w:ascii="Book Antiqua" w:hAnsi="Book Antiqua"/>
          <w:szCs w:val="24"/>
          <w:lang w:val="es-ES_tradnl"/>
        </w:rPr>
        <w:t xml:space="preserve"> la Ley </w:t>
      </w:r>
      <w:r w:rsidR="00897458">
        <w:rPr>
          <w:rFonts w:ascii="Book Antiqua" w:hAnsi="Book Antiqua"/>
          <w:lang w:val="es-ES_tradnl"/>
        </w:rPr>
        <w:t>Núm. 54 de 15 de agosto de 1989, según enmendada, conocida como “Ley para la Prevención e Intervención con la Violencia Doméstica”</w:t>
      </w:r>
      <w:r w:rsidR="00897458" w:rsidRPr="00055C94">
        <w:rPr>
          <w:rFonts w:ascii="Book Antiqua" w:hAnsi="Book Antiqua"/>
          <w:szCs w:val="24"/>
          <w:lang w:val="es-ES_tradnl"/>
        </w:rPr>
        <w:t>, para que lea como sigue</w:t>
      </w:r>
      <w:r w:rsidR="00897458">
        <w:rPr>
          <w:rFonts w:ascii="Book Antiqua" w:hAnsi="Book Antiqua"/>
          <w:szCs w:val="24"/>
          <w:lang w:val="es-ES_tradnl"/>
        </w:rPr>
        <w:t>:</w:t>
      </w:r>
    </w:p>
    <w:p w14:paraId="368FDCCB" w14:textId="252539EF" w:rsidR="00897458" w:rsidRDefault="00897458" w:rsidP="00057179">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“Artículo 2.5.- Ordenes </w:t>
      </w:r>
      <w:r>
        <w:rPr>
          <w:rFonts w:ascii="Book Antiqua" w:hAnsi="Book Antiqua"/>
          <w:b/>
          <w:szCs w:val="24"/>
          <w:lang w:val="es-ES_tradnl"/>
        </w:rPr>
        <w:t xml:space="preserve">[Ex Parte} </w:t>
      </w:r>
      <w:r>
        <w:rPr>
          <w:rFonts w:ascii="Book Antiqua" w:hAnsi="Book Antiqua"/>
          <w:i/>
          <w:szCs w:val="24"/>
          <w:lang w:val="es-ES_tradnl"/>
        </w:rPr>
        <w:t>de protección provisional</w:t>
      </w:r>
    </w:p>
    <w:p w14:paraId="1520CD23" w14:textId="77777777" w:rsidR="00897458" w:rsidRDefault="00897458" w:rsidP="00897458">
      <w:pPr>
        <w:spacing w:line="480" w:lineRule="auto"/>
        <w:ind w:firstLine="360"/>
        <w:contextualSpacing/>
        <w:jc w:val="both"/>
        <w:rPr>
          <w:rFonts w:ascii="Book Antiqua" w:hAnsi="Book Antiqua"/>
          <w:i/>
          <w:szCs w:val="24"/>
          <w:lang w:val="es-ES_tradnl"/>
        </w:rPr>
      </w:pPr>
      <w:r w:rsidRPr="00897458">
        <w:rPr>
          <w:rFonts w:ascii="Book Antiqua" w:hAnsi="Book Antiqua"/>
          <w:i/>
          <w:szCs w:val="24"/>
          <w:lang w:val="es-ES_tradnl"/>
        </w:rPr>
        <w:t>Celebrada la vista inicial de determinación de causa, conforme establece la Regla 6 de las Procedimiento Criminal, el juez podrá conceder una orden de protección provisional.</w:t>
      </w:r>
    </w:p>
    <w:p w14:paraId="6AFFCC78" w14:textId="4195648E" w:rsidR="00897458" w:rsidRPr="00897458" w:rsidRDefault="00897458" w:rsidP="00897458">
      <w:pPr>
        <w:spacing w:line="480" w:lineRule="auto"/>
        <w:ind w:firstLine="360"/>
        <w:contextualSpacing/>
        <w:jc w:val="both"/>
        <w:rPr>
          <w:rFonts w:ascii="Book Antiqua" w:hAnsi="Book Antiqua"/>
          <w:i/>
          <w:szCs w:val="24"/>
          <w:lang w:val="es-ES_tradnl"/>
        </w:rPr>
      </w:pPr>
      <w:r w:rsidRPr="00897458">
        <w:rPr>
          <w:rFonts w:ascii="Book Antiqua" w:hAnsi="Book Antiqua"/>
          <w:szCs w:val="24"/>
          <w:lang w:val="es-ES_tradnl"/>
        </w:rPr>
        <w:lastRenderedPageBreak/>
        <w:t xml:space="preserve">No obstante lo establecido en otras disposiciones legales, el tribunal podrá emitir una orden de protección </w:t>
      </w:r>
      <w:r w:rsidR="00A6522A">
        <w:rPr>
          <w:rFonts w:ascii="Book Antiqua" w:hAnsi="Book Antiqua"/>
          <w:szCs w:val="24"/>
          <w:lang w:val="es-ES_tradnl"/>
        </w:rPr>
        <w:t xml:space="preserve"> </w:t>
      </w:r>
      <w:r w:rsidR="00A6522A" w:rsidRPr="00A6522A">
        <w:rPr>
          <w:rFonts w:ascii="Book Antiqua" w:hAnsi="Book Antiqua"/>
          <w:i/>
          <w:szCs w:val="24"/>
          <w:lang w:val="es-ES_tradnl"/>
        </w:rPr>
        <w:t>provisional</w:t>
      </w:r>
      <w:r w:rsidR="00A6522A">
        <w:rPr>
          <w:rFonts w:ascii="Book Antiqua" w:hAnsi="Book Antiqua"/>
          <w:szCs w:val="24"/>
          <w:lang w:val="es-ES_tradnl"/>
        </w:rPr>
        <w:t xml:space="preserve"> </w:t>
      </w:r>
      <w:r w:rsidRPr="00897458">
        <w:rPr>
          <w:rFonts w:ascii="Book Antiqua" w:hAnsi="Book Antiqua"/>
          <w:szCs w:val="24"/>
          <w:lang w:val="es-ES_tradnl"/>
        </w:rPr>
        <w:t>de forma ex parte si determina qu</w:t>
      </w:r>
      <w:r w:rsidR="00A6522A">
        <w:rPr>
          <w:rFonts w:ascii="Book Antiqua" w:hAnsi="Book Antiqua"/>
          <w:szCs w:val="24"/>
          <w:lang w:val="es-ES_tradnl"/>
        </w:rPr>
        <w:t>e:</w:t>
      </w:r>
    </w:p>
    <w:p w14:paraId="06681A7D" w14:textId="2A64AA48" w:rsidR="00897458" w:rsidRPr="00A6522A" w:rsidRDefault="00A6522A" w:rsidP="00057179">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(a) …</w:t>
      </w:r>
    </w:p>
    <w:p w14:paraId="7D8A18D0" w14:textId="038F3564" w:rsidR="00897458" w:rsidRPr="00897458" w:rsidRDefault="00897458" w:rsidP="00057179">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w:t>
      </w:r>
    </w:p>
    <w:p w14:paraId="05007E0D" w14:textId="0AABC332" w:rsidR="00DB2A6B" w:rsidRDefault="00897458" w:rsidP="00057179">
      <w:pPr>
        <w:spacing w:line="480" w:lineRule="auto"/>
        <w:ind w:firstLine="360"/>
        <w:contextualSpacing/>
        <w:jc w:val="both"/>
        <w:rPr>
          <w:rFonts w:ascii="Book Antiqua" w:hAnsi="Book Antiqua"/>
          <w:szCs w:val="24"/>
          <w:lang w:val="es-ES_tradnl"/>
        </w:rPr>
      </w:pPr>
      <w:r>
        <w:rPr>
          <w:rFonts w:ascii="Book Antiqua" w:hAnsi="Book Antiqua"/>
          <w:szCs w:val="24"/>
          <w:lang w:val="es-ES_tradnl"/>
        </w:rPr>
        <w:t xml:space="preserve">Sección 9.- </w:t>
      </w:r>
      <w:r w:rsidR="00DB2A6B" w:rsidRPr="00055C94">
        <w:rPr>
          <w:rFonts w:ascii="Book Antiqua" w:hAnsi="Book Antiqua"/>
          <w:szCs w:val="24"/>
          <w:lang w:val="es-ES_tradnl"/>
        </w:rPr>
        <w:t xml:space="preserve">Se </w:t>
      </w:r>
      <w:r w:rsidR="00DB2A6B">
        <w:rPr>
          <w:rFonts w:ascii="Book Antiqua" w:hAnsi="Book Antiqua"/>
          <w:szCs w:val="24"/>
          <w:lang w:val="es-ES_tradnl"/>
        </w:rPr>
        <w:t xml:space="preserve">enmienda el </w:t>
      </w:r>
      <w:r w:rsidR="00DB2A6B" w:rsidRPr="00055C94">
        <w:rPr>
          <w:rFonts w:ascii="Book Antiqua" w:hAnsi="Book Antiqua"/>
          <w:szCs w:val="24"/>
          <w:lang w:val="es-ES_tradnl"/>
        </w:rPr>
        <w:t xml:space="preserve">Artículo </w:t>
      </w:r>
      <w:r w:rsidR="00057179">
        <w:rPr>
          <w:rFonts w:ascii="Book Antiqua" w:hAnsi="Book Antiqua"/>
          <w:szCs w:val="24"/>
          <w:lang w:val="es-ES_tradnl"/>
        </w:rPr>
        <w:t>3.6</w:t>
      </w:r>
      <w:r w:rsidR="00DB2A6B">
        <w:rPr>
          <w:rFonts w:ascii="Book Antiqua" w:hAnsi="Book Antiqua"/>
          <w:szCs w:val="24"/>
          <w:lang w:val="es-ES_tradnl"/>
        </w:rPr>
        <w:t xml:space="preserve"> de</w:t>
      </w:r>
      <w:r w:rsidR="00DB2A6B" w:rsidRPr="00055C94">
        <w:rPr>
          <w:rFonts w:ascii="Book Antiqua" w:hAnsi="Book Antiqua"/>
          <w:szCs w:val="24"/>
          <w:lang w:val="es-ES_tradnl"/>
        </w:rPr>
        <w:t xml:space="preserve"> la Ley </w:t>
      </w:r>
      <w:r w:rsidR="00DB2A6B">
        <w:rPr>
          <w:rFonts w:ascii="Book Antiqua" w:hAnsi="Book Antiqua"/>
          <w:lang w:val="es-ES_tradnl"/>
        </w:rPr>
        <w:t>Núm. 54 de 15 de agosto de 1989, según enmendada, conocida como “Ley para la Prevención e Intervención con la Violencia Doméstica”</w:t>
      </w:r>
      <w:r w:rsidR="00DB2A6B" w:rsidRPr="00055C94">
        <w:rPr>
          <w:rFonts w:ascii="Book Antiqua" w:hAnsi="Book Antiqua"/>
          <w:szCs w:val="24"/>
          <w:lang w:val="es-ES_tradnl"/>
        </w:rPr>
        <w:t>, para que lea como sigue</w:t>
      </w:r>
      <w:r w:rsidR="00DB2A6B">
        <w:rPr>
          <w:rFonts w:ascii="Book Antiqua" w:hAnsi="Book Antiqua"/>
          <w:szCs w:val="24"/>
          <w:lang w:val="es-ES_tradnl"/>
        </w:rPr>
        <w:t>:</w:t>
      </w:r>
    </w:p>
    <w:p w14:paraId="09A99716" w14:textId="77777777" w:rsidR="00057179" w:rsidRDefault="00DB2A6B" w:rsidP="00057179">
      <w:pPr>
        <w:spacing w:line="480" w:lineRule="auto"/>
        <w:ind w:firstLine="360"/>
        <w:contextualSpacing/>
        <w:jc w:val="both"/>
        <w:rPr>
          <w:rFonts w:ascii="Book Antiqua" w:hAnsi="Book Antiqua" w:cs="TimesNewRomanPS-BoldMT"/>
          <w:szCs w:val="24"/>
          <w:lang w:val="es-ES_tradnl"/>
        </w:rPr>
      </w:pPr>
      <w:r w:rsidRPr="00057179">
        <w:rPr>
          <w:rFonts w:ascii="Book Antiqua" w:hAnsi="Book Antiqua" w:cs="TimesNewRomanPS-BoldMT"/>
          <w:szCs w:val="24"/>
          <w:lang w:val="es-ES_tradnl"/>
        </w:rPr>
        <w:t xml:space="preserve">“Artículo </w:t>
      </w:r>
      <w:r w:rsidR="00057179" w:rsidRPr="00057179">
        <w:rPr>
          <w:rFonts w:ascii="Book Antiqua" w:hAnsi="Book Antiqua" w:cs="TimesNewRomanPS-BoldMT"/>
          <w:szCs w:val="24"/>
          <w:lang w:val="es-ES_tradnl"/>
        </w:rPr>
        <w:t>3.6</w:t>
      </w:r>
      <w:r w:rsidRPr="00057179">
        <w:rPr>
          <w:rFonts w:ascii="Book Antiqua" w:hAnsi="Book Antiqua" w:cs="TimesNewRomanPS-BoldMT"/>
          <w:szCs w:val="24"/>
          <w:lang w:val="es-ES_tradnl"/>
        </w:rPr>
        <w:t xml:space="preserve"> — </w:t>
      </w:r>
      <w:r w:rsidR="00057179" w:rsidRPr="00057179">
        <w:rPr>
          <w:rFonts w:ascii="Book Antiqua" w:hAnsi="Book Antiqua" w:cs="TimesNewRomanPS-BoldMT"/>
          <w:szCs w:val="24"/>
          <w:lang w:val="es-ES_tradnl"/>
        </w:rPr>
        <w:t>Desvío del Procedimiento</w:t>
      </w:r>
      <w:r w:rsidRPr="00057179">
        <w:rPr>
          <w:rFonts w:ascii="Book Antiqua" w:hAnsi="Book Antiqua" w:cs="TimesNewRomanPS-BoldMT"/>
          <w:szCs w:val="24"/>
          <w:lang w:val="es-ES_tradnl"/>
        </w:rPr>
        <w:t>.</w:t>
      </w:r>
    </w:p>
    <w:p w14:paraId="50429C13" w14:textId="0E07D65E" w:rsidR="00DB2A6B" w:rsidRPr="00DB2A6B" w:rsidRDefault="00057179" w:rsidP="00057179">
      <w:pPr>
        <w:spacing w:line="480" w:lineRule="auto"/>
        <w:ind w:firstLine="360"/>
        <w:contextualSpacing/>
        <w:jc w:val="both"/>
        <w:rPr>
          <w:rFonts w:ascii="Book Antiqua" w:hAnsi="Book Antiqua" w:cs="TimesNewRomanPS-BoldMT"/>
          <w:szCs w:val="24"/>
          <w:lang w:val="es-ES_tradnl"/>
        </w:rPr>
      </w:pPr>
      <w:r w:rsidRPr="00057179">
        <w:rPr>
          <w:rFonts w:ascii="Book Antiqua" w:hAnsi="Book Antiqua" w:cs="TimesNewRomanPSMT"/>
          <w:color w:val="000000"/>
          <w:szCs w:val="24"/>
          <w:lang w:val="es-ES_tradnl"/>
        </w:rPr>
        <w:t>Una vez celebrado el juicio y convicto que fuere o que el acusado haga alegación de</w:t>
      </w:r>
      <w:r w:rsidRPr="00057179">
        <w:rPr>
          <w:rFonts w:ascii="Book Antiqua" w:hAnsi="Book Antiqua" w:cs="TimesNewRomanPS-BoldMT"/>
          <w:szCs w:val="24"/>
          <w:lang w:val="es-ES_tradnl"/>
        </w:rPr>
        <w:t xml:space="preserve"> </w:t>
      </w:r>
      <w:r w:rsidRPr="00057179">
        <w:rPr>
          <w:rFonts w:ascii="Book Antiqua" w:hAnsi="Book Antiqua" w:cs="TimesNewRomanPSMT"/>
          <w:color w:val="000000"/>
          <w:szCs w:val="24"/>
          <w:lang w:val="es-ES_tradnl"/>
        </w:rPr>
        <w:t>culpabilidad por cualesquiera de los delitos tipificados en esta Ley, el Tribunal podrá motu proprio o mediante solicitud del Ministerio Fiscal o de la defensa, suspender todo procedimiento y someter</w:t>
      </w:r>
      <w:r w:rsidRPr="00057179">
        <w:rPr>
          <w:rFonts w:ascii="Book Antiqua" w:hAnsi="Book Antiqua" w:cs="TimesNewRomanPS-BoldMT"/>
          <w:szCs w:val="24"/>
          <w:lang w:val="es-ES_tradnl"/>
        </w:rPr>
        <w:t xml:space="preserve"> </w:t>
      </w:r>
      <w:r w:rsidRPr="00057179">
        <w:rPr>
          <w:rFonts w:ascii="Book Antiqua" w:hAnsi="Book Antiqua" w:cs="TimesNewRomanPSMT"/>
          <w:color w:val="000000"/>
          <w:szCs w:val="24"/>
          <w:lang w:val="es-ES_tradnl"/>
        </w:rPr>
        <w:t>a la persona convicta a libertad a prueba, sujeto a que ésta participe en un programa de reeducación</w:t>
      </w:r>
      <w:r w:rsidRPr="00057179">
        <w:rPr>
          <w:rFonts w:ascii="Book Antiqua" w:hAnsi="Book Antiqua" w:cs="TimesNewRomanPS-BoldMT"/>
          <w:szCs w:val="24"/>
          <w:lang w:val="es-ES_tradnl"/>
        </w:rPr>
        <w:t xml:space="preserve"> </w:t>
      </w:r>
      <w:r w:rsidRPr="00057179">
        <w:rPr>
          <w:rFonts w:ascii="Book Antiqua" w:hAnsi="Book Antiqua" w:cs="TimesNewRomanPSMT"/>
          <w:color w:val="000000"/>
          <w:szCs w:val="24"/>
          <w:lang w:val="es-ES_tradnl"/>
        </w:rPr>
        <w:t xml:space="preserve">y readiestramiento para personas que incurren en conducta maltratante en la relación de pareja, </w:t>
      </w:r>
      <w:r w:rsidRPr="00057179">
        <w:rPr>
          <w:rFonts w:ascii="Book Antiqua" w:hAnsi="Book Antiqua" w:cs="TimesNewRomanPSMT"/>
          <w:szCs w:val="24"/>
          <w:lang w:val="es-ES_tradnl"/>
        </w:rPr>
        <w:t>según definida por el inciso (</w:t>
      </w:r>
      <w:r w:rsidRPr="00057179">
        <w:rPr>
          <w:rFonts w:ascii="Book Antiqua" w:hAnsi="Book Antiqua" w:cs="TimesNewRomanPSMT"/>
          <w:b/>
          <w:bCs/>
          <w:szCs w:val="24"/>
          <w:lang w:val="es-ES_tradnl"/>
        </w:rPr>
        <w:t>[m</w:t>
      </w:r>
      <w:r>
        <w:rPr>
          <w:rFonts w:ascii="Book Antiqua" w:hAnsi="Book Antiqua" w:cs="TimesNewRomanPSMT"/>
          <w:b/>
          <w:bCs/>
          <w:szCs w:val="24"/>
          <w:lang w:val="es-ES_tradnl"/>
        </w:rPr>
        <w:t xml:space="preserve">] </w:t>
      </w:r>
      <w:r>
        <w:rPr>
          <w:rFonts w:ascii="Book Antiqua" w:hAnsi="Book Antiqua" w:cs="TimesNewRomanPSMT"/>
          <w:i/>
          <w:iCs/>
          <w:szCs w:val="24"/>
          <w:lang w:val="es-ES_tradnl"/>
        </w:rPr>
        <w:t>q</w:t>
      </w:r>
      <w:r w:rsidRPr="00057179">
        <w:rPr>
          <w:rFonts w:ascii="Book Antiqua" w:hAnsi="Book Antiqua" w:cs="TimesNewRomanPSMT"/>
          <w:szCs w:val="24"/>
          <w:lang w:val="es-ES_tradnl"/>
        </w:rPr>
        <w:t>) del Artículo 1.3 de esta Ley. Antes de hacer cualquier</w:t>
      </w:r>
      <w:r w:rsidRPr="00057179">
        <w:rPr>
          <w:rFonts w:ascii="Book Antiqua" w:hAnsi="Book Antiqua" w:cs="TimesNewRomanPS-BoldMT"/>
          <w:szCs w:val="24"/>
          <w:lang w:val="es-ES_tradnl"/>
        </w:rPr>
        <w:t xml:space="preserve"> </w:t>
      </w:r>
      <w:r w:rsidRPr="00057179">
        <w:rPr>
          <w:rFonts w:ascii="Book Antiqua" w:hAnsi="Book Antiqua" w:cs="TimesNewRomanPSMT"/>
          <w:color w:val="000000"/>
          <w:szCs w:val="24"/>
          <w:lang w:val="es-ES_tradnl"/>
        </w:rPr>
        <w:t>determinación al respecto, el Tribunal deberá escuchar al Ministerio Fiscal</w:t>
      </w:r>
      <w:r w:rsidR="00DB2A6B" w:rsidRPr="00130CBA">
        <w:rPr>
          <w:rFonts w:ascii="Book Antiqua" w:hAnsi="Book Antiqua" w:cs="TimesNewRomanPSMT"/>
          <w:szCs w:val="24"/>
          <w:lang w:val="es-ES_tradnl"/>
        </w:rPr>
        <w:t>.”</w:t>
      </w:r>
    </w:p>
    <w:p w14:paraId="0103D9A3" w14:textId="439631D8"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eastAsia="Book Antiqua" w:hAnsi="Book Antiqua" w:cs="Book Antiqua"/>
          <w:szCs w:val="24"/>
          <w:lang w:val="es-PR"/>
        </w:rPr>
        <w:t>Sección</w:t>
      </w:r>
      <w:r w:rsidRPr="005F647C">
        <w:rPr>
          <w:rFonts w:ascii="Book Antiqua" w:hAnsi="Book Antiqua"/>
          <w:szCs w:val="24"/>
          <w:lang w:val="es-ES_tradnl"/>
        </w:rPr>
        <w:t xml:space="preserve"> </w:t>
      </w:r>
      <w:r w:rsidR="00131E7B">
        <w:rPr>
          <w:rFonts w:ascii="Book Antiqua" w:hAnsi="Book Antiqua"/>
          <w:szCs w:val="24"/>
          <w:lang w:val="es-ES_tradnl"/>
        </w:rPr>
        <w:t>9</w:t>
      </w:r>
      <w:r w:rsidRPr="005F647C">
        <w:rPr>
          <w:rFonts w:ascii="Book Antiqua" w:hAnsi="Book Antiqua"/>
          <w:szCs w:val="24"/>
          <w:lang w:val="es-ES_tradnl"/>
        </w:rPr>
        <w:t xml:space="preserve">.- </w:t>
      </w:r>
      <w:r w:rsidR="007B7D5C" w:rsidRPr="005F647C">
        <w:rPr>
          <w:rFonts w:ascii="Book Antiqua" w:hAnsi="Book Antiqua"/>
          <w:szCs w:val="24"/>
          <w:lang w:val="es-ES_tradnl"/>
        </w:rPr>
        <w:t>Por la presente se deroga cualquier ley, o parte de ley, que sea incompatible con ésta.</w:t>
      </w:r>
    </w:p>
    <w:p w14:paraId="0BC0E057" w14:textId="7F44CC6C"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131E7B">
        <w:rPr>
          <w:rFonts w:ascii="Book Antiqua" w:hAnsi="Book Antiqua"/>
          <w:szCs w:val="24"/>
          <w:lang w:val="es-ES_tradnl"/>
        </w:rPr>
        <w:t>10</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461BDFAE"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Pr>
          <w:rFonts w:ascii="Book Antiqua" w:hAnsi="Book Antiqua"/>
          <w:szCs w:val="24"/>
          <w:lang w:val="es-ES_tradnl"/>
        </w:rPr>
        <w:t>1</w:t>
      </w:r>
      <w:r w:rsidR="00131E7B">
        <w:rPr>
          <w:rFonts w:ascii="Book Antiqua" w:hAnsi="Book Antiqua"/>
          <w:szCs w:val="24"/>
          <w:lang w:val="es-ES_tradnl"/>
        </w:rPr>
        <w:t>1</w:t>
      </w:r>
      <w:r w:rsidRPr="005F647C">
        <w:rPr>
          <w:rFonts w:ascii="Book Antiqua" w:hAnsi="Book Antiqua"/>
          <w:szCs w:val="24"/>
          <w:lang w:val="es-ES_tradnl"/>
        </w:rPr>
        <w:t xml:space="preserve">.- </w:t>
      </w:r>
      <w:r w:rsidR="007B7D5C" w:rsidRPr="005F647C">
        <w:rPr>
          <w:rFonts w:ascii="Book Antiqua" w:hAnsi="Book Antiqua"/>
          <w:szCs w:val="24"/>
          <w:lang w:val="es-ES_tradnl"/>
        </w:rPr>
        <w:t xml:space="preserve">Si cualquier cláusula, párrafo, artículo, o parte de esta Ley fuera declarada inconstitucional o nula por un tribunal con jurisdicción, la sentencia dictada no afectará </w:t>
      </w:r>
      <w:r w:rsidR="007B7D5C" w:rsidRPr="005F647C">
        <w:rPr>
          <w:rFonts w:ascii="Book Antiqua" w:hAnsi="Book Antiqua"/>
          <w:szCs w:val="24"/>
          <w:lang w:val="es-ES_tradnl"/>
        </w:rPr>
        <w:lastRenderedPageBreak/>
        <w:t>ni invalidará el resto de esta Ley y su efecto se limitará a la cláusula, párrafo, artículo o parte declarada inconstitucional o nula.</w:t>
      </w:r>
    </w:p>
    <w:p w14:paraId="26AB12CC" w14:textId="5E66ACFF" w:rsidR="003A7879" w:rsidRDefault="00DB2A6B" w:rsidP="00A023A9">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Pr>
          <w:rFonts w:ascii="Book Antiqua" w:hAnsi="Book Antiqua"/>
          <w:szCs w:val="24"/>
          <w:lang w:val="es-ES_tradnl"/>
        </w:rPr>
        <w:t>1</w:t>
      </w:r>
      <w:r w:rsidR="00131E7B">
        <w:rPr>
          <w:rFonts w:ascii="Book Antiqua" w:hAnsi="Book Antiqua"/>
          <w:szCs w:val="24"/>
          <w:lang w:val="es-ES_tradnl"/>
        </w:rPr>
        <w:t>2</w:t>
      </w:r>
      <w:r w:rsidRPr="005F647C">
        <w:rPr>
          <w:rFonts w:ascii="Book Antiqua" w:hAnsi="Book Antiqua"/>
          <w:szCs w:val="24"/>
          <w:lang w:val="es-ES_tradnl"/>
        </w:rPr>
        <w:t xml:space="preserve">.- </w:t>
      </w:r>
      <w:r w:rsidR="007B7D5C" w:rsidRPr="005F647C">
        <w:rPr>
          <w:rFonts w:ascii="Book Antiqua" w:hAnsi="Book Antiqua"/>
          <w:szCs w:val="24"/>
          <w:lang w:val="es-ES_tradnl"/>
        </w:rPr>
        <w:t>Esta ley entrará en vigor inmediatamente después de su aprobación.</w:t>
      </w:r>
    </w:p>
    <w:sectPr w:rsidR="003A7879"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6B86" w14:textId="77777777" w:rsidR="008155B2" w:rsidRDefault="008155B2">
      <w:r>
        <w:separator/>
      </w:r>
    </w:p>
  </w:endnote>
  <w:endnote w:type="continuationSeparator" w:id="0">
    <w:p w14:paraId="5798BCAA" w14:textId="77777777" w:rsidR="008155B2" w:rsidRDefault="00815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E573" w14:textId="77777777" w:rsidR="008155B2" w:rsidRDefault="008155B2">
      <w:r>
        <w:separator/>
      </w:r>
    </w:p>
  </w:footnote>
  <w:footnote w:type="continuationSeparator" w:id="0">
    <w:p w14:paraId="579EEF32" w14:textId="77777777" w:rsidR="008155B2" w:rsidRDefault="008155B2">
      <w:r>
        <w:continuationSeparator/>
      </w:r>
    </w:p>
  </w:footnote>
  <w:footnote w:id="1">
    <w:p w14:paraId="4E5D3EFE" w14:textId="782BF888" w:rsidR="008155B2" w:rsidRPr="00043497" w:rsidRDefault="008155B2">
      <w:pPr>
        <w:pStyle w:val="FootnoteText"/>
        <w:rPr>
          <w:rFonts w:ascii="Book Antiqua" w:hAnsi="Book Antiqua"/>
          <w:lang w:val="es-ES_tradnl"/>
        </w:rPr>
      </w:pPr>
      <w:r>
        <w:rPr>
          <w:rStyle w:val="FootnoteReference"/>
        </w:rPr>
        <w:footnoteRef/>
      </w:r>
      <w:r w:rsidRPr="0094225F">
        <w:rPr>
          <w:lang w:val="es-ES_tradnl"/>
        </w:rPr>
        <w:t xml:space="preserve"> </w:t>
      </w:r>
      <w:r>
        <w:rPr>
          <w:rFonts w:ascii="Book Antiqua" w:hAnsi="Book Antiqua"/>
          <w:lang w:val="es-ES_tradnl"/>
        </w:rPr>
        <w:t>Organización de los Estados Americanos. (1994, junio 9</w:t>
      </w:r>
      <w:r w:rsidRPr="000F0E09">
        <w:rPr>
          <w:rFonts w:ascii="Book Antiqua" w:hAnsi="Book Antiqua"/>
          <w:lang w:val="es-ES_tradnl"/>
        </w:rPr>
        <w:t xml:space="preserve">). </w:t>
      </w:r>
      <w:r w:rsidRPr="0094225F">
        <w:rPr>
          <w:rFonts w:ascii="Book Antiqua" w:hAnsi="Book Antiqua"/>
          <w:i/>
          <w:iCs/>
          <w:lang w:val="es-PR"/>
        </w:rPr>
        <w:t>Convención Interamericana para Prevenir, Sancionar y Erradicar la Violencia contra la Mujer (Convención De Belém Do Pará)</w:t>
      </w:r>
      <w:r w:rsidRPr="000F0E09">
        <w:rPr>
          <w:rFonts w:ascii="Book Antiqua" w:hAnsi="Book Antiqua"/>
          <w:lang w:val="es-ES_tradnl"/>
        </w:rPr>
        <w:t xml:space="preserve">. </w:t>
      </w:r>
      <w:r w:rsidRPr="00C51755">
        <w:rPr>
          <w:rFonts w:ascii="Book Antiqua" w:hAnsi="Book Antiqua"/>
          <w:lang w:val="es-ES_tradnl"/>
        </w:rPr>
        <w:t xml:space="preserve">Recuperado de </w:t>
      </w:r>
      <w:r>
        <w:rPr>
          <w:rFonts w:ascii="Book Antiqua" w:hAnsi="Book Antiqua"/>
          <w:lang w:val="es-ES_tradnl"/>
        </w:rPr>
        <w:t>https://www.oas.org/es/mesecvi/docs/BelemDoPara-ESPANOL.pdf.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8155B2" w:rsidRDefault="008155B2">
        <w:pPr>
          <w:pStyle w:val="Header"/>
          <w:jc w:val="center"/>
        </w:pPr>
        <w:r>
          <w:fldChar w:fldCharType="begin"/>
        </w:r>
        <w:r>
          <w:instrText xml:space="preserve"> PAGE   \* MERGEFORMAT </w:instrText>
        </w:r>
        <w:r>
          <w:fldChar w:fldCharType="separate"/>
        </w:r>
        <w:r w:rsidR="00616128">
          <w:rPr>
            <w:noProof/>
          </w:rPr>
          <w:t>14</w:t>
        </w:r>
        <w:r>
          <w:rPr>
            <w:noProof/>
          </w:rPr>
          <w:fldChar w:fldCharType="end"/>
        </w:r>
      </w:p>
    </w:sdtContent>
  </w:sdt>
  <w:p w14:paraId="619DC552" w14:textId="77777777" w:rsidR="008155B2" w:rsidRDefault="008155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8155B2" w:rsidRDefault="008155B2">
    <w:pPr>
      <w:pStyle w:val="Header"/>
      <w:jc w:val="center"/>
    </w:pPr>
  </w:p>
  <w:p w14:paraId="316CB08C" w14:textId="6D12AD12" w:rsidR="008155B2" w:rsidRDefault="00815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831726">
    <w:abstractNumId w:val="4"/>
  </w:num>
  <w:num w:numId="2" w16cid:durableId="842746805">
    <w:abstractNumId w:val="0"/>
  </w:num>
  <w:num w:numId="3" w16cid:durableId="2143963707">
    <w:abstractNumId w:val="6"/>
  </w:num>
  <w:num w:numId="4" w16cid:durableId="615525438">
    <w:abstractNumId w:val="1"/>
  </w:num>
  <w:num w:numId="5" w16cid:durableId="425274565">
    <w:abstractNumId w:val="3"/>
  </w:num>
  <w:num w:numId="6" w16cid:durableId="922107171">
    <w:abstractNumId w:val="2"/>
  </w:num>
  <w:num w:numId="7" w16cid:durableId="16042605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20270"/>
    <w:rsid w:val="00020BBB"/>
    <w:rsid w:val="000218C7"/>
    <w:rsid w:val="00030CEC"/>
    <w:rsid w:val="00043497"/>
    <w:rsid w:val="00044F46"/>
    <w:rsid w:val="00056024"/>
    <w:rsid w:val="00057179"/>
    <w:rsid w:val="00057709"/>
    <w:rsid w:val="00060D95"/>
    <w:rsid w:val="00062CB1"/>
    <w:rsid w:val="00072C20"/>
    <w:rsid w:val="00086067"/>
    <w:rsid w:val="00095AE1"/>
    <w:rsid w:val="000A6B6C"/>
    <w:rsid w:val="000B0DBB"/>
    <w:rsid w:val="000C1770"/>
    <w:rsid w:val="000D17AB"/>
    <w:rsid w:val="00101656"/>
    <w:rsid w:val="0010668C"/>
    <w:rsid w:val="00111E71"/>
    <w:rsid w:val="00112866"/>
    <w:rsid w:val="00127C6A"/>
    <w:rsid w:val="00130CBA"/>
    <w:rsid w:val="00131E7B"/>
    <w:rsid w:val="00132980"/>
    <w:rsid w:val="00134927"/>
    <w:rsid w:val="001363FE"/>
    <w:rsid w:val="001406BB"/>
    <w:rsid w:val="0015179F"/>
    <w:rsid w:val="001649A3"/>
    <w:rsid w:val="00165C30"/>
    <w:rsid w:val="0017132B"/>
    <w:rsid w:val="0018031F"/>
    <w:rsid w:val="001831CE"/>
    <w:rsid w:val="0019059D"/>
    <w:rsid w:val="001C0825"/>
    <w:rsid w:val="001C79AA"/>
    <w:rsid w:val="001D6758"/>
    <w:rsid w:val="001F4CA3"/>
    <w:rsid w:val="001F612A"/>
    <w:rsid w:val="001F7279"/>
    <w:rsid w:val="00200434"/>
    <w:rsid w:val="00211396"/>
    <w:rsid w:val="00216E92"/>
    <w:rsid w:val="00226AE6"/>
    <w:rsid w:val="00234F13"/>
    <w:rsid w:val="00244481"/>
    <w:rsid w:val="00245B34"/>
    <w:rsid w:val="00260627"/>
    <w:rsid w:val="00263355"/>
    <w:rsid w:val="00273792"/>
    <w:rsid w:val="002C0036"/>
    <w:rsid w:val="002D4AC8"/>
    <w:rsid w:val="002E7E6D"/>
    <w:rsid w:val="002F613B"/>
    <w:rsid w:val="00302345"/>
    <w:rsid w:val="003028B7"/>
    <w:rsid w:val="00307211"/>
    <w:rsid w:val="0030791A"/>
    <w:rsid w:val="003161CB"/>
    <w:rsid w:val="00320D78"/>
    <w:rsid w:val="00335491"/>
    <w:rsid w:val="00351E33"/>
    <w:rsid w:val="00357618"/>
    <w:rsid w:val="00357AEC"/>
    <w:rsid w:val="00372931"/>
    <w:rsid w:val="00380FE5"/>
    <w:rsid w:val="00390AE6"/>
    <w:rsid w:val="003924DD"/>
    <w:rsid w:val="00394FCB"/>
    <w:rsid w:val="003963F4"/>
    <w:rsid w:val="003A7879"/>
    <w:rsid w:val="003B5254"/>
    <w:rsid w:val="003B7445"/>
    <w:rsid w:val="003B75A6"/>
    <w:rsid w:val="003C0C88"/>
    <w:rsid w:val="003D7D7D"/>
    <w:rsid w:val="003F738F"/>
    <w:rsid w:val="004061CA"/>
    <w:rsid w:val="00407F7B"/>
    <w:rsid w:val="00415689"/>
    <w:rsid w:val="00422CC6"/>
    <w:rsid w:val="004440CB"/>
    <w:rsid w:val="004558FB"/>
    <w:rsid w:val="004713D2"/>
    <w:rsid w:val="004729EF"/>
    <w:rsid w:val="00485077"/>
    <w:rsid w:val="004B3FF1"/>
    <w:rsid w:val="004E7139"/>
    <w:rsid w:val="00500B90"/>
    <w:rsid w:val="0051169C"/>
    <w:rsid w:val="00521639"/>
    <w:rsid w:val="00532BB7"/>
    <w:rsid w:val="005332E4"/>
    <w:rsid w:val="0053550C"/>
    <w:rsid w:val="00537849"/>
    <w:rsid w:val="00542610"/>
    <w:rsid w:val="00555018"/>
    <w:rsid w:val="005723DC"/>
    <w:rsid w:val="00586693"/>
    <w:rsid w:val="005B3BB2"/>
    <w:rsid w:val="005C35A6"/>
    <w:rsid w:val="005C42D1"/>
    <w:rsid w:val="005D6190"/>
    <w:rsid w:val="005E587C"/>
    <w:rsid w:val="005F647C"/>
    <w:rsid w:val="0061591D"/>
    <w:rsid w:val="00616128"/>
    <w:rsid w:val="006210DC"/>
    <w:rsid w:val="0062588F"/>
    <w:rsid w:val="00634CCE"/>
    <w:rsid w:val="00636DEE"/>
    <w:rsid w:val="00636F71"/>
    <w:rsid w:val="006429B5"/>
    <w:rsid w:val="0064349D"/>
    <w:rsid w:val="00653EED"/>
    <w:rsid w:val="00655630"/>
    <w:rsid w:val="00677F15"/>
    <w:rsid w:val="00685549"/>
    <w:rsid w:val="00691BFF"/>
    <w:rsid w:val="006B584A"/>
    <w:rsid w:val="006B7365"/>
    <w:rsid w:val="006C2D81"/>
    <w:rsid w:val="006C7DF8"/>
    <w:rsid w:val="006E4D8E"/>
    <w:rsid w:val="007233F6"/>
    <w:rsid w:val="0074029F"/>
    <w:rsid w:val="00750FC8"/>
    <w:rsid w:val="007533D0"/>
    <w:rsid w:val="00755069"/>
    <w:rsid w:val="007631C3"/>
    <w:rsid w:val="007664E9"/>
    <w:rsid w:val="00787106"/>
    <w:rsid w:val="007931FD"/>
    <w:rsid w:val="007A358D"/>
    <w:rsid w:val="007B0660"/>
    <w:rsid w:val="007B7D5C"/>
    <w:rsid w:val="007E3868"/>
    <w:rsid w:val="007F4926"/>
    <w:rsid w:val="00806728"/>
    <w:rsid w:val="008078C3"/>
    <w:rsid w:val="008155B2"/>
    <w:rsid w:val="00820C41"/>
    <w:rsid w:val="00837AD7"/>
    <w:rsid w:val="00850256"/>
    <w:rsid w:val="008616DC"/>
    <w:rsid w:val="0086268A"/>
    <w:rsid w:val="00864711"/>
    <w:rsid w:val="00881CEA"/>
    <w:rsid w:val="00897458"/>
    <w:rsid w:val="008A1422"/>
    <w:rsid w:val="008B199F"/>
    <w:rsid w:val="00904DB4"/>
    <w:rsid w:val="0090645B"/>
    <w:rsid w:val="0093686F"/>
    <w:rsid w:val="0094225F"/>
    <w:rsid w:val="00942FD4"/>
    <w:rsid w:val="00951997"/>
    <w:rsid w:val="00963485"/>
    <w:rsid w:val="00973544"/>
    <w:rsid w:val="00975BD7"/>
    <w:rsid w:val="00980AC1"/>
    <w:rsid w:val="00983A67"/>
    <w:rsid w:val="00990352"/>
    <w:rsid w:val="009D3302"/>
    <w:rsid w:val="009E5A45"/>
    <w:rsid w:val="009F3CDF"/>
    <w:rsid w:val="009F5219"/>
    <w:rsid w:val="00A023A9"/>
    <w:rsid w:val="00A03405"/>
    <w:rsid w:val="00A11777"/>
    <w:rsid w:val="00A1528A"/>
    <w:rsid w:val="00A206A7"/>
    <w:rsid w:val="00A22F63"/>
    <w:rsid w:val="00A33918"/>
    <w:rsid w:val="00A6522A"/>
    <w:rsid w:val="00A704BD"/>
    <w:rsid w:val="00A7629F"/>
    <w:rsid w:val="00A90EB5"/>
    <w:rsid w:val="00A9735D"/>
    <w:rsid w:val="00AC0172"/>
    <w:rsid w:val="00AE546B"/>
    <w:rsid w:val="00AF0CEE"/>
    <w:rsid w:val="00B24B80"/>
    <w:rsid w:val="00B273D2"/>
    <w:rsid w:val="00B33629"/>
    <w:rsid w:val="00B413F7"/>
    <w:rsid w:val="00B667AD"/>
    <w:rsid w:val="00B77EC9"/>
    <w:rsid w:val="00B80AA4"/>
    <w:rsid w:val="00B8157A"/>
    <w:rsid w:val="00B84C38"/>
    <w:rsid w:val="00B86C00"/>
    <w:rsid w:val="00B929EF"/>
    <w:rsid w:val="00B947F6"/>
    <w:rsid w:val="00BF16AA"/>
    <w:rsid w:val="00BF19E2"/>
    <w:rsid w:val="00C01EEC"/>
    <w:rsid w:val="00C031E4"/>
    <w:rsid w:val="00C13A25"/>
    <w:rsid w:val="00C14DDC"/>
    <w:rsid w:val="00C34561"/>
    <w:rsid w:val="00C354B8"/>
    <w:rsid w:val="00C52517"/>
    <w:rsid w:val="00C55DE0"/>
    <w:rsid w:val="00C57FB7"/>
    <w:rsid w:val="00C6022F"/>
    <w:rsid w:val="00C60921"/>
    <w:rsid w:val="00C62936"/>
    <w:rsid w:val="00C641D9"/>
    <w:rsid w:val="00C653F2"/>
    <w:rsid w:val="00C6742E"/>
    <w:rsid w:val="00C679E6"/>
    <w:rsid w:val="00C772BC"/>
    <w:rsid w:val="00C77C51"/>
    <w:rsid w:val="00C908F9"/>
    <w:rsid w:val="00CA0917"/>
    <w:rsid w:val="00CA1099"/>
    <w:rsid w:val="00CA1E92"/>
    <w:rsid w:val="00CA5354"/>
    <w:rsid w:val="00CB0381"/>
    <w:rsid w:val="00CC19EA"/>
    <w:rsid w:val="00CC6258"/>
    <w:rsid w:val="00CE2D6C"/>
    <w:rsid w:val="00CE36B5"/>
    <w:rsid w:val="00CF2A24"/>
    <w:rsid w:val="00CF4051"/>
    <w:rsid w:val="00D075D3"/>
    <w:rsid w:val="00D417C2"/>
    <w:rsid w:val="00D524D5"/>
    <w:rsid w:val="00D56BB3"/>
    <w:rsid w:val="00D60936"/>
    <w:rsid w:val="00D66F9F"/>
    <w:rsid w:val="00D709EB"/>
    <w:rsid w:val="00D72FFC"/>
    <w:rsid w:val="00D74714"/>
    <w:rsid w:val="00D82F3F"/>
    <w:rsid w:val="00D86E73"/>
    <w:rsid w:val="00D87E96"/>
    <w:rsid w:val="00D921C6"/>
    <w:rsid w:val="00D958C2"/>
    <w:rsid w:val="00DB2A6B"/>
    <w:rsid w:val="00DF606A"/>
    <w:rsid w:val="00E023A4"/>
    <w:rsid w:val="00E04AB5"/>
    <w:rsid w:val="00E13E4B"/>
    <w:rsid w:val="00E14EE5"/>
    <w:rsid w:val="00E17641"/>
    <w:rsid w:val="00E27E27"/>
    <w:rsid w:val="00E422CF"/>
    <w:rsid w:val="00E5065E"/>
    <w:rsid w:val="00E50EEA"/>
    <w:rsid w:val="00E52F58"/>
    <w:rsid w:val="00E572B6"/>
    <w:rsid w:val="00E807B6"/>
    <w:rsid w:val="00E82B35"/>
    <w:rsid w:val="00E83A36"/>
    <w:rsid w:val="00E85BE5"/>
    <w:rsid w:val="00EB4425"/>
    <w:rsid w:val="00EC26AA"/>
    <w:rsid w:val="00EC4060"/>
    <w:rsid w:val="00ED7335"/>
    <w:rsid w:val="00ED7A53"/>
    <w:rsid w:val="00EE0C24"/>
    <w:rsid w:val="00EE4273"/>
    <w:rsid w:val="00EE6C5F"/>
    <w:rsid w:val="00EF2FAE"/>
    <w:rsid w:val="00F02004"/>
    <w:rsid w:val="00F042CB"/>
    <w:rsid w:val="00F37068"/>
    <w:rsid w:val="00F60A20"/>
    <w:rsid w:val="00F66C10"/>
    <w:rsid w:val="00F67691"/>
    <w:rsid w:val="00FC0A95"/>
    <w:rsid w:val="00FC3D9C"/>
    <w:rsid w:val="00FE4FA2"/>
    <w:rsid w:val="00FF0153"/>
    <w:rsid w:val="00FF4DD7"/>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8A43A4A8-6A42-489F-83D5-8868FB780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basedOn w:val="Normal"/>
    <w:link w:val="FootnoteTextChar"/>
    <w:uiPriority w:val="99"/>
    <w:semiHidden/>
    <w:unhideWhenUsed/>
    <w:rsid w:val="0094225F"/>
    <w:rPr>
      <w:sz w:val="20"/>
    </w:rPr>
  </w:style>
  <w:style w:type="character" w:customStyle="1" w:styleId="FootnoteTextChar">
    <w:name w:val="Footnote Text Char"/>
    <w:basedOn w:val="DefaultParagraphFont"/>
    <w:link w:val="FootnoteText"/>
    <w:uiPriority w:val="99"/>
    <w:semiHidden/>
    <w:rsid w:val="0094225F"/>
  </w:style>
  <w:style w:type="character" w:styleId="FootnoteReference">
    <w:name w:val="footnote reference"/>
    <w:basedOn w:val="DefaultParagraphFont"/>
    <w:uiPriority w:val="99"/>
    <w:semiHidden/>
    <w:unhideWhenUsed/>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character" w:styleId="CommentReference">
    <w:name w:val="annotation reference"/>
    <w:uiPriority w:val="99"/>
    <w:semiHidden/>
    <w:unhideWhenUsed/>
    <w:rsid w:val="00897458"/>
    <w:rPr>
      <w:sz w:val="16"/>
      <w:szCs w:val="16"/>
    </w:rPr>
  </w:style>
  <w:style w:type="paragraph" w:styleId="CommentText">
    <w:name w:val="annotation text"/>
    <w:basedOn w:val="Normal"/>
    <w:link w:val="CommentTextChar"/>
    <w:uiPriority w:val="99"/>
    <w:unhideWhenUsed/>
    <w:rsid w:val="00897458"/>
    <w:rPr>
      <w:sz w:val="20"/>
    </w:rPr>
  </w:style>
  <w:style w:type="character" w:customStyle="1" w:styleId="CommentTextChar">
    <w:name w:val="Comment Text Char"/>
    <w:basedOn w:val="DefaultParagraphFont"/>
    <w:link w:val="CommentText"/>
    <w:uiPriority w:val="99"/>
    <w:rsid w:val="00897458"/>
  </w:style>
  <w:style w:type="paragraph" w:styleId="BalloonText">
    <w:name w:val="Balloon Text"/>
    <w:basedOn w:val="Normal"/>
    <w:link w:val="BalloonTextChar"/>
    <w:uiPriority w:val="99"/>
    <w:semiHidden/>
    <w:unhideWhenUsed/>
    <w:rsid w:val="008974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74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31667">
      <w:bodyDiv w:val="1"/>
      <w:marLeft w:val="0"/>
      <w:marRight w:val="0"/>
      <w:marTop w:val="0"/>
      <w:marBottom w:val="0"/>
      <w:divBdr>
        <w:top w:val="none" w:sz="0" w:space="0" w:color="auto"/>
        <w:left w:val="none" w:sz="0" w:space="0" w:color="auto"/>
        <w:bottom w:val="none" w:sz="0" w:space="0" w:color="auto"/>
        <w:right w:val="none" w:sz="0" w:space="0" w:color="auto"/>
      </w:divBdr>
    </w:div>
    <w:div w:id="708650752">
      <w:bodyDiv w:val="1"/>
      <w:marLeft w:val="0"/>
      <w:marRight w:val="0"/>
      <w:marTop w:val="0"/>
      <w:marBottom w:val="0"/>
      <w:divBdr>
        <w:top w:val="none" w:sz="0" w:space="0" w:color="auto"/>
        <w:left w:val="none" w:sz="0" w:space="0" w:color="auto"/>
        <w:bottom w:val="none" w:sz="0" w:space="0" w:color="auto"/>
        <w:right w:val="none" w:sz="0" w:space="0" w:color="auto"/>
      </w:divBdr>
    </w:div>
    <w:div w:id="951203566">
      <w:bodyDiv w:val="1"/>
      <w:marLeft w:val="0"/>
      <w:marRight w:val="0"/>
      <w:marTop w:val="0"/>
      <w:marBottom w:val="0"/>
      <w:divBdr>
        <w:top w:val="none" w:sz="0" w:space="0" w:color="auto"/>
        <w:left w:val="none" w:sz="0" w:space="0" w:color="auto"/>
        <w:bottom w:val="none" w:sz="0" w:space="0" w:color="auto"/>
        <w:right w:val="none" w:sz="0" w:space="0" w:color="auto"/>
      </w:divBdr>
    </w:div>
    <w:div w:id="10490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D94112A-B45A-914C-AEAE-0658B3873BF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5</TotalTime>
  <Pages>15</Pages>
  <Words>4043</Words>
  <Characters>20802</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Bárbara Sierra Nieves</cp:lastModifiedBy>
  <cp:revision>6</cp:revision>
  <cp:lastPrinted>2023-01-18T14:17:00Z</cp:lastPrinted>
  <dcterms:created xsi:type="dcterms:W3CDTF">2025-01-03T18:50:00Z</dcterms:created>
  <dcterms:modified xsi:type="dcterms:W3CDTF">2025-01-10T14:03:00Z</dcterms:modified>
</cp:coreProperties>
</file>