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576F7" w14:textId="13B4AB4B" w:rsidR="008000CF" w:rsidRDefault="00C06C86"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21D456E4" w:rsidR="008000CF" w:rsidRPr="00B47B13" w:rsidRDefault="00C06C86"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C06C86">
        <w:rPr>
          <w:rFonts w:ascii="Book Antiqua" w:hAnsi="Book Antiqua"/>
          <w:vertAlign w:val="superscript"/>
          <w:lang w:val="es-ES_tradnl"/>
        </w:rPr>
        <w:t>m</w:t>
      </w:r>
      <w:r w:rsidR="008000CF" w:rsidRPr="00C06C86">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Pr="00C06C86">
        <w:rPr>
          <w:rFonts w:ascii="Book Antiqua" w:hAnsi="Book Antiqua"/>
          <w:vertAlign w:val="superscript"/>
          <w:lang w:val="es-ES_tradnl"/>
        </w:rPr>
        <w:t>r</w:t>
      </w:r>
      <w:r w:rsidR="008000CF" w:rsidRPr="00C06C86">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702B6CC5"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377E6DF4"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AA1D81">
        <w:rPr>
          <w:rFonts w:ascii="Book Antiqua" w:hAnsi="Book Antiqua"/>
          <w:b/>
          <w:sz w:val="52"/>
          <w:lang w:val="es-ES_tradnl"/>
        </w:rPr>
        <w:t xml:space="preserve"> 123</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0EEA0795" w:rsidR="008000CF" w:rsidRPr="009A6D62" w:rsidRDefault="00AA1D81"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8000CF" w:rsidRPr="009A6D62">
        <w:rPr>
          <w:rFonts w:ascii="Book Antiqua" w:hAnsi="Book Antiqua"/>
          <w:sz w:val="24"/>
          <w:szCs w:val="24"/>
          <w:lang w:val="es-ES_tradnl"/>
        </w:rPr>
        <w:t xml:space="preserve">DE </w:t>
      </w:r>
      <w:r w:rsidR="00C06C86">
        <w:rPr>
          <w:rFonts w:ascii="Book Antiqua" w:hAnsi="Book Antiqua"/>
          <w:sz w:val="24"/>
          <w:szCs w:val="24"/>
          <w:lang w:val="es-ES_tradnl"/>
        </w:rPr>
        <w:t>ENERO</w:t>
      </w:r>
      <w:r w:rsidR="00A66C39">
        <w:rPr>
          <w:rFonts w:ascii="Book Antiqua" w:hAnsi="Book Antiqua"/>
          <w:sz w:val="24"/>
          <w:szCs w:val="24"/>
          <w:lang w:val="es-ES_tradnl"/>
        </w:rPr>
        <w:t xml:space="preserve"> DE 202</w:t>
      </w:r>
      <w:r w:rsidR="00C06C86">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Default="008000CF" w:rsidP="000E6188">
      <w:pPr>
        <w:suppressLineNumbers/>
        <w:spacing w:after="0" w:line="240" w:lineRule="auto"/>
        <w:contextualSpacing/>
        <w:jc w:val="center"/>
        <w:rPr>
          <w:rFonts w:ascii="Book Antiqua" w:hAnsi="Book Antiqua"/>
          <w:lang w:val="es-ES_tradnl"/>
        </w:rPr>
      </w:pPr>
    </w:p>
    <w:p w14:paraId="0D467305" w14:textId="26856482" w:rsidR="005A0572" w:rsidRDefault="00DA1982"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Referido a la Comisión de Vivienda y Desarrollo Urbano</w:t>
      </w:r>
    </w:p>
    <w:p w14:paraId="13053C03" w14:textId="77777777" w:rsidR="00DA1982" w:rsidRDefault="00DA198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865690" w:rsidRDefault="008000CF" w:rsidP="000E6188">
      <w:pPr>
        <w:suppressLineNumbers/>
        <w:spacing w:after="0" w:line="240" w:lineRule="auto"/>
        <w:contextualSpacing/>
        <w:jc w:val="center"/>
        <w:rPr>
          <w:rFonts w:ascii="Book Antiqua" w:hAnsi="Book Antiqua"/>
          <w:b/>
          <w:sz w:val="28"/>
          <w:szCs w:val="28"/>
          <w:lang w:val="es-ES_tradnl"/>
        </w:rPr>
      </w:pPr>
      <w:r w:rsidRPr="00865690">
        <w:rPr>
          <w:rFonts w:ascii="Book Antiqua" w:hAnsi="Book Antiqua"/>
          <w:b/>
          <w:sz w:val="28"/>
          <w:szCs w:val="28"/>
          <w:lang w:val="es-ES_tradnl"/>
        </w:rPr>
        <w:t>LEY</w:t>
      </w:r>
    </w:p>
    <w:p w14:paraId="12987D21" w14:textId="77777777" w:rsidR="00CD7A8B" w:rsidRPr="005F225E" w:rsidRDefault="00CD7A8B" w:rsidP="000E6188">
      <w:pPr>
        <w:suppressLineNumbers/>
        <w:spacing w:after="0" w:line="240" w:lineRule="auto"/>
        <w:contextualSpacing/>
        <w:jc w:val="center"/>
        <w:rPr>
          <w:rFonts w:ascii="Book Antiqua" w:hAnsi="Book Antiqua"/>
          <w:b/>
          <w:sz w:val="24"/>
          <w:szCs w:val="24"/>
          <w:lang w:val="es-ES_tradnl"/>
        </w:rPr>
      </w:pPr>
    </w:p>
    <w:p w14:paraId="1A141526" w14:textId="566ACA94" w:rsidR="005A63D8" w:rsidRPr="00E139B2" w:rsidRDefault="003E5CD1" w:rsidP="00D84B2B">
      <w:pPr>
        <w:suppressLineNumbers/>
        <w:spacing w:before="100" w:beforeAutospacing="1" w:after="100" w:afterAutospacing="1" w:line="240" w:lineRule="auto"/>
        <w:ind w:left="567" w:hanging="567"/>
        <w:contextualSpacing/>
        <w:jc w:val="both"/>
        <w:rPr>
          <w:rFonts w:ascii="Book Antiqua" w:hAnsi="Book Antiqua"/>
          <w:sz w:val="24"/>
          <w:szCs w:val="24"/>
          <w:lang w:val="es-ES_tradnl"/>
        </w:rPr>
      </w:pPr>
      <w:r w:rsidRPr="00E139B2">
        <w:rPr>
          <w:rFonts w:ascii="Book Antiqua" w:hAnsi="Book Antiqua"/>
          <w:sz w:val="24"/>
          <w:szCs w:val="24"/>
          <w:lang w:val="es-ES_tradnl"/>
        </w:rPr>
        <w:t xml:space="preserve">Para </w:t>
      </w:r>
      <w:r w:rsidRPr="00E139B2">
        <w:rPr>
          <w:rFonts w:ascii="Book Antiqua" w:hAnsi="Book Antiqua"/>
          <w:sz w:val="24"/>
          <w:szCs w:val="24"/>
          <w:lang w:val="es-PR"/>
        </w:rPr>
        <w:t xml:space="preserve">enmendar </w:t>
      </w:r>
      <w:r w:rsidR="00D856A0">
        <w:rPr>
          <w:rFonts w:ascii="Book Antiqua" w:hAnsi="Book Antiqua"/>
          <w:sz w:val="24"/>
          <w:szCs w:val="24"/>
          <w:lang w:val="es-PR"/>
        </w:rPr>
        <w:t xml:space="preserve">la </w:t>
      </w:r>
      <w:r w:rsidR="00BE1DE6">
        <w:rPr>
          <w:rFonts w:ascii="Book Antiqua" w:hAnsi="Book Antiqua"/>
          <w:sz w:val="24"/>
          <w:szCs w:val="24"/>
          <w:lang w:val="es-PR"/>
        </w:rPr>
        <w:t>Sección 1, inciso (d)</w:t>
      </w:r>
      <w:r w:rsidR="00651995">
        <w:rPr>
          <w:rFonts w:ascii="Book Antiqua" w:hAnsi="Book Antiqua"/>
          <w:sz w:val="24"/>
          <w:szCs w:val="24"/>
          <w:lang w:val="es-PR"/>
        </w:rPr>
        <w:t>;</w:t>
      </w:r>
      <w:r w:rsidR="00BE1DE6">
        <w:rPr>
          <w:rFonts w:ascii="Book Antiqua" w:hAnsi="Book Antiqua"/>
          <w:sz w:val="24"/>
          <w:szCs w:val="24"/>
          <w:lang w:val="es-PR"/>
        </w:rPr>
        <w:t xml:space="preserve"> </w:t>
      </w:r>
      <w:r w:rsidR="0096352C">
        <w:rPr>
          <w:rFonts w:ascii="Book Antiqua" w:hAnsi="Book Antiqua"/>
          <w:sz w:val="24"/>
          <w:szCs w:val="24"/>
          <w:lang w:val="es-PR"/>
        </w:rPr>
        <w:t xml:space="preserve">y </w:t>
      </w:r>
      <w:r w:rsidR="00BE1DE6">
        <w:rPr>
          <w:rFonts w:ascii="Book Antiqua" w:hAnsi="Book Antiqua"/>
          <w:sz w:val="24"/>
          <w:szCs w:val="24"/>
          <w:lang w:val="es-PR"/>
        </w:rPr>
        <w:t xml:space="preserve">la </w:t>
      </w:r>
      <w:r w:rsidR="00D856A0">
        <w:rPr>
          <w:rFonts w:ascii="Book Antiqua" w:hAnsi="Book Antiqua"/>
          <w:sz w:val="24"/>
          <w:szCs w:val="24"/>
          <w:lang w:val="es-PR"/>
        </w:rPr>
        <w:t>Sección 9</w:t>
      </w:r>
      <w:r w:rsidR="0096352C">
        <w:rPr>
          <w:rFonts w:ascii="Book Antiqua" w:hAnsi="Book Antiqua"/>
          <w:sz w:val="24"/>
          <w:szCs w:val="24"/>
          <w:lang w:val="es-PR"/>
        </w:rPr>
        <w:t xml:space="preserve"> </w:t>
      </w:r>
      <w:r w:rsidR="00D856A0">
        <w:rPr>
          <w:rFonts w:ascii="Book Antiqua" w:hAnsi="Book Antiqua"/>
          <w:sz w:val="24"/>
          <w:szCs w:val="24"/>
          <w:lang w:val="es-PR"/>
        </w:rPr>
        <w:t xml:space="preserve">de la </w:t>
      </w:r>
      <w:r w:rsidR="00C151BD" w:rsidRPr="00E139B2">
        <w:rPr>
          <w:rFonts w:ascii="Book Antiqua" w:hAnsi="Book Antiqua"/>
          <w:sz w:val="24"/>
          <w:szCs w:val="24"/>
          <w:lang w:val="es-ES_tradnl"/>
        </w:rPr>
        <w:t xml:space="preserve">Ley </w:t>
      </w:r>
      <w:r w:rsidR="00D856A0">
        <w:rPr>
          <w:rFonts w:ascii="Book Antiqua" w:hAnsi="Book Antiqua"/>
          <w:sz w:val="24"/>
          <w:szCs w:val="24"/>
          <w:lang w:val="es-ES_tradnl"/>
        </w:rPr>
        <w:t>Núm. 132 de 1 de julio</w:t>
      </w:r>
      <w:r w:rsidR="00B741CC">
        <w:rPr>
          <w:rFonts w:ascii="Book Antiqua" w:hAnsi="Book Antiqua"/>
          <w:sz w:val="24"/>
          <w:szCs w:val="24"/>
          <w:lang w:val="es-ES_tradnl"/>
        </w:rPr>
        <w:t xml:space="preserve">     </w:t>
      </w:r>
      <w:r w:rsidR="00D856A0">
        <w:rPr>
          <w:rFonts w:ascii="Book Antiqua" w:hAnsi="Book Antiqua"/>
          <w:sz w:val="24"/>
          <w:szCs w:val="24"/>
          <w:lang w:val="es-ES_tradnl"/>
        </w:rPr>
        <w:t xml:space="preserve">de 1975, </w:t>
      </w:r>
      <w:r w:rsidR="00C151BD" w:rsidRPr="00E139B2">
        <w:rPr>
          <w:rFonts w:ascii="Book Antiqua" w:hAnsi="Book Antiqua"/>
          <w:sz w:val="24"/>
          <w:szCs w:val="24"/>
          <w:lang w:val="es-ES_tradnl"/>
        </w:rPr>
        <w:t xml:space="preserve">según enmendada, </w:t>
      </w:r>
      <w:r w:rsidR="00C0168D">
        <w:rPr>
          <w:rFonts w:ascii="Book Antiqua" w:hAnsi="Book Antiqua"/>
          <w:sz w:val="24"/>
          <w:szCs w:val="24"/>
          <w:lang w:val="es-ES_tradnl"/>
        </w:rPr>
        <w:t>la cual establece las disposiciones sobre las viviendas enclavadas en terrenos ajenos, a los fines de actualizar el porciento que le correspond</w:t>
      </w:r>
      <w:r w:rsidR="00270FD6">
        <w:rPr>
          <w:rFonts w:ascii="Book Antiqua" w:hAnsi="Book Antiqua"/>
          <w:sz w:val="24"/>
          <w:szCs w:val="24"/>
          <w:lang w:val="es-ES_tradnl"/>
        </w:rPr>
        <w:t>e</w:t>
      </w:r>
      <w:r w:rsidR="00C0168D">
        <w:rPr>
          <w:rFonts w:ascii="Book Antiqua" w:hAnsi="Book Antiqua"/>
          <w:sz w:val="24"/>
          <w:szCs w:val="24"/>
          <w:lang w:val="es-ES_tradnl"/>
        </w:rPr>
        <w:t xml:space="preserve"> a la familia según sus ingresos</w:t>
      </w:r>
      <w:r w:rsidR="00270FD6">
        <w:rPr>
          <w:rFonts w:ascii="Book Antiqua" w:hAnsi="Book Antiqua"/>
          <w:sz w:val="24"/>
          <w:szCs w:val="24"/>
          <w:lang w:val="es-ES_tradnl"/>
        </w:rPr>
        <w:t xml:space="preserve"> y autorizar planes de pago</w:t>
      </w:r>
      <w:r w:rsidR="002C557A" w:rsidRPr="00E139B2">
        <w:rPr>
          <w:rFonts w:ascii="Book Antiqua" w:hAnsi="Book Antiqua"/>
          <w:sz w:val="24"/>
          <w:szCs w:val="24"/>
          <w:lang w:val="es-ES_tradnl"/>
        </w:rPr>
        <w:t xml:space="preserve">; </w:t>
      </w:r>
      <w:r w:rsidR="00F2459C" w:rsidRPr="00E139B2">
        <w:rPr>
          <w:rFonts w:ascii="Book Antiqua" w:hAnsi="Book Antiqua"/>
          <w:sz w:val="24"/>
          <w:szCs w:val="24"/>
          <w:lang w:val="es-ES_tradnl"/>
        </w:rPr>
        <w:t>y para otros fines relacionados.</w:t>
      </w:r>
    </w:p>
    <w:p w14:paraId="7FE91E52" w14:textId="77777777" w:rsidR="00CD7A8B" w:rsidRDefault="00CD7A8B"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4895AF21" w14:textId="77777777" w:rsidR="008000CF" w:rsidRPr="00E139B2" w:rsidRDefault="008000CF"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r w:rsidRPr="00E139B2">
        <w:rPr>
          <w:rFonts w:ascii="Book Antiqua" w:hAnsi="Book Antiqua"/>
          <w:sz w:val="24"/>
          <w:szCs w:val="24"/>
          <w:lang w:val="es-ES_tradnl"/>
        </w:rPr>
        <w:t>EXPOSICIÓN DE MOTIVOS</w:t>
      </w:r>
    </w:p>
    <w:p w14:paraId="2063E9A4" w14:textId="77777777" w:rsidR="00CD7A8B" w:rsidRDefault="00CD7A8B"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23561880" w14:textId="09BD1449" w:rsidR="00CC4C64" w:rsidRPr="00CC4C64" w:rsidRDefault="001051E2" w:rsidP="00CC4C64">
      <w:pPr>
        <w:suppressLineNumbers/>
        <w:spacing w:before="100" w:beforeAutospacing="1" w:after="100" w:afterAutospacing="1" w:line="240" w:lineRule="auto"/>
        <w:ind w:firstLine="360"/>
        <w:contextualSpacing/>
        <w:jc w:val="both"/>
        <w:rPr>
          <w:rFonts w:ascii="Book Antiqua" w:hAnsi="Book Antiqua" w:cs="Times New Roman"/>
          <w:color w:val="000000"/>
          <w:sz w:val="24"/>
          <w:szCs w:val="24"/>
          <w:lang w:val="es-ES_tradnl"/>
        </w:rPr>
      </w:pPr>
      <w:r w:rsidRPr="00CC4C64">
        <w:rPr>
          <w:rFonts w:ascii="Book Antiqua" w:hAnsi="Book Antiqua"/>
          <w:sz w:val="24"/>
          <w:szCs w:val="24"/>
          <w:lang w:val="es-ES"/>
        </w:rPr>
        <w:t>La Ley Núm. 132 de 1 de julio de 1975, según enmendada, autoriza las transferencias de forma gratuita al Departamento de la Vivienda, de propiedades pertenecientes a la Autoridad de Tierras, la Administración de Terrenos, el Departamento de Transportación y Obras Públicas, la Compañía de Fomento</w:t>
      </w:r>
      <w:r w:rsidR="007C2FEA">
        <w:rPr>
          <w:rFonts w:ascii="Book Antiqua" w:hAnsi="Book Antiqua"/>
          <w:sz w:val="24"/>
          <w:szCs w:val="24"/>
          <w:lang w:val="es-ES"/>
        </w:rPr>
        <w:t xml:space="preserve"> Industrial, </w:t>
      </w:r>
      <w:r w:rsidR="007C2FEA" w:rsidRPr="00CC4C64">
        <w:rPr>
          <w:rFonts w:ascii="Book Antiqua" w:hAnsi="Book Antiqua"/>
          <w:sz w:val="24"/>
          <w:szCs w:val="24"/>
          <w:lang w:val="es-ES"/>
        </w:rPr>
        <w:t>y</w:t>
      </w:r>
      <w:r w:rsidRPr="00CC4C64">
        <w:rPr>
          <w:rFonts w:ascii="Book Antiqua" w:hAnsi="Book Antiqua"/>
          <w:sz w:val="24"/>
          <w:szCs w:val="24"/>
          <w:lang w:val="es-ES"/>
        </w:rPr>
        <w:t xml:space="preserve"> la Administración de Servicios Generales.  </w:t>
      </w:r>
      <w:r w:rsidR="00CC4C64" w:rsidRPr="00CC4C64">
        <w:rPr>
          <w:rFonts w:ascii="Book Antiqua" w:hAnsi="Book Antiqua"/>
          <w:sz w:val="24"/>
          <w:szCs w:val="24"/>
          <w:lang w:val="es-ES"/>
        </w:rPr>
        <w:t xml:space="preserve">Estableció la ley en su Exposición de Motivos que </w:t>
      </w:r>
      <w:r w:rsidR="00CC4C64" w:rsidRPr="00CC4C64">
        <w:rPr>
          <w:rFonts w:ascii="Book Antiqua" w:hAnsi="Book Antiqua" w:cs="Times New Roman"/>
          <w:color w:val="000000"/>
          <w:sz w:val="24"/>
          <w:szCs w:val="24"/>
          <w:lang w:val="es-ES_tradnl"/>
        </w:rPr>
        <w:t xml:space="preserve">la ocupación de terrenos ajenos en Puerto Rico es un fenómeno social que se ha manifestado desde los años 1930, incrementando a fines de la década de 1960 y a principios de los </w:t>
      </w:r>
      <w:r w:rsidR="007C2FEA">
        <w:rPr>
          <w:rFonts w:ascii="Book Antiqua" w:hAnsi="Book Antiqua" w:cs="Times New Roman"/>
          <w:color w:val="000000"/>
          <w:sz w:val="24"/>
          <w:szCs w:val="24"/>
          <w:lang w:val="es-ES_tradnl"/>
        </w:rPr>
        <w:t xml:space="preserve">años </w:t>
      </w:r>
      <w:r w:rsidR="00CC4C64" w:rsidRPr="00CC4C64">
        <w:rPr>
          <w:rFonts w:ascii="Book Antiqua" w:hAnsi="Book Antiqua" w:cs="Times New Roman"/>
          <w:color w:val="000000"/>
          <w:sz w:val="24"/>
          <w:szCs w:val="24"/>
          <w:lang w:val="es-ES_tradnl"/>
        </w:rPr>
        <w:t xml:space="preserve">70. </w:t>
      </w:r>
      <w:r w:rsidR="00B738B3">
        <w:rPr>
          <w:rFonts w:ascii="Book Antiqua" w:hAnsi="Book Antiqua" w:cs="Times New Roman"/>
          <w:color w:val="000000"/>
          <w:sz w:val="24"/>
          <w:szCs w:val="24"/>
          <w:lang w:val="es-ES_tradnl"/>
        </w:rPr>
        <w:t xml:space="preserve"> </w:t>
      </w:r>
      <w:r w:rsidR="00CC4C64" w:rsidRPr="00CC4C64">
        <w:rPr>
          <w:rFonts w:ascii="Book Antiqua" w:hAnsi="Book Antiqua" w:cs="Times New Roman"/>
          <w:color w:val="000000"/>
          <w:sz w:val="24"/>
          <w:szCs w:val="24"/>
          <w:lang w:val="es-ES_tradnl"/>
        </w:rPr>
        <w:t>La política establecida e</w:t>
      </w:r>
      <w:r w:rsidR="000E08A0">
        <w:rPr>
          <w:rFonts w:ascii="Book Antiqua" w:hAnsi="Book Antiqua" w:cs="Times New Roman"/>
          <w:color w:val="000000"/>
          <w:sz w:val="24"/>
          <w:szCs w:val="24"/>
          <w:lang w:val="es-ES_tradnl"/>
        </w:rPr>
        <w:t>ra</w:t>
      </w:r>
      <w:r w:rsidR="00CC4C64" w:rsidRPr="00CC4C64">
        <w:rPr>
          <w:rFonts w:ascii="Book Antiqua" w:hAnsi="Book Antiqua" w:cs="Times New Roman"/>
          <w:color w:val="000000"/>
          <w:sz w:val="24"/>
          <w:szCs w:val="24"/>
          <w:lang w:val="es-ES_tradnl"/>
        </w:rPr>
        <w:t xml:space="preserve"> tratar estos terrenos como áreas de rehabilitación, proveyéndoles los servicios mínimos de agua y energía eléctrica, así como mejorarlas en el sitio.</w:t>
      </w:r>
      <w:r w:rsidR="000E08A0">
        <w:rPr>
          <w:rFonts w:ascii="Book Antiqua" w:hAnsi="Book Antiqua" w:cs="Times New Roman"/>
          <w:color w:val="000000"/>
          <w:sz w:val="24"/>
          <w:szCs w:val="24"/>
          <w:lang w:val="es-ES_tradnl"/>
        </w:rPr>
        <w:t xml:space="preserve">  Por otra parte, autoriza la concesión de títulos a las personas que cualifiquen que ocupan dichos terrenos, conforme a las disposiciones de la ley.</w:t>
      </w:r>
    </w:p>
    <w:p w14:paraId="1F49309C" w14:textId="77777777" w:rsidR="00CC4C64" w:rsidRPr="00CC4C64" w:rsidRDefault="00CC4C64" w:rsidP="00CC4C64">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5D3F9046" w14:textId="3503A1EE" w:rsidR="00CC4C64" w:rsidRDefault="00CC4C64" w:rsidP="00CC4C64">
      <w:pPr>
        <w:suppressLineNumbers/>
        <w:spacing w:before="100" w:beforeAutospacing="1" w:after="100" w:afterAutospacing="1" w:line="240" w:lineRule="auto"/>
        <w:ind w:firstLine="360"/>
        <w:contextualSpacing/>
        <w:jc w:val="both"/>
        <w:rPr>
          <w:rFonts w:ascii="Book Antiqua" w:hAnsi="Book Antiqua" w:cs="Times New Roman"/>
          <w:color w:val="000000"/>
          <w:sz w:val="24"/>
          <w:szCs w:val="24"/>
          <w:lang w:val="es-ES_tradnl"/>
        </w:rPr>
      </w:pPr>
      <w:r w:rsidRPr="00CC4C64">
        <w:rPr>
          <w:rFonts w:ascii="Book Antiqua" w:hAnsi="Book Antiqua" w:cs="Times New Roman"/>
          <w:color w:val="000000"/>
          <w:sz w:val="24"/>
          <w:szCs w:val="24"/>
          <w:lang w:val="es-ES_tradnl"/>
        </w:rPr>
        <w:t>La Asamblea Legislativa reconoció</w:t>
      </w:r>
      <w:r w:rsidR="002C317C">
        <w:rPr>
          <w:rFonts w:ascii="Book Antiqua" w:hAnsi="Book Antiqua" w:cs="Times New Roman"/>
          <w:color w:val="000000"/>
          <w:sz w:val="24"/>
          <w:szCs w:val="24"/>
          <w:lang w:val="es-ES_tradnl"/>
        </w:rPr>
        <w:t xml:space="preserve"> </w:t>
      </w:r>
      <w:r w:rsidR="00B741CC">
        <w:rPr>
          <w:rFonts w:ascii="Book Antiqua" w:hAnsi="Book Antiqua" w:cs="Times New Roman"/>
          <w:color w:val="000000"/>
          <w:sz w:val="24"/>
          <w:szCs w:val="24"/>
          <w:lang w:val="es-ES_tradnl"/>
        </w:rPr>
        <w:t>que,</w:t>
      </w:r>
      <w:r w:rsidRPr="00CC4C64">
        <w:rPr>
          <w:rFonts w:ascii="Book Antiqua" w:hAnsi="Book Antiqua" w:cs="Times New Roman"/>
          <w:color w:val="000000"/>
          <w:sz w:val="24"/>
          <w:szCs w:val="24"/>
          <w:lang w:val="es-ES_tradnl"/>
        </w:rPr>
        <w:t xml:space="preserve"> con la aprobación de esta ley, se le hacía justicia a las familias alojadas en terrenos ajenos a quienes se les había intentado mejorar la calidad de vida, concediéndoles el título de propiedad sobre el solar donde ubicaba su hogar.  Buscaba la legislación logar motivarlos a desarrollar una comunidad organizada</w:t>
      </w:r>
      <w:r w:rsidR="007B53B0">
        <w:rPr>
          <w:rFonts w:ascii="Book Antiqua" w:hAnsi="Book Antiqua" w:cs="Times New Roman"/>
          <w:color w:val="000000"/>
          <w:sz w:val="24"/>
          <w:szCs w:val="24"/>
          <w:lang w:val="es-ES_tradnl"/>
        </w:rPr>
        <w:t xml:space="preserve">, </w:t>
      </w:r>
      <w:r w:rsidRPr="00CC4C64">
        <w:rPr>
          <w:rFonts w:ascii="Book Antiqua" w:hAnsi="Book Antiqua" w:cs="Times New Roman"/>
          <w:color w:val="000000"/>
          <w:sz w:val="24"/>
          <w:szCs w:val="24"/>
          <w:lang w:val="es-ES_tradnl"/>
        </w:rPr>
        <w:lastRenderedPageBreak/>
        <w:t>a</w:t>
      </w:r>
      <w:r w:rsidR="007B53B0">
        <w:rPr>
          <w:rFonts w:ascii="Book Antiqua" w:hAnsi="Book Antiqua" w:cs="Times New Roman"/>
          <w:color w:val="000000"/>
          <w:sz w:val="24"/>
          <w:szCs w:val="24"/>
          <w:lang w:val="es-ES_tradnl"/>
        </w:rPr>
        <w:t>sí como</w:t>
      </w:r>
      <w:r w:rsidRPr="00CC4C64">
        <w:rPr>
          <w:rFonts w:ascii="Book Antiqua" w:hAnsi="Book Antiqua" w:cs="Times New Roman"/>
          <w:color w:val="000000"/>
          <w:sz w:val="24"/>
          <w:szCs w:val="24"/>
          <w:lang w:val="es-ES_tradnl"/>
        </w:rPr>
        <w:t xml:space="preserve"> conservar sus viviendas en condiciones adecuadas y sanitarias, </w:t>
      </w:r>
      <w:r w:rsidR="007B53B0">
        <w:rPr>
          <w:rFonts w:ascii="Book Antiqua" w:hAnsi="Book Antiqua" w:cs="Times New Roman"/>
          <w:color w:val="000000"/>
          <w:sz w:val="24"/>
          <w:szCs w:val="24"/>
          <w:lang w:val="es-ES_tradnl"/>
        </w:rPr>
        <w:t>para</w:t>
      </w:r>
      <w:r w:rsidRPr="00CC4C64">
        <w:rPr>
          <w:rFonts w:ascii="Book Antiqua" w:hAnsi="Book Antiqua" w:cs="Times New Roman"/>
          <w:color w:val="000000"/>
          <w:sz w:val="24"/>
          <w:szCs w:val="24"/>
          <w:lang w:val="es-ES_tradnl"/>
        </w:rPr>
        <w:t xml:space="preserve"> cumplir la aspiración de estas familias de ser dueños de </w:t>
      </w:r>
      <w:r w:rsidR="00BA1376" w:rsidRPr="00CC4C64">
        <w:rPr>
          <w:rFonts w:ascii="Book Antiqua" w:hAnsi="Book Antiqua" w:cs="Times New Roman"/>
          <w:color w:val="000000"/>
          <w:sz w:val="24"/>
          <w:szCs w:val="24"/>
          <w:lang w:val="es-ES_tradnl"/>
        </w:rPr>
        <w:t xml:space="preserve">sus </w:t>
      </w:r>
      <w:r w:rsidR="007C2FEA">
        <w:rPr>
          <w:rFonts w:ascii="Book Antiqua" w:hAnsi="Book Antiqua" w:cs="Times New Roman"/>
          <w:color w:val="000000"/>
          <w:sz w:val="24"/>
          <w:szCs w:val="24"/>
          <w:lang w:val="es-ES_tradnl"/>
        </w:rPr>
        <w:t>residencias</w:t>
      </w:r>
      <w:r w:rsidRPr="00CC4C64">
        <w:rPr>
          <w:rFonts w:ascii="Book Antiqua" w:hAnsi="Book Antiqua" w:cs="Times New Roman"/>
          <w:color w:val="000000"/>
          <w:sz w:val="24"/>
          <w:szCs w:val="24"/>
          <w:lang w:val="es-ES_tradnl"/>
        </w:rPr>
        <w:t>.</w:t>
      </w:r>
    </w:p>
    <w:p w14:paraId="1FAC825F" w14:textId="77777777" w:rsidR="000E08A0" w:rsidRDefault="000E08A0" w:rsidP="00CC4C64">
      <w:pPr>
        <w:suppressLineNumbers/>
        <w:spacing w:before="100" w:beforeAutospacing="1" w:after="100" w:afterAutospacing="1" w:line="240" w:lineRule="auto"/>
        <w:ind w:firstLine="360"/>
        <w:contextualSpacing/>
        <w:jc w:val="both"/>
        <w:rPr>
          <w:rFonts w:ascii="Book Antiqua" w:hAnsi="Book Antiqua" w:cs="Times New Roman"/>
          <w:color w:val="000000"/>
          <w:sz w:val="24"/>
          <w:szCs w:val="24"/>
          <w:lang w:val="es-ES_tradnl"/>
        </w:rPr>
      </w:pPr>
    </w:p>
    <w:p w14:paraId="318031E8" w14:textId="772F27C0" w:rsidR="007D18AA" w:rsidRDefault="007D18AA" w:rsidP="007D18AA">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sidRPr="005E620D">
        <w:rPr>
          <w:rFonts w:ascii="Book Antiqua" w:eastAsia="Times New Roman" w:hAnsi="Book Antiqua" w:cs="Arial"/>
          <w:sz w:val="24"/>
          <w:szCs w:val="24"/>
          <w:lang w:val="es-ES_tradnl"/>
        </w:rPr>
        <w:t>Se estima que aproximadamente 48,000 u</w:t>
      </w:r>
      <w:r>
        <w:rPr>
          <w:rFonts w:ascii="Book Antiqua" w:eastAsia="Times New Roman" w:hAnsi="Book Antiqua" w:cs="Arial"/>
          <w:sz w:val="24"/>
          <w:szCs w:val="24"/>
          <w:lang w:val="es-ES_tradnl"/>
        </w:rPr>
        <w:t xml:space="preserve">nidades de vivienda se encuentran </w:t>
      </w:r>
      <w:r w:rsidR="007B53B0">
        <w:rPr>
          <w:rFonts w:ascii="Book Antiqua" w:eastAsia="Times New Roman" w:hAnsi="Book Antiqua" w:cs="Arial"/>
          <w:sz w:val="24"/>
          <w:szCs w:val="24"/>
          <w:lang w:val="es-ES_tradnl"/>
        </w:rPr>
        <w:t>construidas</w:t>
      </w:r>
      <w:r>
        <w:rPr>
          <w:rFonts w:ascii="Book Antiqua" w:eastAsia="Times New Roman" w:hAnsi="Book Antiqua" w:cs="Arial"/>
          <w:sz w:val="24"/>
          <w:szCs w:val="24"/>
          <w:lang w:val="es-ES_tradnl"/>
        </w:rPr>
        <w:t xml:space="preserve"> en terrenos del gobierno.  Estas re</w:t>
      </w:r>
      <w:r w:rsidR="007B53B0">
        <w:rPr>
          <w:rFonts w:ascii="Book Antiqua" w:eastAsia="Times New Roman" w:hAnsi="Book Antiqua" w:cs="Arial"/>
          <w:sz w:val="24"/>
          <w:szCs w:val="24"/>
          <w:lang w:val="es-ES_tradnl"/>
        </w:rPr>
        <w:t>sidencias se suelen construir si</w:t>
      </w:r>
      <w:r>
        <w:rPr>
          <w:rFonts w:ascii="Book Antiqua" w:eastAsia="Times New Roman" w:hAnsi="Book Antiqua" w:cs="Arial"/>
          <w:sz w:val="24"/>
          <w:szCs w:val="24"/>
          <w:lang w:val="es-ES_tradnl"/>
        </w:rPr>
        <w:t xml:space="preserve">n permisos, sin título, ni derechos sobre el terreno que ocupan.  </w:t>
      </w:r>
      <w:r w:rsidR="007B53B0">
        <w:rPr>
          <w:rFonts w:ascii="Book Antiqua" w:eastAsia="Times New Roman" w:hAnsi="Book Antiqua" w:cs="Arial"/>
          <w:sz w:val="24"/>
          <w:szCs w:val="24"/>
          <w:lang w:val="es-ES_tradnl"/>
        </w:rPr>
        <w:t>Por otra parte, e</w:t>
      </w:r>
      <w:r>
        <w:rPr>
          <w:rFonts w:ascii="Book Antiqua" w:eastAsia="Times New Roman" w:hAnsi="Book Antiqua" w:cs="Arial"/>
          <w:sz w:val="24"/>
          <w:szCs w:val="24"/>
          <w:lang w:val="es-ES_tradnl"/>
        </w:rPr>
        <w:t xml:space="preserve">xiste un declive en el porciento de propiedades que se compran, en especial porque el porciento de delincuencia en las hipotecas es elevado, </w:t>
      </w:r>
      <w:r w:rsidR="00865690">
        <w:rPr>
          <w:rFonts w:ascii="Book Antiqua" w:eastAsia="Times New Roman" w:hAnsi="Book Antiqua" w:cs="Arial"/>
          <w:sz w:val="24"/>
          <w:szCs w:val="24"/>
          <w:lang w:val="es-ES_tradnl"/>
        </w:rPr>
        <w:t xml:space="preserve">ello es </w:t>
      </w:r>
      <w:r>
        <w:rPr>
          <w:rFonts w:ascii="Book Antiqua" w:eastAsia="Times New Roman" w:hAnsi="Book Antiqua" w:cs="Arial"/>
          <w:sz w:val="24"/>
          <w:szCs w:val="24"/>
          <w:lang w:val="es-ES_tradnl"/>
        </w:rPr>
        <w:t>de aproximadamente 90 días o más.</w:t>
      </w:r>
      <w:r>
        <w:rPr>
          <w:rStyle w:val="Refdenotaalpie"/>
          <w:rFonts w:ascii="Book Antiqua" w:eastAsia="Times New Roman" w:hAnsi="Book Antiqua" w:cs="Arial"/>
          <w:sz w:val="24"/>
          <w:szCs w:val="24"/>
          <w:lang w:val="es-ES_tradnl"/>
        </w:rPr>
        <w:footnoteReference w:id="1"/>
      </w:r>
      <w:r>
        <w:rPr>
          <w:rFonts w:ascii="Book Antiqua" w:eastAsia="Times New Roman" w:hAnsi="Book Antiqua" w:cs="Arial"/>
          <w:sz w:val="24"/>
          <w:szCs w:val="24"/>
          <w:lang w:val="es-ES_tradnl"/>
        </w:rPr>
        <w:t xml:space="preserve">  </w:t>
      </w:r>
    </w:p>
    <w:p w14:paraId="1E076F78" w14:textId="77777777" w:rsidR="007D18AA" w:rsidRDefault="007D18AA" w:rsidP="007D18AA">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1E4C0E6F" w14:textId="08EFA974" w:rsidR="007D18AA" w:rsidRPr="00EA3AD2" w:rsidRDefault="00865690" w:rsidP="007D18AA">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Pr>
          <w:rFonts w:ascii="Book Antiqua" w:eastAsia="Times New Roman" w:hAnsi="Book Antiqua" w:cs="Arial"/>
          <w:sz w:val="24"/>
          <w:szCs w:val="24"/>
          <w:lang w:val="es-ES_tradnl"/>
        </w:rPr>
        <w:t xml:space="preserve">El Departamento de la Vivienda y Desarrollo Urbano del gobierno federal </w:t>
      </w:r>
      <w:r w:rsidR="007D18AA" w:rsidRPr="00EA3AD2">
        <w:rPr>
          <w:rFonts w:ascii="Book Antiqua" w:eastAsia="Times New Roman" w:hAnsi="Book Antiqua" w:cs="Arial"/>
          <w:sz w:val="24"/>
          <w:szCs w:val="24"/>
          <w:lang w:val="es-ES_tradnl"/>
        </w:rPr>
        <w:t>(</w:t>
      </w:r>
      <w:r>
        <w:rPr>
          <w:rFonts w:ascii="Book Antiqua" w:eastAsia="Times New Roman" w:hAnsi="Book Antiqua" w:cs="Arial"/>
          <w:sz w:val="24"/>
          <w:szCs w:val="24"/>
          <w:lang w:val="es-ES_tradnl"/>
        </w:rPr>
        <w:t xml:space="preserve">en adelante </w:t>
      </w:r>
      <w:r w:rsidR="007D18AA" w:rsidRPr="00EA3AD2">
        <w:rPr>
          <w:rFonts w:ascii="Book Antiqua" w:eastAsia="Times New Roman" w:hAnsi="Book Antiqua" w:cs="Arial"/>
          <w:sz w:val="24"/>
          <w:szCs w:val="24"/>
          <w:lang w:val="es-ES_tradnl"/>
        </w:rPr>
        <w:t xml:space="preserve">HUD, por sus siglas en inglés), </w:t>
      </w:r>
      <w:r>
        <w:rPr>
          <w:rFonts w:ascii="Book Antiqua" w:eastAsia="Times New Roman" w:hAnsi="Book Antiqua" w:cs="Arial"/>
          <w:sz w:val="24"/>
          <w:szCs w:val="24"/>
          <w:lang w:val="es-ES_tradnl"/>
        </w:rPr>
        <w:t>determina los</w:t>
      </w:r>
      <w:r w:rsidR="007D18AA" w:rsidRPr="00EA3AD2">
        <w:rPr>
          <w:rFonts w:ascii="Book Antiqua" w:eastAsia="Times New Roman" w:hAnsi="Book Antiqua" w:cs="Arial"/>
          <w:sz w:val="24"/>
          <w:szCs w:val="24"/>
          <w:lang w:val="es-ES_tradnl"/>
        </w:rPr>
        <w:t xml:space="preserve"> límites de i</w:t>
      </w:r>
      <w:r w:rsidR="007D18AA">
        <w:rPr>
          <w:rFonts w:ascii="Book Antiqua" w:eastAsia="Times New Roman" w:hAnsi="Book Antiqua" w:cs="Arial"/>
          <w:sz w:val="24"/>
          <w:szCs w:val="24"/>
          <w:lang w:val="es-ES_tradnl"/>
        </w:rPr>
        <w:t>ngreso para ser acreedor a los programas de vivienda que provee.  Para efectos de HUD el ingreso límite se refiere al máximo de ingreso que puede ganar una persona para cualificar para alguno de sus programas de asistencia.  Este número se basa en el porciento de la media del ingreso familiar, y se ajusta dependiendo del tamaño de la unidad familiar.</w:t>
      </w:r>
      <w:r w:rsidR="007D18AA">
        <w:rPr>
          <w:rStyle w:val="Refdenotaalpie"/>
          <w:rFonts w:ascii="Book Antiqua" w:eastAsia="Times New Roman" w:hAnsi="Book Antiqua" w:cs="Arial"/>
          <w:sz w:val="24"/>
          <w:szCs w:val="24"/>
          <w:lang w:val="es-ES_tradnl"/>
        </w:rPr>
        <w:footnoteReference w:id="2"/>
      </w:r>
    </w:p>
    <w:p w14:paraId="66D288DF" w14:textId="77777777" w:rsidR="007D18AA" w:rsidRPr="00EA3AD2" w:rsidRDefault="007D18AA" w:rsidP="007D18AA">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45DBA0BF" w14:textId="2D60F319" w:rsidR="004724CD" w:rsidRDefault="002C317C" w:rsidP="00CC4C64">
      <w:pPr>
        <w:suppressLineNumbers/>
        <w:spacing w:before="100" w:beforeAutospacing="1" w:after="100" w:afterAutospacing="1" w:line="240" w:lineRule="auto"/>
        <w:ind w:firstLine="360"/>
        <w:contextualSpacing/>
        <w:jc w:val="both"/>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Para el año 2023, el</w:t>
      </w:r>
      <w:r w:rsidR="00865690">
        <w:rPr>
          <w:rFonts w:ascii="Book Antiqua" w:hAnsi="Book Antiqua" w:cs="Times New Roman"/>
          <w:color w:val="000000"/>
          <w:sz w:val="24"/>
          <w:szCs w:val="24"/>
          <w:lang w:val="es-ES_tradnl"/>
        </w:rPr>
        <w:t xml:space="preserve"> Departamento de Salud y Servicios Humanos del gobierno federal (HHS, por sus siglas en inglés)</w:t>
      </w:r>
      <w:r>
        <w:rPr>
          <w:rFonts w:ascii="Book Antiqua" w:hAnsi="Book Antiqua" w:cs="Times New Roman"/>
          <w:color w:val="000000"/>
          <w:sz w:val="24"/>
          <w:szCs w:val="24"/>
          <w:lang w:val="es-ES_tradnl"/>
        </w:rPr>
        <w:t xml:space="preserve"> estableció </w:t>
      </w:r>
      <w:r w:rsidR="004724CD">
        <w:rPr>
          <w:rFonts w:ascii="Book Antiqua" w:hAnsi="Book Antiqua" w:cs="Times New Roman"/>
          <w:color w:val="000000"/>
          <w:sz w:val="24"/>
          <w:szCs w:val="24"/>
          <w:lang w:val="es-ES_tradnl"/>
        </w:rPr>
        <w:t xml:space="preserve">las </w:t>
      </w:r>
      <w:r>
        <w:rPr>
          <w:rFonts w:ascii="Book Antiqua" w:hAnsi="Book Antiqua" w:cs="Times New Roman"/>
          <w:color w:val="000000"/>
          <w:sz w:val="24"/>
          <w:szCs w:val="24"/>
          <w:lang w:val="es-ES_tradnl"/>
        </w:rPr>
        <w:t xml:space="preserve">siguientes </w:t>
      </w:r>
      <w:r w:rsidR="004724CD">
        <w:rPr>
          <w:rFonts w:ascii="Book Antiqua" w:hAnsi="Book Antiqua" w:cs="Times New Roman"/>
          <w:color w:val="000000"/>
          <w:sz w:val="24"/>
          <w:szCs w:val="24"/>
          <w:lang w:val="es-ES_tradnl"/>
        </w:rPr>
        <w:t>guías de pobreza</w:t>
      </w:r>
      <w:r w:rsidR="009D1602">
        <w:rPr>
          <w:rFonts w:ascii="Book Antiqua" w:hAnsi="Book Antiqua" w:cs="Times New Roman"/>
          <w:color w:val="000000"/>
          <w:sz w:val="24"/>
          <w:szCs w:val="24"/>
          <w:lang w:val="es-ES_tradnl"/>
        </w:rPr>
        <w:t>:</w:t>
      </w:r>
    </w:p>
    <w:p w14:paraId="62AF8D2E" w14:textId="77777777" w:rsidR="00CD5292" w:rsidRDefault="00CD5292" w:rsidP="00CC4C64">
      <w:pPr>
        <w:suppressLineNumbers/>
        <w:spacing w:before="100" w:beforeAutospacing="1" w:after="100" w:afterAutospacing="1" w:line="240" w:lineRule="auto"/>
        <w:ind w:firstLine="360"/>
        <w:contextualSpacing/>
        <w:jc w:val="both"/>
        <w:rPr>
          <w:rFonts w:ascii="Book Antiqua" w:hAnsi="Book Antiqua" w:cs="Times New Roman"/>
          <w:color w:val="000000"/>
          <w:sz w:val="24"/>
          <w:szCs w:val="24"/>
          <w:lang w:val="es-ES_tradnl"/>
        </w:rPr>
      </w:pPr>
    </w:p>
    <w:tbl>
      <w:tblPr>
        <w:tblStyle w:val="Tablaconcuadrcula"/>
        <w:tblW w:w="0" w:type="auto"/>
        <w:tblLook w:val="04A0" w:firstRow="1" w:lastRow="0" w:firstColumn="1" w:lastColumn="0" w:noHBand="0" w:noVBand="1"/>
      </w:tblPr>
      <w:tblGrid>
        <w:gridCol w:w="2337"/>
        <w:gridCol w:w="2337"/>
        <w:gridCol w:w="2338"/>
        <w:gridCol w:w="2338"/>
      </w:tblGrid>
      <w:tr w:rsidR="00CD5292" w:rsidRPr="00CD5292" w14:paraId="34AFB4AF" w14:textId="77777777" w:rsidTr="00CD5292">
        <w:tc>
          <w:tcPr>
            <w:tcW w:w="2337" w:type="dxa"/>
            <w:vMerge w:val="restart"/>
            <w:shd w:val="clear" w:color="auto" w:fill="AEAAAA" w:themeFill="background2" w:themeFillShade="BF"/>
          </w:tcPr>
          <w:p w14:paraId="18E1CC8F" w14:textId="400730C1" w:rsidR="00CD5292" w:rsidRPr="00CD5292" w:rsidRDefault="00CD5292" w:rsidP="00CD5292">
            <w:pPr>
              <w:suppressLineNumbers/>
              <w:spacing w:before="100" w:beforeAutospacing="1" w:after="100" w:afterAutospacing="1"/>
              <w:contextualSpacing/>
              <w:jc w:val="center"/>
              <w:rPr>
                <w:rFonts w:ascii="Book Antiqua" w:hAnsi="Book Antiqua" w:cs="Times New Roman"/>
                <w:b/>
                <w:bCs/>
                <w:color w:val="000000"/>
                <w:sz w:val="24"/>
                <w:szCs w:val="24"/>
                <w:lang w:val="es-ES_tradnl"/>
              </w:rPr>
            </w:pPr>
            <w:r w:rsidRPr="00CD5292">
              <w:rPr>
                <w:rFonts w:ascii="Book Antiqua" w:hAnsi="Book Antiqua" w:cs="Times New Roman"/>
                <w:b/>
                <w:bCs/>
                <w:color w:val="000000"/>
                <w:sz w:val="24"/>
                <w:szCs w:val="24"/>
                <w:lang w:val="es-ES_tradnl"/>
              </w:rPr>
              <w:t>Unidad Familiar</w:t>
            </w:r>
          </w:p>
        </w:tc>
        <w:tc>
          <w:tcPr>
            <w:tcW w:w="7013" w:type="dxa"/>
            <w:gridSpan w:val="3"/>
            <w:shd w:val="clear" w:color="auto" w:fill="AEAAAA" w:themeFill="background2" w:themeFillShade="BF"/>
          </w:tcPr>
          <w:p w14:paraId="18EF7031" w14:textId="438E998C" w:rsidR="00CD5292" w:rsidRPr="00CD5292" w:rsidRDefault="00CD5292" w:rsidP="00CD5292">
            <w:pPr>
              <w:suppressLineNumbers/>
              <w:spacing w:before="100" w:beforeAutospacing="1" w:after="100" w:afterAutospacing="1"/>
              <w:contextualSpacing/>
              <w:jc w:val="center"/>
              <w:rPr>
                <w:rFonts w:ascii="Book Antiqua" w:hAnsi="Book Antiqua" w:cs="Times New Roman"/>
                <w:b/>
                <w:bCs/>
                <w:color w:val="000000"/>
                <w:sz w:val="24"/>
                <w:szCs w:val="24"/>
                <w:lang w:val="es-ES_tradnl"/>
              </w:rPr>
            </w:pPr>
            <w:r w:rsidRPr="00CD5292">
              <w:rPr>
                <w:rFonts w:ascii="Book Antiqua" w:hAnsi="Book Antiqua" w:cs="Times New Roman"/>
                <w:b/>
                <w:bCs/>
                <w:color w:val="000000"/>
                <w:sz w:val="24"/>
                <w:szCs w:val="24"/>
                <w:lang w:val="es-ES_tradnl"/>
              </w:rPr>
              <w:t>Guías de pobreza</w:t>
            </w:r>
          </w:p>
        </w:tc>
      </w:tr>
      <w:tr w:rsidR="00CD5292" w14:paraId="3BDDA482" w14:textId="77777777" w:rsidTr="00CD5292">
        <w:tc>
          <w:tcPr>
            <w:tcW w:w="2337" w:type="dxa"/>
            <w:vMerge/>
          </w:tcPr>
          <w:p w14:paraId="1FAF79F8" w14:textId="77777777" w:rsidR="00CD5292" w:rsidRDefault="00CD5292" w:rsidP="00CD5292">
            <w:pPr>
              <w:suppressLineNumbers/>
              <w:spacing w:before="100" w:beforeAutospacing="1" w:after="100" w:afterAutospacing="1"/>
              <w:contextualSpacing/>
              <w:jc w:val="both"/>
              <w:rPr>
                <w:rFonts w:ascii="Book Antiqua" w:hAnsi="Book Antiqua" w:cs="Times New Roman"/>
                <w:color w:val="000000"/>
                <w:sz w:val="24"/>
                <w:szCs w:val="24"/>
                <w:lang w:val="es-ES_tradnl"/>
              </w:rPr>
            </w:pPr>
          </w:p>
        </w:tc>
        <w:tc>
          <w:tcPr>
            <w:tcW w:w="2337" w:type="dxa"/>
            <w:shd w:val="clear" w:color="auto" w:fill="D0CECE" w:themeFill="background2" w:themeFillShade="E6"/>
          </w:tcPr>
          <w:p w14:paraId="29E6F497" w14:textId="1120375B" w:rsidR="00CD5292" w:rsidRPr="00CD5292" w:rsidRDefault="00CD5292" w:rsidP="00CD5292">
            <w:pPr>
              <w:suppressLineNumbers/>
              <w:spacing w:before="100" w:beforeAutospacing="1" w:after="100" w:afterAutospacing="1"/>
              <w:contextualSpacing/>
              <w:jc w:val="center"/>
              <w:rPr>
                <w:rFonts w:ascii="Book Antiqua" w:hAnsi="Book Antiqua" w:cs="Times New Roman"/>
                <w:i/>
                <w:iCs/>
                <w:color w:val="000000"/>
                <w:sz w:val="24"/>
                <w:szCs w:val="24"/>
                <w:lang w:val="es-ES_tradnl"/>
              </w:rPr>
            </w:pPr>
            <w:r w:rsidRPr="00CD5292">
              <w:rPr>
                <w:rFonts w:ascii="Book Antiqua" w:hAnsi="Book Antiqua" w:cs="Times New Roman"/>
                <w:i/>
                <w:iCs/>
                <w:color w:val="000000"/>
                <w:sz w:val="24"/>
                <w:szCs w:val="24"/>
                <w:lang w:val="es-ES_tradnl"/>
              </w:rPr>
              <w:t>48 estados y DC</w:t>
            </w:r>
          </w:p>
        </w:tc>
        <w:tc>
          <w:tcPr>
            <w:tcW w:w="2338" w:type="dxa"/>
            <w:shd w:val="clear" w:color="auto" w:fill="D0CECE" w:themeFill="background2" w:themeFillShade="E6"/>
          </w:tcPr>
          <w:p w14:paraId="1C420200" w14:textId="0886A177" w:rsidR="00CD5292" w:rsidRPr="00CD5292" w:rsidRDefault="00CD5292" w:rsidP="00CD5292">
            <w:pPr>
              <w:suppressLineNumbers/>
              <w:spacing w:before="100" w:beforeAutospacing="1" w:after="100" w:afterAutospacing="1"/>
              <w:contextualSpacing/>
              <w:jc w:val="center"/>
              <w:rPr>
                <w:rFonts w:ascii="Book Antiqua" w:hAnsi="Book Antiqua" w:cs="Times New Roman"/>
                <w:i/>
                <w:iCs/>
                <w:color w:val="000000"/>
                <w:sz w:val="24"/>
                <w:szCs w:val="24"/>
                <w:lang w:val="es-ES_tradnl"/>
              </w:rPr>
            </w:pPr>
            <w:r w:rsidRPr="00CD5292">
              <w:rPr>
                <w:rFonts w:ascii="Book Antiqua" w:hAnsi="Book Antiqua" w:cs="Times New Roman"/>
                <w:i/>
                <w:iCs/>
                <w:color w:val="000000"/>
                <w:sz w:val="24"/>
                <w:szCs w:val="24"/>
                <w:lang w:val="es-ES_tradnl"/>
              </w:rPr>
              <w:t>Hawaii</w:t>
            </w:r>
          </w:p>
        </w:tc>
        <w:tc>
          <w:tcPr>
            <w:tcW w:w="2338" w:type="dxa"/>
            <w:shd w:val="clear" w:color="auto" w:fill="D0CECE" w:themeFill="background2" w:themeFillShade="E6"/>
          </w:tcPr>
          <w:p w14:paraId="2B5375DF" w14:textId="3DAD06D4" w:rsidR="00CD5292" w:rsidRPr="00CD5292" w:rsidRDefault="00CD5292" w:rsidP="00CD5292">
            <w:pPr>
              <w:suppressLineNumbers/>
              <w:spacing w:before="100" w:beforeAutospacing="1" w:after="100" w:afterAutospacing="1"/>
              <w:contextualSpacing/>
              <w:jc w:val="center"/>
              <w:rPr>
                <w:rFonts w:ascii="Book Antiqua" w:hAnsi="Book Antiqua" w:cs="Times New Roman"/>
                <w:i/>
                <w:iCs/>
                <w:color w:val="000000"/>
                <w:sz w:val="24"/>
                <w:szCs w:val="24"/>
                <w:lang w:val="es-ES_tradnl"/>
              </w:rPr>
            </w:pPr>
            <w:r w:rsidRPr="00CD5292">
              <w:rPr>
                <w:rFonts w:ascii="Book Antiqua" w:hAnsi="Book Antiqua" w:cs="Times New Roman"/>
                <w:i/>
                <w:iCs/>
                <w:color w:val="000000"/>
                <w:sz w:val="24"/>
                <w:szCs w:val="24"/>
                <w:lang w:val="es-ES_tradnl"/>
              </w:rPr>
              <w:t>Alaska</w:t>
            </w:r>
          </w:p>
        </w:tc>
      </w:tr>
      <w:tr w:rsidR="00CD5292" w14:paraId="2FACF091" w14:textId="77777777" w:rsidTr="00CD5292">
        <w:tc>
          <w:tcPr>
            <w:tcW w:w="2337" w:type="dxa"/>
          </w:tcPr>
          <w:p w14:paraId="2161EA76" w14:textId="55DED201"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1</w:t>
            </w:r>
          </w:p>
        </w:tc>
        <w:tc>
          <w:tcPr>
            <w:tcW w:w="2337" w:type="dxa"/>
          </w:tcPr>
          <w:p w14:paraId="446C75CD" w14:textId="2F70764C"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$14,580</w:t>
            </w:r>
          </w:p>
        </w:tc>
        <w:tc>
          <w:tcPr>
            <w:tcW w:w="2338" w:type="dxa"/>
          </w:tcPr>
          <w:p w14:paraId="0FF01783" w14:textId="7D8BCDDC"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$16,770</w:t>
            </w:r>
          </w:p>
        </w:tc>
        <w:tc>
          <w:tcPr>
            <w:tcW w:w="2338" w:type="dxa"/>
          </w:tcPr>
          <w:p w14:paraId="08C2AE7F" w14:textId="25880DB1"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$18,210</w:t>
            </w:r>
          </w:p>
        </w:tc>
      </w:tr>
      <w:tr w:rsidR="00CD5292" w14:paraId="789A39A6" w14:textId="77777777" w:rsidTr="00CD5292">
        <w:tc>
          <w:tcPr>
            <w:tcW w:w="2337" w:type="dxa"/>
            <w:shd w:val="clear" w:color="auto" w:fill="F2F2F2" w:themeFill="background1" w:themeFillShade="F2"/>
          </w:tcPr>
          <w:p w14:paraId="4BB740E4" w14:textId="0BB726D8"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2</w:t>
            </w:r>
          </w:p>
        </w:tc>
        <w:tc>
          <w:tcPr>
            <w:tcW w:w="2337" w:type="dxa"/>
            <w:shd w:val="clear" w:color="auto" w:fill="F2F2F2" w:themeFill="background1" w:themeFillShade="F2"/>
          </w:tcPr>
          <w:p w14:paraId="504155E6" w14:textId="47F97EF3"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$19,720</w:t>
            </w:r>
          </w:p>
        </w:tc>
        <w:tc>
          <w:tcPr>
            <w:tcW w:w="2338" w:type="dxa"/>
            <w:shd w:val="clear" w:color="auto" w:fill="F2F2F2" w:themeFill="background1" w:themeFillShade="F2"/>
          </w:tcPr>
          <w:p w14:paraId="7589480C" w14:textId="60DA9508"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$22,680</w:t>
            </w:r>
          </w:p>
        </w:tc>
        <w:tc>
          <w:tcPr>
            <w:tcW w:w="2338" w:type="dxa"/>
            <w:shd w:val="clear" w:color="auto" w:fill="F2F2F2" w:themeFill="background1" w:themeFillShade="F2"/>
          </w:tcPr>
          <w:p w14:paraId="2E9DD8FD" w14:textId="1C209BD7"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$24,640</w:t>
            </w:r>
          </w:p>
        </w:tc>
      </w:tr>
      <w:tr w:rsidR="00CD5292" w14:paraId="1736BB51" w14:textId="77777777" w:rsidTr="00CD5292">
        <w:tc>
          <w:tcPr>
            <w:tcW w:w="2337" w:type="dxa"/>
          </w:tcPr>
          <w:p w14:paraId="7CC2A5C3" w14:textId="700F78C2"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3</w:t>
            </w:r>
          </w:p>
        </w:tc>
        <w:tc>
          <w:tcPr>
            <w:tcW w:w="2337" w:type="dxa"/>
          </w:tcPr>
          <w:p w14:paraId="525E18E2" w14:textId="2B12AAC2"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$24, 860</w:t>
            </w:r>
          </w:p>
        </w:tc>
        <w:tc>
          <w:tcPr>
            <w:tcW w:w="2338" w:type="dxa"/>
          </w:tcPr>
          <w:p w14:paraId="7EED776E" w14:textId="4CC5C132"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$28,590</w:t>
            </w:r>
          </w:p>
        </w:tc>
        <w:tc>
          <w:tcPr>
            <w:tcW w:w="2338" w:type="dxa"/>
          </w:tcPr>
          <w:p w14:paraId="770BB549" w14:textId="249D46B0"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$31,070</w:t>
            </w:r>
          </w:p>
        </w:tc>
      </w:tr>
      <w:tr w:rsidR="00CD5292" w14:paraId="12461377" w14:textId="77777777" w:rsidTr="00CD5292">
        <w:tc>
          <w:tcPr>
            <w:tcW w:w="2337" w:type="dxa"/>
            <w:shd w:val="clear" w:color="auto" w:fill="F2F2F2" w:themeFill="background1" w:themeFillShade="F2"/>
          </w:tcPr>
          <w:p w14:paraId="302265B2" w14:textId="337B161B"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4</w:t>
            </w:r>
          </w:p>
        </w:tc>
        <w:tc>
          <w:tcPr>
            <w:tcW w:w="2337" w:type="dxa"/>
            <w:shd w:val="clear" w:color="auto" w:fill="F2F2F2" w:themeFill="background1" w:themeFillShade="F2"/>
          </w:tcPr>
          <w:p w14:paraId="32A43B53" w14:textId="34ADA156"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$30,000</w:t>
            </w:r>
          </w:p>
        </w:tc>
        <w:tc>
          <w:tcPr>
            <w:tcW w:w="2338" w:type="dxa"/>
            <w:shd w:val="clear" w:color="auto" w:fill="F2F2F2" w:themeFill="background1" w:themeFillShade="F2"/>
          </w:tcPr>
          <w:p w14:paraId="6184BAF0" w14:textId="762458F2"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$34,500</w:t>
            </w:r>
          </w:p>
        </w:tc>
        <w:tc>
          <w:tcPr>
            <w:tcW w:w="2338" w:type="dxa"/>
            <w:shd w:val="clear" w:color="auto" w:fill="F2F2F2" w:themeFill="background1" w:themeFillShade="F2"/>
          </w:tcPr>
          <w:p w14:paraId="3C047695" w14:textId="043F8913" w:rsidR="00CD5292" w:rsidRDefault="00CD5292" w:rsidP="00CD5292">
            <w:pPr>
              <w:suppressLineNumbers/>
              <w:spacing w:before="100" w:beforeAutospacing="1" w:after="100" w:afterAutospacing="1"/>
              <w:contextualSpacing/>
              <w:jc w:val="center"/>
              <w:rPr>
                <w:rFonts w:ascii="Book Antiqua" w:hAnsi="Book Antiqua" w:cs="Times New Roman"/>
                <w:color w:val="000000"/>
                <w:sz w:val="24"/>
                <w:szCs w:val="24"/>
                <w:lang w:val="es-ES_tradnl"/>
              </w:rPr>
            </w:pPr>
            <w:r>
              <w:rPr>
                <w:rFonts w:ascii="Book Antiqua" w:hAnsi="Book Antiqua" w:cs="Times New Roman"/>
                <w:color w:val="000000"/>
                <w:sz w:val="24"/>
                <w:szCs w:val="24"/>
                <w:lang w:val="es-ES_tradnl"/>
              </w:rPr>
              <w:t>$37,500</w:t>
            </w:r>
          </w:p>
        </w:tc>
      </w:tr>
    </w:tbl>
    <w:p w14:paraId="2C5C0C45" w14:textId="1748917C" w:rsidR="00CD5292" w:rsidRPr="007C2FEA" w:rsidRDefault="007C2FEA" w:rsidP="007C2FEA">
      <w:pPr>
        <w:suppressLineNumbers/>
        <w:spacing w:before="100" w:beforeAutospacing="1" w:after="100" w:afterAutospacing="1" w:line="240" w:lineRule="auto"/>
        <w:contextualSpacing/>
        <w:jc w:val="center"/>
        <w:rPr>
          <w:rFonts w:ascii="Book Antiqua" w:hAnsi="Book Antiqua" w:cs="Times New Roman"/>
          <w:color w:val="000000"/>
          <w:sz w:val="20"/>
          <w:szCs w:val="20"/>
          <w:lang w:val="es-ES_tradnl"/>
        </w:rPr>
      </w:pPr>
      <w:r>
        <w:rPr>
          <w:rFonts w:ascii="Book Antiqua" w:hAnsi="Book Antiqua" w:cs="Times New Roman"/>
          <w:i/>
          <w:iCs/>
          <w:color w:val="000000"/>
          <w:sz w:val="20"/>
          <w:szCs w:val="20"/>
          <w:lang w:val="es-ES_tradnl"/>
        </w:rPr>
        <w:t xml:space="preserve">Nota. </w:t>
      </w:r>
      <w:r>
        <w:rPr>
          <w:rFonts w:ascii="Book Antiqua" w:hAnsi="Book Antiqua" w:cs="Times New Roman"/>
          <w:color w:val="000000"/>
          <w:sz w:val="20"/>
          <w:szCs w:val="20"/>
          <w:lang w:val="es-ES_tradnl"/>
        </w:rPr>
        <w:t>Fuente: (HHAS, 2023)</w:t>
      </w:r>
    </w:p>
    <w:p w14:paraId="0159B7A6" w14:textId="77777777" w:rsidR="007C2FEA" w:rsidRDefault="007C2FEA" w:rsidP="00CC4C64">
      <w:pPr>
        <w:suppressLineNumbers/>
        <w:spacing w:before="100" w:beforeAutospacing="1" w:after="100" w:afterAutospacing="1" w:line="240" w:lineRule="auto"/>
        <w:ind w:firstLine="360"/>
        <w:contextualSpacing/>
        <w:jc w:val="both"/>
        <w:rPr>
          <w:rFonts w:ascii="Book Antiqua" w:hAnsi="Book Antiqua" w:cs="Times New Roman"/>
          <w:color w:val="000000"/>
          <w:sz w:val="24"/>
          <w:szCs w:val="24"/>
          <w:lang w:val="es-ES_tradnl"/>
        </w:rPr>
      </w:pPr>
    </w:p>
    <w:p w14:paraId="5E057CC0" w14:textId="1791F2B5" w:rsidR="00CC4C64" w:rsidRPr="00B83C08" w:rsidRDefault="00865690"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Pr>
          <w:rFonts w:ascii="Book Antiqua" w:eastAsia="Times New Roman" w:hAnsi="Book Antiqua" w:cs="Arial"/>
          <w:sz w:val="24"/>
          <w:szCs w:val="24"/>
          <w:lang w:val="es-ES_tradnl"/>
        </w:rPr>
        <w:t xml:space="preserve">La Encuesta sobre la </w:t>
      </w:r>
      <w:r w:rsidR="00B83C08" w:rsidRPr="00B83C08">
        <w:rPr>
          <w:rFonts w:ascii="Book Antiqua" w:eastAsia="Times New Roman" w:hAnsi="Book Antiqua" w:cs="Arial"/>
          <w:sz w:val="24"/>
          <w:szCs w:val="24"/>
          <w:lang w:val="es-ES_tradnl"/>
        </w:rPr>
        <w:t>Co</w:t>
      </w:r>
      <w:r>
        <w:rPr>
          <w:rFonts w:ascii="Book Antiqua" w:eastAsia="Times New Roman" w:hAnsi="Book Antiqua" w:cs="Arial"/>
          <w:sz w:val="24"/>
          <w:szCs w:val="24"/>
          <w:lang w:val="es-ES_tradnl"/>
        </w:rPr>
        <w:t xml:space="preserve">munidad de Puerto Rico, analizó </w:t>
      </w:r>
      <w:r w:rsidR="00B83C08" w:rsidRPr="00B83C08">
        <w:rPr>
          <w:rFonts w:ascii="Book Antiqua" w:eastAsia="Times New Roman" w:hAnsi="Book Antiqua" w:cs="Arial"/>
          <w:sz w:val="24"/>
          <w:szCs w:val="24"/>
          <w:lang w:val="es-ES_tradnl"/>
        </w:rPr>
        <w:t xml:space="preserve">el </w:t>
      </w:r>
      <w:r w:rsidR="00270FD6">
        <w:rPr>
          <w:rFonts w:ascii="Book Antiqua" w:eastAsia="Times New Roman" w:hAnsi="Book Antiqua" w:cs="Arial"/>
          <w:sz w:val="24"/>
          <w:szCs w:val="24"/>
          <w:lang w:val="es-ES_tradnl"/>
        </w:rPr>
        <w:t xml:space="preserve">porciento </w:t>
      </w:r>
      <w:r w:rsidR="00B83C08" w:rsidRPr="00B83C08">
        <w:rPr>
          <w:rFonts w:ascii="Book Antiqua" w:eastAsia="Times New Roman" w:hAnsi="Book Antiqua" w:cs="Arial"/>
          <w:sz w:val="24"/>
          <w:szCs w:val="24"/>
          <w:lang w:val="es-ES_tradnl"/>
        </w:rPr>
        <w:t>de las personas en pobreza en Puerto Rico</w:t>
      </w:r>
      <w:r w:rsidR="00270FD6">
        <w:rPr>
          <w:rFonts w:ascii="Book Antiqua" w:eastAsia="Times New Roman" w:hAnsi="Book Antiqua" w:cs="Arial"/>
          <w:sz w:val="24"/>
          <w:szCs w:val="24"/>
          <w:lang w:val="es-ES_tradnl"/>
        </w:rPr>
        <w:t xml:space="preserve"> por </w:t>
      </w:r>
      <w:r w:rsidR="00B43C13">
        <w:rPr>
          <w:rFonts w:ascii="Book Antiqua" w:eastAsia="Times New Roman" w:hAnsi="Book Antiqua" w:cs="Arial"/>
          <w:sz w:val="24"/>
          <w:szCs w:val="24"/>
          <w:lang w:val="es-ES_tradnl"/>
        </w:rPr>
        <w:t>Municipio</w:t>
      </w:r>
      <w:r>
        <w:rPr>
          <w:rFonts w:ascii="Book Antiqua" w:eastAsia="Times New Roman" w:hAnsi="Book Antiqua" w:cs="Arial"/>
          <w:sz w:val="24"/>
          <w:szCs w:val="24"/>
          <w:lang w:val="es-ES_tradnl"/>
        </w:rPr>
        <w:t xml:space="preserve">.  Los hallazgos encontrados por estos </w:t>
      </w:r>
      <w:r w:rsidR="00B83C08" w:rsidRPr="00B83C08">
        <w:rPr>
          <w:rFonts w:ascii="Book Antiqua" w:eastAsia="Times New Roman" w:hAnsi="Book Antiqua" w:cs="Arial"/>
          <w:sz w:val="24"/>
          <w:szCs w:val="24"/>
          <w:lang w:val="es-ES_tradnl"/>
        </w:rPr>
        <w:t>se detalla</w:t>
      </w:r>
      <w:r>
        <w:rPr>
          <w:rFonts w:ascii="Book Antiqua" w:eastAsia="Times New Roman" w:hAnsi="Book Antiqua" w:cs="Arial"/>
          <w:sz w:val="24"/>
          <w:szCs w:val="24"/>
          <w:lang w:val="es-ES_tradnl"/>
        </w:rPr>
        <w:t>n</w:t>
      </w:r>
      <w:r w:rsidR="00B83C08" w:rsidRPr="00B83C08">
        <w:rPr>
          <w:rFonts w:ascii="Book Antiqua" w:eastAsia="Times New Roman" w:hAnsi="Book Antiqua" w:cs="Arial"/>
          <w:sz w:val="24"/>
          <w:szCs w:val="24"/>
          <w:lang w:val="es-ES_tradnl"/>
        </w:rPr>
        <w:t xml:space="preserve"> a continuación</w:t>
      </w:r>
      <w:r w:rsidR="00B83C08">
        <w:rPr>
          <w:rStyle w:val="Refdenotaalpie"/>
          <w:rFonts w:ascii="Book Antiqua" w:eastAsia="Times New Roman" w:hAnsi="Book Antiqua" w:cs="Arial"/>
          <w:sz w:val="24"/>
          <w:szCs w:val="24"/>
          <w:lang w:val="es-ES_tradnl"/>
        </w:rPr>
        <w:footnoteReference w:id="3"/>
      </w:r>
      <w:r w:rsidR="00B83C08" w:rsidRPr="00B83C08">
        <w:rPr>
          <w:rFonts w:ascii="Book Antiqua" w:eastAsia="Times New Roman" w:hAnsi="Book Antiqua" w:cs="Arial"/>
          <w:sz w:val="24"/>
          <w:szCs w:val="24"/>
          <w:lang w:val="es-ES_tradnl"/>
        </w:rPr>
        <w:t>:</w:t>
      </w:r>
    </w:p>
    <w:p w14:paraId="1AC437C1" w14:textId="77777777" w:rsidR="00B83C08" w:rsidRDefault="00B83C08"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highlight w:val="yellow"/>
          <w:lang w:val="es-ES_tradnl"/>
        </w:rPr>
      </w:pPr>
    </w:p>
    <w:p w14:paraId="42991542" w14:textId="70DE033B" w:rsidR="00B83C08" w:rsidRDefault="00B83C08" w:rsidP="00B83C08">
      <w:pPr>
        <w:suppressLineNumbers/>
        <w:shd w:val="clear" w:color="auto" w:fill="FFFFFF"/>
        <w:spacing w:before="100" w:beforeAutospacing="1" w:after="100" w:afterAutospacing="1" w:line="240" w:lineRule="auto"/>
        <w:ind w:firstLine="360"/>
        <w:contextualSpacing/>
        <w:jc w:val="center"/>
        <w:rPr>
          <w:rFonts w:ascii="Book Antiqua" w:eastAsia="Times New Roman" w:hAnsi="Book Antiqua" w:cs="Arial"/>
          <w:sz w:val="24"/>
          <w:szCs w:val="24"/>
          <w:highlight w:val="yellow"/>
          <w:lang w:val="es-ES_tradnl"/>
        </w:rPr>
      </w:pPr>
      <w:r>
        <w:rPr>
          <w:noProof/>
          <w:sz w:val="26"/>
          <w:szCs w:val="26"/>
        </w:rPr>
        <w:lastRenderedPageBreak/>
        <w:drawing>
          <wp:inline distT="0" distB="0" distL="0" distR="0" wp14:anchorId="102EE785" wp14:editId="0048024A">
            <wp:extent cx="4007457" cy="4082812"/>
            <wp:effectExtent l="0" t="0" r="0" b="0"/>
            <wp:docPr id="615117002" name="Picture 1" descr="tabla cambio en porciento de familias en pobreza Municip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a cambio en porciento de familias en pobreza Municipi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2634" cy="4098275"/>
                    </a:xfrm>
                    <a:prstGeom prst="rect">
                      <a:avLst/>
                    </a:prstGeom>
                    <a:noFill/>
                    <a:ln>
                      <a:noFill/>
                    </a:ln>
                  </pic:spPr>
                </pic:pic>
              </a:graphicData>
            </a:graphic>
          </wp:inline>
        </w:drawing>
      </w:r>
    </w:p>
    <w:p w14:paraId="48BA403D" w14:textId="77777777" w:rsidR="00515040" w:rsidRDefault="00515040" w:rsidP="00B83C08">
      <w:pPr>
        <w:suppressLineNumbers/>
        <w:shd w:val="clear" w:color="auto" w:fill="FFFFFF"/>
        <w:spacing w:before="100" w:beforeAutospacing="1" w:after="100" w:afterAutospacing="1" w:line="240" w:lineRule="auto"/>
        <w:ind w:firstLine="360"/>
        <w:contextualSpacing/>
        <w:jc w:val="center"/>
        <w:rPr>
          <w:rFonts w:ascii="Book Antiqua" w:eastAsia="Times New Roman" w:hAnsi="Book Antiqua" w:cs="Arial"/>
          <w:i/>
          <w:iCs/>
          <w:sz w:val="20"/>
          <w:szCs w:val="20"/>
          <w:lang w:val="es-ES_tradnl"/>
        </w:rPr>
      </w:pPr>
    </w:p>
    <w:p w14:paraId="179C598B" w14:textId="5DCAD0D4" w:rsidR="00B83C08" w:rsidRPr="00D149D4" w:rsidRDefault="00B83C08" w:rsidP="00B83C08">
      <w:pPr>
        <w:suppressLineNumbers/>
        <w:shd w:val="clear" w:color="auto" w:fill="FFFFFF"/>
        <w:spacing w:before="100" w:beforeAutospacing="1" w:after="100" w:afterAutospacing="1" w:line="240" w:lineRule="auto"/>
        <w:ind w:firstLine="360"/>
        <w:contextualSpacing/>
        <w:jc w:val="center"/>
        <w:rPr>
          <w:rFonts w:ascii="Book Antiqua" w:eastAsia="Times New Roman" w:hAnsi="Book Antiqua" w:cs="Arial"/>
          <w:sz w:val="20"/>
          <w:szCs w:val="20"/>
          <w:lang w:val="es-ES_tradnl"/>
        </w:rPr>
      </w:pPr>
      <w:r w:rsidRPr="00D149D4">
        <w:rPr>
          <w:rFonts w:ascii="Book Antiqua" w:eastAsia="Times New Roman" w:hAnsi="Book Antiqua" w:cs="Arial"/>
          <w:i/>
          <w:iCs/>
          <w:sz w:val="20"/>
          <w:szCs w:val="20"/>
          <w:lang w:val="es-ES_tradnl"/>
        </w:rPr>
        <w:t>N</w:t>
      </w:r>
      <w:r w:rsidR="00FF3582">
        <w:rPr>
          <w:rFonts w:ascii="Book Antiqua" w:eastAsia="Times New Roman" w:hAnsi="Book Antiqua" w:cs="Arial"/>
          <w:i/>
          <w:iCs/>
          <w:sz w:val="20"/>
          <w:szCs w:val="20"/>
          <w:lang w:val="es-ES_tradnl"/>
        </w:rPr>
        <w:t>ota</w:t>
      </w:r>
      <w:r w:rsidRPr="00D149D4">
        <w:rPr>
          <w:rFonts w:ascii="Book Antiqua" w:eastAsia="Times New Roman" w:hAnsi="Book Antiqua" w:cs="Arial"/>
          <w:i/>
          <w:iCs/>
          <w:sz w:val="20"/>
          <w:szCs w:val="20"/>
          <w:lang w:val="es-ES_tradnl"/>
        </w:rPr>
        <w:t>:</w:t>
      </w:r>
      <w:r w:rsidRPr="00D149D4">
        <w:rPr>
          <w:rFonts w:ascii="Book Antiqua" w:eastAsia="Times New Roman" w:hAnsi="Book Antiqua" w:cs="Arial"/>
          <w:sz w:val="20"/>
          <w:szCs w:val="20"/>
          <w:lang w:val="es-ES_tradnl"/>
        </w:rPr>
        <w:t xml:space="preserve"> </w:t>
      </w:r>
      <w:r w:rsidR="00FF3582">
        <w:rPr>
          <w:rFonts w:ascii="Book Antiqua" w:eastAsia="Times New Roman" w:hAnsi="Book Antiqua" w:cs="Arial"/>
          <w:sz w:val="20"/>
          <w:szCs w:val="20"/>
          <w:lang w:val="es-ES_tradnl"/>
        </w:rPr>
        <w:t xml:space="preserve">Fuente: </w:t>
      </w:r>
      <w:r w:rsidR="00D149D4" w:rsidRPr="00D149D4">
        <w:rPr>
          <w:rFonts w:ascii="Book Antiqua" w:eastAsia="Times New Roman" w:hAnsi="Book Antiqua" w:cs="Arial"/>
          <w:sz w:val="20"/>
          <w:szCs w:val="20"/>
          <w:lang w:val="es-ES_tradnl"/>
        </w:rPr>
        <w:t>(</w:t>
      </w:r>
      <w:r w:rsidRPr="00D149D4">
        <w:rPr>
          <w:rFonts w:ascii="Book Antiqua" w:eastAsia="Times New Roman" w:hAnsi="Book Antiqua" w:cs="Arial"/>
          <w:sz w:val="20"/>
          <w:szCs w:val="20"/>
          <w:lang w:val="es-ES_tradnl"/>
        </w:rPr>
        <w:t>Instituto de Estadísticas</w:t>
      </w:r>
      <w:r w:rsidR="00D149D4" w:rsidRPr="00D149D4">
        <w:rPr>
          <w:rFonts w:ascii="Book Antiqua" w:eastAsia="Times New Roman" w:hAnsi="Book Antiqua" w:cs="Arial"/>
          <w:sz w:val="20"/>
          <w:szCs w:val="20"/>
          <w:lang w:val="es-ES_tradnl"/>
        </w:rPr>
        <w:t>,</w:t>
      </w:r>
      <w:r w:rsidRPr="00D149D4">
        <w:rPr>
          <w:rFonts w:ascii="Book Antiqua" w:eastAsia="Times New Roman" w:hAnsi="Book Antiqua" w:cs="Arial"/>
          <w:sz w:val="20"/>
          <w:szCs w:val="20"/>
          <w:lang w:val="es-ES_tradnl"/>
        </w:rPr>
        <w:t xml:space="preserve"> 2022</w:t>
      </w:r>
      <w:r w:rsidR="00D149D4" w:rsidRPr="00D149D4">
        <w:rPr>
          <w:rFonts w:ascii="Book Antiqua" w:eastAsia="Times New Roman" w:hAnsi="Book Antiqua" w:cs="Arial"/>
          <w:sz w:val="20"/>
          <w:szCs w:val="20"/>
          <w:lang w:val="es-ES_tradnl"/>
        </w:rPr>
        <w:t>)</w:t>
      </w:r>
    </w:p>
    <w:p w14:paraId="38F069D5" w14:textId="77777777" w:rsidR="00B83C08" w:rsidRDefault="00B83C08"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highlight w:val="yellow"/>
          <w:lang w:val="es-ES_tradnl"/>
        </w:rPr>
      </w:pPr>
    </w:p>
    <w:p w14:paraId="1E55AD1F" w14:textId="72A2C723" w:rsidR="004B2864" w:rsidRDefault="004B2864" w:rsidP="004B2864">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Pr>
          <w:rFonts w:ascii="Book Antiqua" w:eastAsia="Times New Roman" w:hAnsi="Book Antiqua" w:cs="Arial"/>
          <w:sz w:val="24"/>
          <w:szCs w:val="24"/>
          <w:lang w:val="es-ES_tradnl"/>
        </w:rPr>
        <w:t>L</w:t>
      </w:r>
      <w:r w:rsidRPr="007F3A76">
        <w:rPr>
          <w:rFonts w:ascii="Book Antiqua" w:eastAsia="Times New Roman" w:hAnsi="Book Antiqua" w:cs="Arial"/>
          <w:sz w:val="24"/>
          <w:szCs w:val="24"/>
          <w:lang w:val="es-ES_tradnl"/>
        </w:rPr>
        <w:t xml:space="preserve">os datos del censo </w:t>
      </w:r>
      <w:r>
        <w:rPr>
          <w:rFonts w:ascii="Book Antiqua" w:eastAsia="Times New Roman" w:hAnsi="Book Antiqua" w:cs="Arial"/>
          <w:sz w:val="24"/>
          <w:szCs w:val="24"/>
          <w:lang w:val="es-ES_tradnl"/>
        </w:rPr>
        <w:t xml:space="preserve">indican que </w:t>
      </w:r>
      <w:r w:rsidRPr="007F3A76">
        <w:rPr>
          <w:rFonts w:ascii="Book Antiqua" w:eastAsia="Times New Roman" w:hAnsi="Book Antiqua" w:cs="Arial"/>
          <w:sz w:val="24"/>
          <w:szCs w:val="24"/>
          <w:lang w:val="es-ES_tradnl"/>
        </w:rPr>
        <w:t>el promedio de la unidad familiar de Puerto Rico</w:t>
      </w:r>
      <w:r w:rsidRPr="007B53B0">
        <w:rPr>
          <w:rFonts w:ascii="Book Antiqua" w:eastAsia="Times New Roman" w:hAnsi="Book Antiqua" w:cs="Arial"/>
          <w:sz w:val="24"/>
          <w:szCs w:val="24"/>
          <w:lang w:val="es-ES_tradnl"/>
        </w:rPr>
        <w:t xml:space="preserve"> </w:t>
      </w:r>
      <w:r w:rsidRPr="007F3A76">
        <w:rPr>
          <w:rFonts w:ascii="Book Antiqua" w:eastAsia="Times New Roman" w:hAnsi="Book Antiqua" w:cs="Arial"/>
          <w:sz w:val="24"/>
          <w:szCs w:val="24"/>
          <w:lang w:val="es-ES_tradnl"/>
        </w:rPr>
        <w:t>es de 3.</w:t>
      </w:r>
      <w:r>
        <w:rPr>
          <w:rFonts w:ascii="Book Antiqua" w:eastAsia="Times New Roman" w:hAnsi="Book Antiqua" w:cs="Arial"/>
          <w:sz w:val="24"/>
          <w:szCs w:val="24"/>
          <w:lang w:val="es-ES_tradnl"/>
        </w:rPr>
        <w:t>44</w:t>
      </w:r>
      <w:r w:rsidRPr="007F3A76">
        <w:rPr>
          <w:rFonts w:ascii="Book Antiqua" w:eastAsia="Times New Roman" w:hAnsi="Book Antiqua" w:cs="Arial"/>
          <w:sz w:val="24"/>
          <w:szCs w:val="24"/>
          <w:lang w:val="es-ES_tradnl"/>
        </w:rPr>
        <w:t xml:space="preserve"> personas</w:t>
      </w:r>
      <w:r>
        <w:rPr>
          <w:rStyle w:val="Refdenotaalpie"/>
          <w:rFonts w:ascii="Book Antiqua" w:eastAsia="Times New Roman" w:hAnsi="Book Antiqua" w:cs="Arial"/>
          <w:sz w:val="24"/>
          <w:szCs w:val="24"/>
          <w:lang w:val="es-ES_tradnl"/>
        </w:rPr>
        <w:t xml:space="preserve"> </w:t>
      </w:r>
      <w:r>
        <w:rPr>
          <w:rStyle w:val="Refdenotaalpie"/>
          <w:rFonts w:ascii="Book Antiqua" w:eastAsia="Times New Roman" w:hAnsi="Book Antiqua" w:cs="Arial"/>
          <w:sz w:val="24"/>
          <w:szCs w:val="24"/>
          <w:lang w:val="es-ES_tradnl"/>
        </w:rPr>
        <w:footnoteReference w:id="4"/>
      </w:r>
      <w:r>
        <w:rPr>
          <w:rFonts w:ascii="Book Antiqua" w:eastAsia="Times New Roman" w:hAnsi="Book Antiqua" w:cs="Arial"/>
          <w:sz w:val="24"/>
          <w:szCs w:val="24"/>
          <w:lang w:val="es-ES_tradnl"/>
        </w:rPr>
        <w:t>.  El 67.4% de la población tiene un ingreso estimado hasta $34,999, mientras que el 54.7% de la población tienen ingresos estimados no mayores de $24,999.  La tabla que precede establece los hallazgos del censo sobre este renglón:</w:t>
      </w:r>
    </w:p>
    <w:p w14:paraId="57DF49A3" w14:textId="77777777" w:rsidR="004B2864" w:rsidRDefault="004B2864" w:rsidP="004B2864">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tbl>
      <w:tblPr>
        <w:tblW w:w="5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2100"/>
      </w:tblGrid>
      <w:tr w:rsidR="004B2864" w:rsidRPr="00FF3582" w14:paraId="3B1B53B5" w14:textId="77777777" w:rsidTr="00A8274B">
        <w:trPr>
          <w:trHeight w:val="600"/>
          <w:jc w:val="center"/>
        </w:trPr>
        <w:tc>
          <w:tcPr>
            <w:tcW w:w="5260" w:type="dxa"/>
            <w:gridSpan w:val="2"/>
            <w:tcBorders>
              <w:top w:val="nil"/>
              <w:left w:val="nil"/>
              <w:right w:val="nil"/>
            </w:tcBorders>
            <w:shd w:val="clear" w:color="auto" w:fill="auto"/>
            <w:vAlign w:val="bottom"/>
            <w:hideMark/>
          </w:tcPr>
          <w:p w14:paraId="2C18E814" w14:textId="77777777" w:rsidR="004B2864" w:rsidRDefault="004B2864" w:rsidP="00A8274B">
            <w:pPr>
              <w:spacing w:after="0" w:line="240" w:lineRule="auto"/>
              <w:rPr>
                <w:rFonts w:ascii="Book Antiqua" w:eastAsia="Times New Roman" w:hAnsi="Book Antiqua" w:cs="Calibri"/>
                <w:color w:val="000000"/>
              </w:rPr>
            </w:pPr>
            <w:r w:rsidRPr="00FF3582">
              <w:rPr>
                <w:rFonts w:ascii="Book Antiqua" w:eastAsia="Times New Roman" w:hAnsi="Book Antiqua" w:cs="Calibri"/>
                <w:color w:val="000000"/>
              </w:rPr>
              <w:t>INCOME AND BENEFITS (IN 2021 INFLATION-ADJUSTED DOLLARS)</w:t>
            </w:r>
            <w:r w:rsidRPr="009B500E">
              <w:rPr>
                <w:rStyle w:val="Refdenotaalpie"/>
                <w:rFonts w:ascii="Book Antiqua" w:eastAsia="Times New Roman" w:hAnsi="Book Antiqua" w:cs="Calibri"/>
                <w:color w:val="000000"/>
              </w:rPr>
              <w:t xml:space="preserve"> </w:t>
            </w:r>
            <w:r w:rsidRPr="009B500E">
              <w:rPr>
                <w:rStyle w:val="Refdenotaalpie"/>
                <w:rFonts w:ascii="Book Antiqua" w:eastAsia="Times New Roman" w:hAnsi="Book Antiqua" w:cs="Calibri"/>
                <w:color w:val="000000"/>
              </w:rPr>
              <w:footnoteReference w:id="5"/>
            </w:r>
          </w:p>
          <w:p w14:paraId="528C1664" w14:textId="77777777" w:rsidR="004B2864" w:rsidRDefault="004B2864" w:rsidP="00A8274B">
            <w:pPr>
              <w:spacing w:after="0" w:line="240" w:lineRule="auto"/>
              <w:rPr>
                <w:rFonts w:ascii="Book Antiqua" w:eastAsia="Times New Roman" w:hAnsi="Book Antiqua" w:cs="Calibri"/>
                <w:color w:val="000000"/>
              </w:rPr>
            </w:pPr>
          </w:p>
          <w:p w14:paraId="6343CCF9" w14:textId="77777777" w:rsidR="004B2864" w:rsidRPr="00FF3582" w:rsidRDefault="004B2864" w:rsidP="00A8274B">
            <w:pPr>
              <w:spacing w:after="0" w:line="240" w:lineRule="auto"/>
              <w:rPr>
                <w:rFonts w:ascii="Book Antiqua" w:eastAsia="Times New Roman" w:hAnsi="Book Antiqua" w:cs="Calibri"/>
                <w:color w:val="000000"/>
              </w:rPr>
            </w:pPr>
          </w:p>
        </w:tc>
      </w:tr>
      <w:tr w:rsidR="004B2864" w:rsidRPr="00FF3582" w14:paraId="1BA10F62" w14:textId="77777777" w:rsidTr="00A8274B">
        <w:trPr>
          <w:trHeight w:val="300"/>
          <w:jc w:val="center"/>
        </w:trPr>
        <w:tc>
          <w:tcPr>
            <w:tcW w:w="3160" w:type="dxa"/>
            <w:shd w:val="clear" w:color="auto" w:fill="D0CECE" w:themeFill="background2" w:themeFillShade="E6"/>
            <w:vAlign w:val="bottom"/>
            <w:hideMark/>
          </w:tcPr>
          <w:p w14:paraId="22672C22" w14:textId="77777777" w:rsidR="004B2864" w:rsidRPr="00FF3582" w:rsidRDefault="004B2864" w:rsidP="00A8274B">
            <w:pPr>
              <w:spacing w:after="0" w:line="240" w:lineRule="auto"/>
              <w:ind w:firstLineChars="100" w:firstLine="220"/>
              <w:jc w:val="center"/>
              <w:rPr>
                <w:rFonts w:ascii="Book Antiqua" w:eastAsia="Times New Roman" w:hAnsi="Book Antiqua" w:cs="Calibri"/>
                <w:color w:val="000000"/>
              </w:rPr>
            </w:pPr>
            <w:r w:rsidRPr="00FF3582">
              <w:rPr>
                <w:rFonts w:ascii="Book Antiqua" w:eastAsia="Times New Roman" w:hAnsi="Book Antiqua" w:cs="Calibri"/>
                <w:color w:val="000000"/>
              </w:rPr>
              <w:t>Total households</w:t>
            </w:r>
          </w:p>
        </w:tc>
        <w:tc>
          <w:tcPr>
            <w:tcW w:w="2100" w:type="dxa"/>
            <w:shd w:val="clear" w:color="auto" w:fill="D0CECE" w:themeFill="background2" w:themeFillShade="E6"/>
            <w:vAlign w:val="bottom"/>
            <w:hideMark/>
          </w:tcPr>
          <w:p w14:paraId="6B14E4F9" w14:textId="77777777" w:rsidR="004B2864" w:rsidRPr="00FF3582" w:rsidRDefault="004B2864" w:rsidP="00A8274B">
            <w:pPr>
              <w:spacing w:after="0" w:line="240" w:lineRule="auto"/>
              <w:jc w:val="center"/>
              <w:rPr>
                <w:rFonts w:ascii="Book Antiqua" w:eastAsia="Times New Roman" w:hAnsi="Book Antiqua" w:cs="Calibri"/>
                <w:color w:val="000000"/>
              </w:rPr>
            </w:pPr>
            <w:r w:rsidRPr="00FF3582">
              <w:rPr>
                <w:rFonts w:ascii="Book Antiqua" w:eastAsia="Times New Roman" w:hAnsi="Book Antiqua" w:cs="Calibri"/>
                <w:color w:val="000000"/>
              </w:rPr>
              <w:t>1,196,790</w:t>
            </w:r>
          </w:p>
        </w:tc>
      </w:tr>
      <w:tr w:rsidR="004B2864" w:rsidRPr="00FF3582" w14:paraId="2DDF6B35" w14:textId="77777777" w:rsidTr="00A8274B">
        <w:trPr>
          <w:trHeight w:val="300"/>
          <w:jc w:val="center"/>
        </w:trPr>
        <w:tc>
          <w:tcPr>
            <w:tcW w:w="3160" w:type="dxa"/>
            <w:shd w:val="clear" w:color="auto" w:fill="auto"/>
            <w:vAlign w:val="bottom"/>
            <w:hideMark/>
          </w:tcPr>
          <w:p w14:paraId="0CD7DDE0" w14:textId="77777777" w:rsidR="004B2864" w:rsidRPr="00FF3582" w:rsidRDefault="004B2864" w:rsidP="00A8274B">
            <w:pPr>
              <w:spacing w:after="0" w:line="240" w:lineRule="auto"/>
              <w:ind w:firstLineChars="200" w:firstLine="440"/>
              <w:jc w:val="center"/>
              <w:rPr>
                <w:rFonts w:ascii="Book Antiqua" w:eastAsia="Times New Roman" w:hAnsi="Book Antiqua" w:cs="Calibri"/>
                <w:color w:val="000000"/>
              </w:rPr>
            </w:pPr>
            <w:r w:rsidRPr="00FF3582">
              <w:rPr>
                <w:rFonts w:ascii="Book Antiqua" w:eastAsia="Times New Roman" w:hAnsi="Book Antiqua" w:cs="Calibri"/>
                <w:color w:val="000000"/>
              </w:rPr>
              <w:t>Less than $10,000</w:t>
            </w:r>
          </w:p>
        </w:tc>
        <w:tc>
          <w:tcPr>
            <w:tcW w:w="2100" w:type="dxa"/>
            <w:shd w:val="clear" w:color="auto" w:fill="auto"/>
            <w:vAlign w:val="bottom"/>
            <w:hideMark/>
          </w:tcPr>
          <w:p w14:paraId="5067817D" w14:textId="77777777" w:rsidR="004B2864" w:rsidRPr="00FF3582" w:rsidRDefault="004B2864" w:rsidP="00A8274B">
            <w:pPr>
              <w:spacing w:after="0" w:line="240" w:lineRule="auto"/>
              <w:jc w:val="center"/>
              <w:rPr>
                <w:rFonts w:ascii="Book Antiqua" w:eastAsia="Times New Roman" w:hAnsi="Book Antiqua" w:cs="Calibri"/>
                <w:color w:val="000000"/>
              </w:rPr>
            </w:pPr>
            <w:r w:rsidRPr="00FF3582">
              <w:rPr>
                <w:rFonts w:ascii="Book Antiqua" w:eastAsia="Times New Roman" w:hAnsi="Book Antiqua" w:cs="Calibri"/>
                <w:color w:val="000000"/>
              </w:rPr>
              <w:t>299,201</w:t>
            </w:r>
          </w:p>
        </w:tc>
      </w:tr>
      <w:tr w:rsidR="004B2864" w:rsidRPr="00FF3582" w14:paraId="418703DE" w14:textId="77777777" w:rsidTr="00A8274B">
        <w:trPr>
          <w:trHeight w:val="300"/>
          <w:jc w:val="center"/>
        </w:trPr>
        <w:tc>
          <w:tcPr>
            <w:tcW w:w="3160" w:type="dxa"/>
            <w:shd w:val="clear" w:color="auto" w:fill="F2F2F2" w:themeFill="background1" w:themeFillShade="F2"/>
            <w:vAlign w:val="bottom"/>
            <w:hideMark/>
          </w:tcPr>
          <w:p w14:paraId="6F209F13" w14:textId="77777777" w:rsidR="004B2864" w:rsidRPr="00FF3582" w:rsidRDefault="004B2864" w:rsidP="00A8274B">
            <w:pPr>
              <w:spacing w:after="0" w:line="240" w:lineRule="auto"/>
              <w:ind w:firstLineChars="200" w:firstLine="440"/>
              <w:jc w:val="center"/>
              <w:rPr>
                <w:rFonts w:ascii="Book Antiqua" w:eastAsia="Times New Roman" w:hAnsi="Book Antiqua" w:cs="Calibri"/>
                <w:color w:val="000000"/>
              </w:rPr>
            </w:pPr>
            <w:r w:rsidRPr="00FF3582">
              <w:rPr>
                <w:rFonts w:ascii="Book Antiqua" w:eastAsia="Times New Roman" w:hAnsi="Book Antiqua" w:cs="Calibri"/>
                <w:color w:val="000000"/>
              </w:rPr>
              <w:t>$10,000 to $14,999</w:t>
            </w:r>
          </w:p>
        </w:tc>
        <w:tc>
          <w:tcPr>
            <w:tcW w:w="2100" w:type="dxa"/>
            <w:shd w:val="clear" w:color="auto" w:fill="F2F2F2" w:themeFill="background1" w:themeFillShade="F2"/>
            <w:vAlign w:val="bottom"/>
            <w:hideMark/>
          </w:tcPr>
          <w:p w14:paraId="51839F67" w14:textId="77777777" w:rsidR="004B2864" w:rsidRPr="00FF3582" w:rsidRDefault="004B2864" w:rsidP="00A8274B">
            <w:pPr>
              <w:spacing w:after="0" w:line="240" w:lineRule="auto"/>
              <w:jc w:val="center"/>
              <w:rPr>
                <w:rFonts w:ascii="Book Antiqua" w:eastAsia="Times New Roman" w:hAnsi="Book Antiqua" w:cs="Calibri"/>
                <w:color w:val="000000"/>
              </w:rPr>
            </w:pPr>
            <w:r w:rsidRPr="00FF3582">
              <w:rPr>
                <w:rFonts w:ascii="Book Antiqua" w:eastAsia="Times New Roman" w:hAnsi="Book Antiqua" w:cs="Calibri"/>
                <w:color w:val="000000"/>
              </w:rPr>
              <w:t>137,111</w:t>
            </w:r>
          </w:p>
        </w:tc>
      </w:tr>
      <w:tr w:rsidR="004B2864" w:rsidRPr="00FF3582" w14:paraId="6066F241" w14:textId="77777777" w:rsidTr="00A8274B">
        <w:trPr>
          <w:trHeight w:val="300"/>
          <w:jc w:val="center"/>
        </w:trPr>
        <w:tc>
          <w:tcPr>
            <w:tcW w:w="3160" w:type="dxa"/>
            <w:shd w:val="clear" w:color="auto" w:fill="auto"/>
            <w:vAlign w:val="bottom"/>
            <w:hideMark/>
          </w:tcPr>
          <w:p w14:paraId="73AC2021" w14:textId="77777777" w:rsidR="004B2864" w:rsidRPr="00FF3582" w:rsidRDefault="004B2864" w:rsidP="00A8274B">
            <w:pPr>
              <w:spacing w:after="0" w:line="240" w:lineRule="auto"/>
              <w:ind w:firstLineChars="200" w:firstLine="440"/>
              <w:jc w:val="center"/>
              <w:rPr>
                <w:rFonts w:ascii="Book Antiqua" w:eastAsia="Times New Roman" w:hAnsi="Book Antiqua" w:cs="Calibri"/>
                <w:color w:val="000000"/>
              </w:rPr>
            </w:pPr>
            <w:r w:rsidRPr="00FF3582">
              <w:rPr>
                <w:rFonts w:ascii="Book Antiqua" w:eastAsia="Times New Roman" w:hAnsi="Book Antiqua" w:cs="Calibri"/>
                <w:color w:val="000000"/>
              </w:rPr>
              <w:t>$15,000 to $24,999</w:t>
            </w:r>
          </w:p>
        </w:tc>
        <w:tc>
          <w:tcPr>
            <w:tcW w:w="2100" w:type="dxa"/>
            <w:shd w:val="clear" w:color="auto" w:fill="auto"/>
            <w:vAlign w:val="bottom"/>
            <w:hideMark/>
          </w:tcPr>
          <w:p w14:paraId="2D5992F1" w14:textId="77777777" w:rsidR="004B2864" w:rsidRPr="00FF3582" w:rsidRDefault="004B2864" w:rsidP="00A8274B">
            <w:pPr>
              <w:spacing w:after="0" w:line="240" w:lineRule="auto"/>
              <w:jc w:val="center"/>
              <w:rPr>
                <w:rFonts w:ascii="Book Antiqua" w:eastAsia="Times New Roman" w:hAnsi="Book Antiqua" w:cs="Calibri"/>
                <w:color w:val="000000"/>
              </w:rPr>
            </w:pPr>
            <w:r w:rsidRPr="00FF3582">
              <w:rPr>
                <w:rFonts w:ascii="Book Antiqua" w:eastAsia="Times New Roman" w:hAnsi="Book Antiqua" w:cs="Calibri"/>
                <w:color w:val="000000"/>
              </w:rPr>
              <w:t>218,407</w:t>
            </w:r>
          </w:p>
        </w:tc>
      </w:tr>
      <w:tr w:rsidR="004B2864" w:rsidRPr="00FF3582" w14:paraId="6C7B1998" w14:textId="77777777" w:rsidTr="00A8274B">
        <w:trPr>
          <w:trHeight w:val="300"/>
          <w:jc w:val="center"/>
        </w:trPr>
        <w:tc>
          <w:tcPr>
            <w:tcW w:w="3160" w:type="dxa"/>
            <w:shd w:val="clear" w:color="auto" w:fill="F2F2F2" w:themeFill="background1" w:themeFillShade="F2"/>
            <w:vAlign w:val="bottom"/>
            <w:hideMark/>
          </w:tcPr>
          <w:p w14:paraId="6868851F" w14:textId="77777777" w:rsidR="004B2864" w:rsidRPr="00FF3582" w:rsidRDefault="004B2864" w:rsidP="00A8274B">
            <w:pPr>
              <w:spacing w:after="0" w:line="240" w:lineRule="auto"/>
              <w:ind w:firstLineChars="200" w:firstLine="440"/>
              <w:jc w:val="center"/>
              <w:rPr>
                <w:rFonts w:ascii="Book Antiqua" w:eastAsia="Times New Roman" w:hAnsi="Book Antiqua" w:cs="Calibri"/>
                <w:color w:val="000000"/>
              </w:rPr>
            </w:pPr>
            <w:r w:rsidRPr="00FF3582">
              <w:rPr>
                <w:rFonts w:ascii="Book Antiqua" w:eastAsia="Times New Roman" w:hAnsi="Book Antiqua" w:cs="Calibri"/>
                <w:color w:val="000000"/>
              </w:rPr>
              <w:t>$25,000 to $34,999</w:t>
            </w:r>
          </w:p>
        </w:tc>
        <w:tc>
          <w:tcPr>
            <w:tcW w:w="2100" w:type="dxa"/>
            <w:shd w:val="clear" w:color="auto" w:fill="F2F2F2" w:themeFill="background1" w:themeFillShade="F2"/>
            <w:vAlign w:val="bottom"/>
            <w:hideMark/>
          </w:tcPr>
          <w:p w14:paraId="0CC7EA7B" w14:textId="77777777" w:rsidR="004B2864" w:rsidRPr="00FF3582" w:rsidRDefault="004B2864" w:rsidP="00A8274B">
            <w:pPr>
              <w:spacing w:after="0" w:line="240" w:lineRule="auto"/>
              <w:jc w:val="center"/>
              <w:rPr>
                <w:rFonts w:ascii="Book Antiqua" w:eastAsia="Times New Roman" w:hAnsi="Book Antiqua" w:cs="Calibri"/>
                <w:color w:val="000000"/>
              </w:rPr>
            </w:pPr>
            <w:r w:rsidRPr="00FF3582">
              <w:rPr>
                <w:rFonts w:ascii="Book Antiqua" w:eastAsia="Times New Roman" w:hAnsi="Book Antiqua" w:cs="Calibri"/>
                <w:color w:val="000000"/>
              </w:rPr>
              <w:t>151,568</w:t>
            </w:r>
          </w:p>
        </w:tc>
      </w:tr>
    </w:tbl>
    <w:p w14:paraId="4991BCCD" w14:textId="77777777" w:rsidR="004B2864" w:rsidRPr="009B500E" w:rsidRDefault="004B2864" w:rsidP="004B2864">
      <w:pPr>
        <w:suppressLineNumbers/>
        <w:shd w:val="clear" w:color="auto" w:fill="FFFFFF"/>
        <w:spacing w:before="100" w:beforeAutospacing="1" w:after="100" w:afterAutospacing="1" w:line="240" w:lineRule="auto"/>
        <w:contextualSpacing/>
        <w:jc w:val="center"/>
        <w:rPr>
          <w:rFonts w:ascii="Book Antiqua" w:eastAsia="Times New Roman" w:hAnsi="Book Antiqua" w:cs="Arial"/>
          <w:sz w:val="20"/>
          <w:szCs w:val="20"/>
          <w:lang w:val="es-ES_tradnl"/>
        </w:rPr>
      </w:pPr>
      <w:r w:rsidRPr="009B500E">
        <w:rPr>
          <w:rFonts w:ascii="Book Antiqua" w:eastAsia="Times New Roman" w:hAnsi="Book Antiqua" w:cs="Arial"/>
          <w:i/>
          <w:iCs/>
          <w:sz w:val="20"/>
          <w:szCs w:val="20"/>
          <w:lang w:val="es-ES_tradnl"/>
        </w:rPr>
        <w:t>N</w:t>
      </w:r>
      <w:r>
        <w:rPr>
          <w:rFonts w:ascii="Book Antiqua" w:eastAsia="Times New Roman" w:hAnsi="Book Antiqua" w:cs="Arial"/>
          <w:i/>
          <w:iCs/>
          <w:sz w:val="20"/>
          <w:szCs w:val="20"/>
          <w:lang w:val="es-ES_tradnl"/>
        </w:rPr>
        <w:t>ota</w:t>
      </w:r>
      <w:r w:rsidRPr="009B500E">
        <w:rPr>
          <w:rFonts w:ascii="Book Antiqua" w:eastAsia="Times New Roman" w:hAnsi="Book Antiqua" w:cs="Arial"/>
          <w:sz w:val="20"/>
          <w:szCs w:val="20"/>
          <w:lang w:val="es-ES_tradnl"/>
        </w:rPr>
        <w:t>:</w:t>
      </w:r>
      <w:r>
        <w:rPr>
          <w:rFonts w:ascii="Book Antiqua" w:eastAsia="Times New Roman" w:hAnsi="Book Antiqua" w:cs="Arial"/>
          <w:sz w:val="20"/>
          <w:szCs w:val="20"/>
          <w:lang w:val="es-ES_tradnl"/>
        </w:rPr>
        <w:t xml:space="preserve"> Fuente:</w:t>
      </w:r>
      <w:r w:rsidRPr="009B500E">
        <w:rPr>
          <w:rFonts w:ascii="Book Antiqua" w:eastAsia="Times New Roman" w:hAnsi="Book Antiqua" w:cs="Arial"/>
          <w:sz w:val="20"/>
          <w:szCs w:val="20"/>
          <w:lang w:val="es-ES_tradnl"/>
        </w:rPr>
        <w:t xml:space="preserve"> </w:t>
      </w:r>
      <w:r>
        <w:rPr>
          <w:rFonts w:ascii="Book Antiqua" w:eastAsia="Times New Roman" w:hAnsi="Book Antiqua" w:cs="Arial"/>
          <w:sz w:val="20"/>
          <w:szCs w:val="20"/>
          <w:lang w:val="es-ES_tradnl"/>
        </w:rPr>
        <w:t>(</w:t>
      </w:r>
      <w:r w:rsidRPr="009B500E">
        <w:rPr>
          <w:rFonts w:ascii="Book Antiqua" w:eastAsia="Times New Roman" w:hAnsi="Book Antiqua" w:cs="Arial"/>
          <w:sz w:val="20"/>
          <w:szCs w:val="20"/>
          <w:lang w:val="es-ES_tradnl"/>
        </w:rPr>
        <w:t>SDC-PR, 2021)</w:t>
      </w:r>
    </w:p>
    <w:p w14:paraId="7704E38E" w14:textId="77777777" w:rsidR="004B2864" w:rsidRDefault="004B2864" w:rsidP="004B2864">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49479DB9" w14:textId="39693D3A" w:rsidR="00FF3582" w:rsidRDefault="002951FA"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Pr>
          <w:rFonts w:ascii="Book Antiqua" w:eastAsia="Times New Roman" w:hAnsi="Book Antiqua" w:cs="Arial"/>
          <w:sz w:val="24"/>
          <w:szCs w:val="24"/>
          <w:lang w:val="es-ES_tradnl"/>
        </w:rPr>
        <w:lastRenderedPageBreak/>
        <w:t>Debido al paso de los huracanes Irma y María</w:t>
      </w:r>
      <w:r w:rsidR="000E08A0">
        <w:rPr>
          <w:rFonts w:ascii="Book Antiqua" w:eastAsia="Times New Roman" w:hAnsi="Book Antiqua" w:cs="Arial"/>
          <w:sz w:val="24"/>
          <w:szCs w:val="24"/>
          <w:lang w:val="es-ES_tradnl"/>
        </w:rPr>
        <w:t xml:space="preserve"> en el año 2017</w:t>
      </w:r>
      <w:r>
        <w:rPr>
          <w:rFonts w:ascii="Book Antiqua" w:eastAsia="Times New Roman" w:hAnsi="Book Antiqua" w:cs="Arial"/>
          <w:sz w:val="24"/>
          <w:szCs w:val="24"/>
          <w:lang w:val="es-ES_tradnl"/>
        </w:rPr>
        <w:t xml:space="preserve">, </w:t>
      </w:r>
      <w:r w:rsidR="002C317C">
        <w:rPr>
          <w:rFonts w:ascii="Book Antiqua" w:eastAsia="Times New Roman" w:hAnsi="Book Antiqua" w:cs="Arial"/>
          <w:sz w:val="24"/>
          <w:szCs w:val="24"/>
          <w:lang w:val="es-ES_tradnl"/>
        </w:rPr>
        <w:t>alrededor de</w:t>
      </w:r>
      <w:r>
        <w:rPr>
          <w:rFonts w:ascii="Book Antiqua" w:eastAsia="Times New Roman" w:hAnsi="Book Antiqua" w:cs="Arial"/>
          <w:sz w:val="24"/>
          <w:szCs w:val="24"/>
          <w:lang w:val="es-ES_tradnl"/>
        </w:rPr>
        <w:t xml:space="preserve"> 272,000 unidades de vivienda se vieron afectadas, lo que constituy</w:t>
      </w:r>
      <w:r w:rsidR="000E08A0">
        <w:rPr>
          <w:rFonts w:ascii="Book Antiqua" w:eastAsia="Times New Roman" w:hAnsi="Book Antiqua" w:cs="Arial"/>
          <w:sz w:val="24"/>
          <w:szCs w:val="24"/>
          <w:lang w:val="es-ES_tradnl"/>
        </w:rPr>
        <w:t>ó</w:t>
      </w:r>
      <w:r>
        <w:rPr>
          <w:rFonts w:ascii="Book Antiqua" w:eastAsia="Times New Roman" w:hAnsi="Book Antiqua" w:cs="Arial"/>
          <w:sz w:val="24"/>
          <w:szCs w:val="24"/>
          <w:lang w:val="es-ES_tradnl"/>
        </w:rPr>
        <w:t xml:space="preserve"> aproximadamente un 17% del inventario de viviendas.  Los daños ocasionados a las propiedades se cataloga</w:t>
      </w:r>
      <w:r w:rsidR="00865690">
        <w:rPr>
          <w:rFonts w:ascii="Book Antiqua" w:eastAsia="Times New Roman" w:hAnsi="Book Antiqua" w:cs="Arial"/>
          <w:sz w:val="24"/>
          <w:szCs w:val="24"/>
          <w:lang w:val="es-ES_tradnl"/>
        </w:rPr>
        <w:t>ro</w:t>
      </w:r>
      <w:r>
        <w:rPr>
          <w:rFonts w:ascii="Book Antiqua" w:eastAsia="Times New Roman" w:hAnsi="Book Antiqua" w:cs="Arial"/>
          <w:sz w:val="24"/>
          <w:szCs w:val="24"/>
          <w:lang w:val="es-ES_tradnl"/>
        </w:rPr>
        <w:t>n desde moderados, a mayores o totalmente destruidas.</w:t>
      </w:r>
      <w:r>
        <w:rPr>
          <w:rStyle w:val="Refdenotaalpie"/>
          <w:rFonts w:ascii="Book Antiqua" w:eastAsia="Times New Roman" w:hAnsi="Book Antiqua" w:cs="Arial"/>
          <w:sz w:val="24"/>
          <w:szCs w:val="24"/>
          <w:lang w:val="es-ES_tradnl"/>
        </w:rPr>
        <w:footnoteReference w:id="6"/>
      </w:r>
      <w:r w:rsidR="00000C0F">
        <w:rPr>
          <w:rFonts w:ascii="Book Antiqua" w:eastAsia="Times New Roman" w:hAnsi="Book Antiqua" w:cs="Arial"/>
          <w:sz w:val="24"/>
          <w:szCs w:val="24"/>
          <w:lang w:val="es-ES_tradnl"/>
        </w:rPr>
        <w:t xml:space="preserve">  Esta situación cre</w:t>
      </w:r>
      <w:r w:rsidR="000E08A0">
        <w:rPr>
          <w:rFonts w:ascii="Book Antiqua" w:eastAsia="Times New Roman" w:hAnsi="Book Antiqua" w:cs="Arial"/>
          <w:sz w:val="24"/>
          <w:szCs w:val="24"/>
          <w:lang w:val="es-ES_tradnl"/>
        </w:rPr>
        <w:t>ó</w:t>
      </w:r>
      <w:r w:rsidR="00000C0F">
        <w:rPr>
          <w:rFonts w:ascii="Book Antiqua" w:eastAsia="Times New Roman" w:hAnsi="Book Antiqua" w:cs="Arial"/>
          <w:sz w:val="24"/>
          <w:szCs w:val="24"/>
          <w:lang w:val="es-ES_tradnl"/>
        </w:rPr>
        <w:t xml:space="preserve"> una dificultad de vivienda para aquellos que necesitan rentar o comprar una unidad para residir. </w:t>
      </w:r>
    </w:p>
    <w:p w14:paraId="0A927AD8" w14:textId="77777777" w:rsidR="00000C0F" w:rsidRDefault="00000C0F"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120F01FF" w14:textId="3C5984C4" w:rsidR="00000C0F" w:rsidRDefault="00000C0F"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Pr>
          <w:rFonts w:ascii="Book Antiqua" w:eastAsia="Times New Roman" w:hAnsi="Book Antiqua" w:cs="Arial"/>
          <w:sz w:val="24"/>
          <w:szCs w:val="24"/>
          <w:lang w:val="es-ES_tradnl"/>
        </w:rPr>
        <w:t>El mercado de la renta de propiedades presenta también sus retos.  Debido a los problemas económicos por los que atraviesa el país, más residentes han optado por rentar, disminuyendo así las propiedades disponibles para alquiler.  Desde el 2010, se estima que esta merma ronda en un promedio de 1,225, o más de .03% anual.</w:t>
      </w:r>
      <w:r>
        <w:rPr>
          <w:rStyle w:val="Refdenotaalpie"/>
          <w:rFonts w:ascii="Book Antiqua" w:eastAsia="Times New Roman" w:hAnsi="Book Antiqua" w:cs="Arial"/>
          <w:sz w:val="24"/>
          <w:szCs w:val="24"/>
          <w:lang w:val="es-ES_tradnl"/>
        </w:rPr>
        <w:footnoteReference w:id="7"/>
      </w:r>
      <w:r w:rsidR="00F44554">
        <w:rPr>
          <w:rFonts w:ascii="Book Antiqua" w:eastAsia="Times New Roman" w:hAnsi="Book Antiqua" w:cs="Arial"/>
          <w:sz w:val="24"/>
          <w:szCs w:val="24"/>
          <w:lang w:val="es-ES_tradnl"/>
        </w:rPr>
        <w:t xml:space="preserve">  Para el año 2021, hubo 30,047 solicitudes de vivienda pública.</w:t>
      </w:r>
      <w:r w:rsidR="00DC6CC5">
        <w:rPr>
          <w:rFonts w:ascii="Book Antiqua" w:eastAsia="Times New Roman" w:hAnsi="Book Antiqua" w:cs="Arial"/>
          <w:sz w:val="24"/>
          <w:szCs w:val="24"/>
          <w:lang w:val="es-ES_tradnl"/>
        </w:rPr>
        <w:t xml:space="preserve">  Ante esta situación, s</w:t>
      </w:r>
      <w:r w:rsidR="00270FD6">
        <w:rPr>
          <w:rFonts w:ascii="Book Antiqua" w:eastAsia="Times New Roman" w:hAnsi="Book Antiqua" w:cs="Arial"/>
          <w:sz w:val="24"/>
          <w:szCs w:val="24"/>
          <w:lang w:val="es-ES_tradnl"/>
        </w:rPr>
        <w:t>on</w:t>
      </w:r>
      <w:r w:rsidR="00DC6CC5">
        <w:rPr>
          <w:rFonts w:ascii="Book Antiqua" w:eastAsia="Times New Roman" w:hAnsi="Book Antiqua" w:cs="Arial"/>
          <w:sz w:val="24"/>
          <w:szCs w:val="24"/>
          <w:lang w:val="es-ES_tradnl"/>
        </w:rPr>
        <w:t xml:space="preserve"> clara</w:t>
      </w:r>
      <w:r w:rsidR="00270FD6">
        <w:rPr>
          <w:rFonts w:ascii="Book Antiqua" w:eastAsia="Times New Roman" w:hAnsi="Book Antiqua" w:cs="Arial"/>
          <w:sz w:val="24"/>
          <w:szCs w:val="24"/>
          <w:lang w:val="es-ES_tradnl"/>
        </w:rPr>
        <w:t>s</w:t>
      </w:r>
      <w:r w:rsidR="00DC6CC5">
        <w:rPr>
          <w:rFonts w:ascii="Book Antiqua" w:eastAsia="Times New Roman" w:hAnsi="Book Antiqua" w:cs="Arial"/>
          <w:sz w:val="24"/>
          <w:szCs w:val="24"/>
          <w:lang w:val="es-ES_tradnl"/>
        </w:rPr>
        <w:t xml:space="preserve"> las pocas alternativas para renta de residencia que existe</w:t>
      </w:r>
      <w:r w:rsidR="00865690">
        <w:rPr>
          <w:rFonts w:ascii="Book Antiqua" w:eastAsia="Times New Roman" w:hAnsi="Book Antiqua" w:cs="Arial"/>
          <w:sz w:val="24"/>
          <w:szCs w:val="24"/>
          <w:lang w:val="es-ES_tradnl"/>
        </w:rPr>
        <w:t>n</w:t>
      </w:r>
      <w:r w:rsidR="00DC6CC5">
        <w:rPr>
          <w:rFonts w:ascii="Book Antiqua" w:eastAsia="Times New Roman" w:hAnsi="Book Antiqua" w:cs="Arial"/>
          <w:sz w:val="24"/>
          <w:szCs w:val="24"/>
          <w:lang w:val="es-ES_tradnl"/>
        </w:rPr>
        <w:t xml:space="preserve"> actualmente en </w:t>
      </w:r>
      <w:r w:rsidR="002C317C" w:rsidRPr="00BE466B">
        <w:rPr>
          <w:rFonts w:ascii="Book Antiqua" w:eastAsia="Times New Roman" w:hAnsi="Book Antiqua" w:cs="Arial"/>
          <w:sz w:val="24"/>
          <w:szCs w:val="24"/>
          <w:lang w:val="es-ES_tradnl"/>
        </w:rPr>
        <w:t>l</w:t>
      </w:r>
      <w:r w:rsidR="00865690" w:rsidRPr="00BE466B">
        <w:rPr>
          <w:rFonts w:ascii="Book Antiqua" w:eastAsia="Times New Roman" w:hAnsi="Book Antiqua" w:cs="Arial"/>
          <w:sz w:val="24"/>
          <w:szCs w:val="24"/>
          <w:lang w:val="es-ES_tradnl"/>
        </w:rPr>
        <w:t>a</w:t>
      </w:r>
      <w:r w:rsidR="002C317C" w:rsidRPr="00BE466B">
        <w:rPr>
          <w:rFonts w:ascii="Book Antiqua" w:eastAsia="Times New Roman" w:hAnsi="Book Antiqua" w:cs="Arial"/>
          <w:sz w:val="24"/>
          <w:szCs w:val="24"/>
          <w:lang w:val="es-ES_tradnl"/>
        </w:rPr>
        <w:t xml:space="preserve"> </w:t>
      </w:r>
      <w:r w:rsidR="00865690" w:rsidRPr="00BE466B">
        <w:rPr>
          <w:rFonts w:ascii="Book Antiqua" w:eastAsia="Times New Roman" w:hAnsi="Book Antiqua" w:cs="Arial"/>
          <w:sz w:val="24"/>
          <w:szCs w:val="24"/>
          <w:lang w:val="es-ES_tradnl"/>
        </w:rPr>
        <w:t>Isla</w:t>
      </w:r>
      <w:r w:rsidR="00DC6CC5">
        <w:rPr>
          <w:rFonts w:ascii="Book Antiqua" w:eastAsia="Times New Roman" w:hAnsi="Book Antiqua" w:cs="Arial"/>
          <w:sz w:val="24"/>
          <w:szCs w:val="24"/>
          <w:lang w:val="es-ES_tradnl"/>
        </w:rPr>
        <w:t>.</w:t>
      </w:r>
    </w:p>
    <w:p w14:paraId="6F35FEBA" w14:textId="77777777" w:rsidR="007B53B0" w:rsidRDefault="007B53B0"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057A16F1" w14:textId="4CB167E7" w:rsidR="007B53B0" w:rsidRPr="00BE466B" w:rsidRDefault="00844CE4"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sidRPr="00BE466B">
        <w:rPr>
          <w:rFonts w:ascii="Book Antiqua" w:eastAsia="Times New Roman" w:hAnsi="Book Antiqua" w:cs="Arial"/>
          <w:sz w:val="24"/>
          <w:szCs w:val="24"/>
          <w:lang w:val="es-ES_tradnl"/>
        </w:rPr>
        <w:t>Las alternativas que tienen los ciudadanos en Puerto Rico son cada vez más escasas.  Los costos de vida siguen en aumento mientras que el ingreso familiar no mejora.  Es necesario continuar buscando alternativas para que más familias puertorriqueñas puedan ser dueñas de sus hogares.</w:t>
      </w:r>
    </w:p>
    <w:p w14:paraId="5B839E9C" w14:textId="77777777" w:rsidR="00865690" w:rsidRDefault="00865690"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67CD8751" w14:textId="541A44FA" w:rsidR="000E08A0" w:rsidRDefault="003F4CBA"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Pr>
          <w:rFonts w:ascii="Book Antiqua" w:eastAsia="Times New Roman" w:hAnsi="Book Antiqua" w:cs="Arial"/>
          <w:sz w:val="24"/>
          <w:szCs w:val="24"/>
          <w:lang w:val="es-ES_tradnl"/>
        </w:rPr>
        <w:t>Por otra parte, l</w:t>
      </w:r>
      <w:r w:rsidR="00865690">
        <w:rPr>
          <w:rFonts w:ascii="Book Antiqua" w:eastAsia="Times New Roman" w:hAnsi="Book Antiqua" w:cs="Arial"/>
          <w:sz w:val="24"/>
          <w:szCs w:val="24"/>
          <w:lang w:val="es-ES_tradnl"/>
        </w:rPr>
        <w:t>a Ley Núm. 132, antes citada, permite la adquisición de propiedades que cumplan con los requisitos en esta establecidos.  Sin embargo, una realidad que enfrentan los ciudadanos que desean utilizar este beneficio es que, en primer lugar, los parámetros de ingres</w:t>
      </w:r>
      <w:r>
        <w:rPr>
          <w:rFonts w:ascii="Book Antiqua" w:eastAsia="Times New Roman" w:hAnsi="Book Antiqua" w:cs="Arial"/>
          <w:sz w:val="24"/>
          <w:szCs w:val="24"/>
          <w:lang w:val="es-ES_tradnl"/>
        </w:rPr>
        <w:t>o</w:t>
      </w:r>
      <w:r w:rsidR="00865690">
        <w:rPr>
          <w:rFonts w:ascii="Book Antiqua" w:eastAsia="Times New Roman" w:hAnsi="Book Antiqua" w:cs="Arial"/>
          <w:sz w:val="24"/>
          <w:szCs w:val="24"/>
          <w:lang w:val="es-ES_tradnl"/>
        </w:rPr>
        <w:t xml:space="preserve">s no se ajustan a la realidad que viven.  En segundo lugar, a las familias que les corresponde pagar el precio de compra conforme a la tasación básica del solar, </w:t>
      </w:r>
      <w:r w:rsidR="000E08A0">
        <w:rPr>
          <w:rFonts w:ascii="Book Antiqua" w:eastAsia="Times New Roman" w:hAnsi="Book Antiqua" w:cs="Arial"/>
          <w:sz w:val="24"/>
          <w:szCs w:val="24"/>
          <w:lang w:val="es-ES_tradnl"/>
        </w:rPr>
        <w:t xml:space="preserve">actualmente </w:t>
      </w:r>
      <w:r w:rsidR="00865690">
        <w:rPr>
          <w:rFonts w:ascii="Book Antiqua" w:eastAsia="Times New Roman" w:hAnsi="Book Antiqua" w:cs="Arial"/>
          <w:sz w:val="24"/>
          <w:szCs w:val="24"/>
          <w:lang w:val="es-ES_tradnl"/>
        </w:rPr>
        <w:t>se les exige un solo pago que muchos no pueden realizar.</w:t>
      </w:r>
      <w:r w:rsidR="000E08A0">
        <w:rPr>
          <w:rFonts w:ascii="Book Antiqua" w:eastAsia="Times New Roman" w:hAnsi="Book Antiqua" w:cs="Arial"/>
          <w:sz w:val="24"/>
          <w:szCs w:val="24"/>
          <w:lang w:val="es-ES_tradnl"/>
        </w:rPr>
        <w:t xml:space="preserve">  Estas familias que no cualifican por </w:t>
      </w:r>
      <w:r>
        <w:rPr>
          <w:rFonts w:ascii="Book Antiqua" w:eastAsia="Times New Roman" w:hAnsi="Book Antiqua" w:cs="Arial"/>
          <w:sz w:val="24"/>
          <w:szCs w:val="24"/>
          <w:lang w:val="es-ES_tradnl"/>
        </w:rPr>
        <w:t>ingresos</w:t>
      </w:r>
      <w:r w:rsidR="000E08A0">
        <w:rPr>
          <w:rFonts w:ascii="Book Antiqua" w:eastAsia="Times New Roman" w:hAnsi="Book Antiqua" w:cs="Arial"/>
          <w:sz w:val="24"/>
          <w:szCs w:val="24"/>
          <w:lang w:val="es-ES_tradnl"/>
        </w:rPr>
        <w:t xml:space="preserve"> también carecen de los medios para aportar la suma requerida</w:t>
      </w:r>
      <w:r>
        <w:rPr>
          <w:rFonts w:ascii="Book Antiqua" w:eastAsia="Times New Roman" w:hAnsi="Book Antiqua" w:cs="Arial"/>
          <w:sz w:val="24"/>
          <w:szCs w:val="24"/>
          <w:lang w:val="es-ES_tradnl"/>
        </w:rPr>
        <w:t xml:space="preserve"> de la forma en la que se les exige</w:t>
      </w:r>
      <w:r w:rsidR="000E08A0">
        <w:rPr>
          <w:rFonts w:ascii="Book Antiqua" w:eastAsia="Times New Roman" w:hAnsi="Book Antiqua" w:cs="Arial"/>
          <w:sz w:val="24"/>
          <w:szCs w:val="24"/>
          <w:lang w:val="es-ES_tradnl"/>
        </w:rPr>
        <w:t xml:space="preserve">, sin embargo, sí pudieran realizarlo si se les proveen alternativas de pago.  </w:t>
      </w:r>
    </w:p>
    <w:p w14:paraId="1E725C69" w14:textId="77777777" w:rsidR="00DC6CC5" w:rsidRDefault="00DC6CC5"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245AB1EF" w14:textId="2BD171CF" w:rsidR="00D8430E" w:rsidRDefault="000B77F1"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r w:rsidRPr="003105B4">
        <w:rPr>
          <w:rFonts w:ascii="Book Antiqua" w:eastAsia="Times New Roman" w:hAnsi="Book Antiqua" w:cs="Arial"/>
          <w:sz w:val="24"/>
          <w:szCs w:val="24"/>
          <w:lang w:val="es-ES_tradnl"/>
        </w:rPr>
        <w:t>Es</w:t>
      </w:r>
      <w:r w:rsidR="00A622D1" w:rsidRPr="003105B4">
        <w:rPr>
          <w:rFonts w:ascii="Book Antiqua" w:eastAsia="Times New Roman" w:hAnsi="Book Antiqua" w:cs="Arial"/>
          <w:sz w:val="24"/>
          <w:szCs w:val="24"/>
          <w:lang w:val="es-ES_tradnl"/>
        </w:rPr>
        <w:t>ta Asamblea L</w:t>
      </w:r>
      <w:r w:rsidR="00EA6BFB" w:rsidRPr="003105B4">
        <w:rPr>
          <w:rFonts w:ascii="Book Antiqua" w:eastAsia="Times New Roman" w:hAnsi="Book Antiqua" w:cs="Arial"/>
          <w:sz w:val="24"/>
          <w:szCs w:val="24"/>
          <w:lang w:val="es-ES_tradnl"/>
        </w:rPr>
        <w:t xml:space="preserve">egislativa </w:t>
      </w:r>
      <w:r w:rsidR="003105B4" w:rsidRPr="003105B4">
        <w:rPr>
          <w:rFonts w:ascii="Book Antiqua" w:eastAsia="Times New Roman" w:hAnsi="Book Antiqua" w:cs="Arial"/>
          <w:sz w:val="24"/>
          <w:szCs w:val="24"/>
          <w:lang w:val="es-ES_tradnl"/>
        </w:rPr>
        <w:t>reconoce los aumentos en el costo de vida y la necesidad</w:t>
      </w:r>
      <w:r w:rsidR="003105B4">
        <w:rPr>
          <w:rFonts w:ascii="Book Antiqua" w:eastAsia="Times New Roman" w:hAnsi="Book Antiqua" w:cs="Arial"/>
          <w:sz w:val="24"/>
          <w:szCs w:val="24"/>
          <w:lang w:val="es-ES_tradnl"/>
        </w:rPr>
        <w:t xml:space="preserve"> que se revise el ingreso bruto ajustado establecido mediante legislación, para actualizarlo conforme a la nueva realidad de nuestras familias puertorriqueñas.  Por otra parte, es necesario establecer claramente que se permita un plan de pago a aquellas familias que residen en terrenos ajenos sobre los cuales ya existe una estructura que constituye su residencia principal.  Es necesario atemperar la legislación para hacer justicia social a los ciudadanos de nuestro país que</w:t>
      </w:r>
      <w:r w:rsidR="00BC6A1D">
        <w:rPr>
          <w:rFonts w:ascii="Book Antiqua" w:eastAsia="Times New Roman" w:hAnsi="Book Antiqua" w:cs="Arial"/>
          <w:sz w:val="24"/>
          <w:szCs w:val="24"/>
          <w:lang w:val="es-ES_tradnl"/>
        </w:rPr>
        <w:t xml:space="preserve"> se encuentran cobijados bajo la legislación que por la presente se enmienda.</w:t>
      </w:r>
    </w:p>
    <w:p w14:paraId="219185E2" w14:textId="77777777" w:rsidR="000E08A0" w:rsidRPr="00E139B2" w:rsidRDefault="000E08A0" w:rsidP="00E139B2">
      <w:pPr>
        <w:suppressLineNumbers/>
        <w:shd w:val="clear" w:color="auto" w:fill="FFFFFF"/>
        <w:spacing w:before="100" w:beforeAutospacing="1" w:after="100" w:afterAutospacing="1" w:line="240" w:lineRule="auto"/>
        <w:ind w:firstLine="360"/>
        <w:contextualSpacing/>
        <w:jc w:val="both"/>
        <w:rPr>
          <w:rFonts w:ascii="Book Antiqua" w:eastAsia="Times New Roman" w:hAnsi="Book Antiqua" w:cs="Arial"/>
          <w:sz w:val="24"/>
          <w:szCs w:val="24"/>
          <w:lang w:val="es-ES_tradnl"/>
        </w:rPr>
      </w:pPr>
    </w:p>
    <w:p w14:paraId="3E45CC79"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lastRenderedPageBreak/>
        <w:t>DECRÉTASE POR LA ASAMBLEA LEGISLATIVA DE PUERTO RICO:</w:t>
      </w:r>
    </w:p>
    <w:p w14:paraId="7F665FEA" w14:textId="39331BF8" w:rsidR="00BE1DE6" w:rsidRDefault="003E5CD1" w:rsidP="00753DE8">
      <w:pPr>
        <w:spacing w:line="480" w:lineRule="auto"/>
        <w:ind w:firstLine="360"/>
        <w:contextualSpacing/>
        <w:jc w:val="both"/>
        <w:rPr>
          <w:rFonts w:ascii="Book Antiqua" w:hAnsi="Book Antiqua"/>
          <w:sz w:val="24"/>
          <w:szCs w:val="24"/>
          <w:lang w:val="es-ES"/>
        </w:rPr>
      </w:pPr>
      <w:r w:rsidRPr="00342E02">
        <w:rPr>
          <w:rFonts w:ascii="Book Antiqua" w:hAnsi="Book Antiqua"/>
          <w:sz w:val="24"/>
          <w:szCs w:val="24"/>
          <w:lang w:val="es-ES"/>
        </w:rPr>
        <w:t xml:space="preserve">Sección 1.- </w:t>
      </w:r>
      <w:r w:rsidR="00BE1DE6" w:rsidRPr="00342E02">
        <w:rPr>
          <w:rFonts w:ascii="Book Antiqua" w:hAnsi="Book Antiqua"/>
          <w:sz w:val="24"/>
          <w:szCs w:val="24"/>
          <w:lang w:val="es-ES"/>
        </w:rPr>
        <w:t xml:space="preserve">Se enmienda </w:t>
      </w:r>
      <w:r w:rsidR="00BE1DE6">
        <w:rPr>
          <w:rFonts w:ascii="Book Antiqua" w:hAnsi="Book Antiqua"/>
          <w:sz w:val="24"/>
          <w:szCs w:val="24"/>
          <w:lang w:val="es-ES"/>
        </w:rPr>
        <w:t xml:space="preserve">la Sección </w:t>
      </w:r>
      <w:r w:rsidR="00BE1DE6">
        <w:rPr>
          <w:rFonts w:ascii="Book Antiqua" w:hAnsi="Book Antiqua"/>
          <w:sz w:val="24"/>
          <w:szCs w:val="24"/>
          <w:lang w:val="es-PR"/>
        </w:rPr>
        <w:t>1, inciso (d),</w:t>
      </w:r>
      <w:r w:rsidR="00BE1DE6">
        <w:rPr>
          <w:rFonts w:ascii="Book Antiqua" w:hAnsi="Book Antiqua"/>
          <w:sz w:val="24"/>
          <w:szCs w:val="24"/>
          <w:lang w:val="es-ES"/>
        </w:rPr>
        <w:t xml:space="preserve"> de la Ley Núm. 132 de 1 de julio de 1975, según enmendada</w:t>
      </w:r>
      <w:r w:rsidR="00BE1DE6" w:rsidRPr="00342E02">
        <w:rPr>
          <w:rFonts w:ascii="Book Antiqua" w:hAnsi="Book Antiqua"/>
          <w:sz w:val="24"/>
          <w:szCs w:val="24"/>
          <w:lang w:val="es-PR"/>
        </w:rPr>
        <w:t xml:space="preserve">, </w:t>
      </w:r>
      <w:r w:rsidR="00BE1DE6" w:rsidRPr="00342E02">
        <w:rPr>
          <w:rFonts w:ascii="Book Antiqua" w:hAnsi="Book Antiqua"/>
          <w:sz w:val="24"/>
          <w:szCs w:val="24"/>
          <w:lang w:val="es-ES"/>
        </w:rPr>
        <w:t>para que lea como sigue</w:t>
      </w:r>
      <w:r w:rsidR="00BE1DE6">
        <w:rPr>
          <w:rFonts w:ascii="Book Antiqua" w:hAnsi="Book Antiqua"/>
          <w:sz w:val="24"/>
          <w:szCs w:val="24"/>
          <w:lang w:val="es-ES"/>
        </w:rPr>
        <w:t>:</w:t>
      </w:r>
    </w:p>
    <w:p w14:paraId="3F8F30A0" w14:textId="77777777" w:rsidR="007A6810" w:rsidRDefault="007A6810" w:rsidP="007A6810">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“Sección 1.- Definiciones.</w:t>
      </w:r>
    </w:p>
    <w:p w14:paraId="3F63D08D" w14:textId="44565888" w:rsidR="007A6810" w:rsidRPr="007A6810" w:rsidRDefault="007A6810" w:rsidP="007A6810">
      <w:pPr>
        <w:spacing w:line="480" w:lineRule="auto"/>
        <w:ind w:firstLine="360"/>
        <w:contextualSpacing/>
        <w:jc w:val="both"/>
        <w:rPr>
          <w:rFonts w:ascii="Book Antiqua" w:hAnsi="Book Antiqua"/>
          <w:sz w:val="24"/>
          <w:szCs w:val="24"/>
          <w:lang w:val="es-ES_tradnl"/>
        </w:rPr>
      </w:pPr>
      <w:r w:rsidRPr="007A6810">
        <w:rPr>
          <w:rFonts w:ascii="Book Antiqua" w:hAnsi="Book Antiqua"/>
          <w:sz w:val="24"/>
          <w:szCs w:val="24"/>
          <w:lang w:val="es-ES_tradnl"/>
        </w:rPr>
        <w:t>Para los fines de esta ley, las siguientes frases y palabras tendrán el significado que a continuación se expresa:</w:t>
      </w:r>
    </w:p>
    <w:p w14:paraId="43C0FD64" w14:textId="1F3BAB91" w:rsidR="007A6810" w:rsidRPr="007A6810" w:rsidRDefault="007A6810" w:rsidP="007A6810">
      <w:pPr>
        <w:spacing w:line="480" w:lineRule="auto"/>
        <w:ind w:firstLine="360"/>
        <w:contextualSpacing/>
        <w:jc w:val="both"/>
        <w:rPr>
          <w:rFonts w:ascii="Book Antiqua" w:hAnsi="Book Antiqua"/>
          <w:sz w:val="24"/>
          <w:szCs w:val="24"/>
          <w:lang w:val="es-ES_tradnl"/>
        </w:rPr>
      </w:pPr>
      <w:r w:rsidRPr="007A6810">
        <w:rPr>
          <w:rFonts w:ascii="Book Antiqua" w:hAnsi="Book Antiqua"/>
          <w:sz w:val="24"/>
          <w:szCs w:val="24"/>
          <w:lang w:val="es-ES_tradnl"/>
        </w:rPr>
        <w:t>a. …</w:t>
      </w:r>
    </w:p>
    <w:p w14:paraId="1EB3DF5A" w14:textId="0C634519" w:rsidR="007A6810" w:rsidRPr="007A6810" w:rsidRDefault="007A6810" w:rsidP="007A6810">
      <w:pPr>
        <w:spacing w:line="480" w:lineRule="auto"/>
        <w:ind w:firstLine="360"/>
        <w:contextualSpacing/>
        <w:jc w:val="both"/>
        <w:rPr>
          <w:rFonts w:ascii="Book Antiqua" w:hAnsi="Book Antiqua"/>
          <w:sz w:val="24"/>
          <w:szCs w:val="24"/>
          <w:lang w:val="es-ES_tradnl"/>
        </w:rPr>
      </w:pPr>
      <w:r w:rsidRPr="007A6810">
        <w:rPr>
          <w:rFonts w:ascii="Book Antiqua" w:hAnsi="Book Antiqua"/>
          <w:sz w:val="24"/>
          <w:szCs w:val="24"/>
          <w:lang w:val="es-ES_tradnl"/>
        </w:rPr>
        <w:t>…</w:t>
      </w:r>
    </w:p>
    <w:p w14:paraId="3476074C" w14:textId="30473F67" w:rsidR="001A1DC7" w:rsidRDefault="007A6810" w:rsidP="00194B2C">
      <w:pPr>
        <w:spacing w:line="480" w:lineRule="auto"/>
        <w:ind w:firstLine="360"/>
        <w:contextualSpacing/>
        <w:jc w:val="both"/>
        <w:rPr>
          <w:rFonts w:ascii="Book Antiqua" w:hAnsi="Book Antiqua"/>
          <w:sz w:val="24"/>
          <w:szCs w:val="24"/>
          <w:lang w:val="es-ES_tradnl"/>
        </w:rPr>
      </w:pPr>
      <w:r w:rsidRPr="007A6810">
        <w:rPr>
          <w:rFonts w:ascii="Book Antiqua" w:hAnsi="Book Antiqua"/>
          <w:sz w:val="24"/>
          <w:szCs w:val="24"/>
          <w:lang w:val="es-ES_tradnl"/>
        </w:rPr>
        <w:t>d. Familia de escasos recursos económicos</w:t>
      </w:r>
      <w:r w:rsidR="00252B8B">
        <w:rPr>
          <w:rFonts w:ascii="Book Antiqua" w:hAnsi="Book Antiqua"/>
          <w:sz w:val="24"/>
          <w:szCs w:val="24"/>
          <w:lang w:val="es-ES_tradnl"/>
        </w:rPr>
        <w:t xml:space="preserve">- </w:t>
      </w:r>
      <w:r w:rsidR="00BE466B" w:rsidRPr="00BE466B">
        <w:rPr>
          <w:rFonts w:ascii="Book Antiqua" w:hAnsi="Book Antiqua"/>
          <w:b/>
          <w:bCs/>
          <w:sz w:val="24"/>
          <w:szCs w:val="24"/>
          <w:lang w:val="es-ES_tradnl"/>
        </w:rPr>
        <w:t>[</w:t>
      </w:r>
      <w:r w:rsidRPr="00BE466B">
        <w:rPr>
          <w:rFonts w:ascii="Book Antiqua" w:hAnsi="Book Antiqua"/>
          <w:b/>
          <w:bCs/>
          <w:sz w:val="24"/>
          <w:szCs w:val="24"/>
          <w:lang w:val="es-ES_tradnl"/>
        </w:rPr>
        <w:t xml:space="preserve">Es toda familia compuesta de padres e hijos cuyo ingreso bruto ajustado no exceda de </w:t>
      </w:r>
      <w:r w:rsidR="00252B8B" w:rsidRPr="00BE466B">
        <w:rPr>
          <w:rFonts w:ascii="Book Antiqua" w:hAnsi="Book Antiqua"/>
          <w:b/>
          <w:bCs/>
          <w:sz w:val="24"/>
          <w:szCs w:val="24"/>
          <w:lang w:val="es-ES_tradnl"/>
        </w:rPr>
        <w:t>veintiún</w:t>
      </w:r>
      <w:r w:rsidRPr="00BE466B">
        <w:rPr>
          <w:rFonts w:ascii="Book Antiqua" w:hAnsi="Book Antiqua"/>
          <w:b/>
          <w:bCs/>
          <w:sz w:val="24"/>
          <w:szCs w:val="24"/>
          <w:lang w:val="es-ES_tradnl"/>
        </w:rPr>
        <w:t xml:space="preserve"> mil cien dólares ($</w:t>
      </w:r>
      <w:r w:rsidR="00252B8B" w:rsidRPr="00BE466B">
        <w:rPr>
          <w:rFonts w:ascii="Book Antiqua" w:hAnsi="Book Antiqua"/>
          <w:b/>
          <w:bCs/>
          <w:sz w:val="24"/>
          <w:szCs w:val="24"/>
          <w:lang w:val="es-ES_tradnl"/>
        </w:rPr>
        <w:t>2</w:t>
      </w:r>
      <w:r w:rsidRPr="00BE466B">
        <w:rPr>
          <w:rFonts w:ascii="Book Antiqua" w:hAnsi="Book Antiqua"/>
          <w:b/>
          <w:bCs/>
          <w:sz w:val="24"/>
          <w:szCs w:val="24"/>
          <w:lang w:val="es-ES_tradnl"/>
        </w:rPr>
        <w:t>1,</w:t>
      </w:r>
      <w:r w:rsidR="00252B8B" w:rsidRPr="00BE466B">
        <w:rPr>
          <w:rFonts w:ascii="Book Antiqua" w:hAnsi="Book Antiqua"/>
          <w:b/>
          <w:bCs/>
          <w:sz w:val="24"/>
          <w:szCs w:val="24"/>
          <w:lang w:val="es-ES_tradnl"/>
        </w:rPr>
        <w:t>1</w:t>
      </w:r>
      <w:r w:rsidRPr="00BE466B">
        <w:rPr>
          <w:rFonts w:ascii="Book Antiqua" w:hAnsi="Book Antiqua"/>
          <w:b/>
          <w:bCs/>
          <w:sz w:val="24"/>
          <w:szCs w:val="24"/>
          <w:lang w:val="es-ES_tradnl"/>
        </w:rPr>
        <w:t>00) al año</w:t>
      </w:r>
      <w:r w:rsidR="00252B8B" w:rsidRPr="00BE466B">
        <w:rPr>
          <w:rFonts w:ascii="Book Antiqua" w:hAnsi="Book Antiqua"/>
          <w:b/>
          <w:bCs/>
          <w:sz w:val="24"/>
          <w:szCs w:val="24"/>
          <w:lang w:val="es-ES_tradnl"/>
        </w:rPr>
        <w:t xml:space="preserve"> o mayor cantidad, según lo determine el Secretario de la Vivienda mediante orden administrativa</w:t>
      </w:r>
      <w:r w:rsidRPr="00BE466B">
        <w:rPr>
          <w:rFonts w:ascii="Book Antiqua" w:hAnsi="Book Antiqua"/>
          <w:b/>
          <w:bCs/>
          <w:sz w:val="24"/>
          <w:szCs w:val="24"/>
          <w:lang w:val="es-ES_tradnl"/>
        </w:rPr>
        <w:t>; incluyéndose en esta suma el ingreso de jefe de familia y su cónyuge.</w:t>
      </w:r>
      <w:r w:rsidR="00BE466B">
        <w:rPr>
          <w:rFonts w:ascii="Book Antiqua" w:hAnsi="Book Antiqua"/>
          <w:b/>
          <w:bCs/>
          <w:sz w:val="24"/>
          <w:szCs w:val="24"/>
          <w:lang w:val="es-ES_tradnl"/>
        </w:rPr>
        <w:t>]</w:t>
      </w:r>
      <w:r w:rsidRPr="00BE466B">
        <w:rPr>
          <w:rFonts w:ascii="Book Antiqua" w:hAnsi="Book Antiqua"/>
          <w:b/>
          <w:bCs/>
          <w:sz w:val="24"/>
          <w:szCs w:val="24"/>
          <w:lang w:val="es-ES_tradnl"/>
        </w:rPr>
        <w:t xml:space="preserve"> </w:t>
      </w:r>
      <w:r w:rsidR="008B768C" w:rsidRPr="00BE466B">
        <w:rPr>
          <w:rFonts w:ascii="Book Antiqua" w:hAnsi="Book Antiqua"/>
          <w:i/>
          <w:iCs/>
          <w:sz w:val="24"/>
          <w:szCs w:val="24"/>
          <w:lang w:val="es-ES_tradnl"/>
        </w:rPr>
        <w:t xml:space="preserve">Es toda familia con ingresos </w:t>
      </w:r>
      <w:r w:rsidR="00194B2C" w:rsidRPr="00BE466B">
        <w:rPr>
          <w:rFonts w:ascii="Book Antiqua" w:hAnsi="Book Antiqua"/>
          <w:i/>
          <w:iCs/>
          <w:sz w:val="24"/>
          <w:szCs w:val="24"/>
          <w:lang w:val="es-ES_tradnl"/>
        </w:rPr>
        <w:t>por debajo del 80% de la mediana de ingreso en su área (</w:t>
      </w:r>
      <w:r w:rsidR="00FF2FD1" w:rsidRPr="00BE466B">
        <w:rPr>
          <w:rFonts w:ascii="Book Antiqua" w:hAnsi="Book Antiqua" w:cs="CenturyGothic-Italic"/>
          <w:i/>
          <w:iCs/>
          <w:sz w:val="24"/>
          <w:szCs w:val="24"/>
          <w:lang w:val="es-PR"/>
        </w:rPr>
        <w:t>Area Median Income</w:t>
      </w:r>
      <w:r w:rsidR="00194B2C" w:rsidRPr="00BE466B">
        <w:rPr>
          <w:rFonts w:ascii="Book Antiqua" w:hAnsi="Book Antiqua"/>
          <w:i/>
          <w:iCs/>
          <w:sz w:val="24"/>
          <w:szCs w:val="24"/>
          <w:lang w:val="es-ES_tradnl"/>
        </w:rPr>
        <w:t>)</w:t>
      </w:r>
      <w:r w:rsidR="00FF2FD1" w:rsidRPr="00BE466B">
        <w:rPr>
          <w:rFonts w:ascii="Book Antiqua" w:hAnsi="Book Antiqua"/>
          <w:i/>
          <w:iCs/>
          <w:sz w:val="24"/>
          <w:szCs w:val="24"/>
          <w:lang w:val="es-ES_tradnl"/>
        </w:rPr>
        <w:t xml:space="preserve">, según </w:t>
      </w:r>
      <w:r w:rsidR="00BE466B" w:rsidRPr="00BE466B">
        <w:rPr>
          <w:rFonts w:ascii="Book Antiqua" w:hAnsi="Book Antiqua"/>
          <w:i/>
          <w:iCs/>
          <w:sz w:val="24"/>
          <w:szCs w:val="24"/>
          <w:lang w:val="es-ES_tradnl"/>
        </w:rPr>
        <w:t>determine</w:t>
      </w:r>
      <w:r w:rsidR="009219BF" w:rsidRPr="00BE466B">
        <w:rPr>
          <w:rFonts w:ascii="Book Antiqua" w:hAnsi="Book Antiqua"/>
          <w:i/>
          <w:iCs/>
          <w:sz w:val="24"/>
          <w:szCs w:val="24"/>
          <w:lang w:val="es-ES_tradnl"/>
        </w:rPr>
        <w:t xml:space="preserve"> el Departamento de Vivienda y Desarrollo Urbano de los Estados Unidos (HUD, por sus siglas en inglés).</w:t>
      </w:r>
      <w:r w:rsidR="009219BF">
        <w:rPr>
          <w:rFonts w:ascii="Book Antiqua" w:hAnsi="Book Antiqua"/>
          <w:sz w:val="24"/>
          <w:szCs w:val="24"/>
          <w:lang w:val="es-ES_tradnl"/>
        </w:rPr>
        <w:t xml:space="preserve"> </w:t>
      </w:r>
      <w:r w:rsidRPr="007A6810">
        <w:rPr>
          <w:rFonts w:ascii="Book Antiqua" w:hAnsi="Book Antiqua"/>
          <w:sz w:val="24"/>
          <w:szCs w:val="24"/>
          <w:lang w:val="es-ES_tradnl"/>
        </w:rPr>
        <w:t xml:space="preserve">No se considerarán ingresos las ayudas recibidas por concepto de becas de estudio; las compensaciones o pagos globales de veteranos y otros que se reciban por adjudicaciones judiciales, administrativas o en transacciones extrajudiciales; así como la ayuda del </w:t>
      </w:r>
      <w:r w:rsidR="00252B8B">
        <w:rPr>
          <w:rFonts w:ascii="Book Antiqua" w:hAnsi="Book Antiqua"/>
          <w:sz w:val="24"/>
          <w:szCs w:val="24"/>
          <w:lang w:val="es-ES_tradnl"/>
        </w:rPr>
        <w:t>G</w:t>
      </w:r>
      <w:r w:rsidRPr="007A6810">
        <w:rPr>
          <w:rFonts w:ascii="Book Antiqua" w:hAnsi="Book Antiqua"/>
          <w:sz w:val="24"/>
          <w:szCs w:val="24"/>
          <w:lang w:val="es-ES_tradnl"/>
        </w:rPr>
        <w:t xml:space="preserve">obierno </w:t>
      </w:r>
      <w:r w:rsidR="00252B8B">
        <w:rPr>
          <w:rFonts w:ascii="Book Antiqua" w:hAnsi="Book Antiqua"/>
          <w:sz w:val="24"/>
          <w:szCs w:val="24"/>
          <w:lang w:val="es-ES_tradnl"/>
        </w:rPr>
        <w:t>F</w:t>
      </w:r>
      <w:r w:rsidRPr="007A6810">
        <w:rPr>
          <w:rFonts w:ascii="Book Antiqua" w:hAnsi="Book Antiqua"/>
          <w:sz w:val="24"/>
          <w:szCs w:val="24"/>
          <w:lang w:val="es-ES_tradnl"/>
        </w:rPr>
        <w:t xml:space="preserve">ederal recibida del programa de asistencia nutricional, seguro social o </w:t>
      </w:r>
      <w:r w:rsidR="00252B8B">
        <w:rPr>
          <w:rFonts w:ascii="Book Antiqua" w:hAnsi="Book Antiqua"/>
          <w:sz w:val="24"/>
          <w:szCs w:val="24"/>
          <w:lang w:val="es-ES_tradnl"/>
        </w:rPr>
        <w:t>asistencia</w:t>
      </w:r>
      <w:r w:rsidRPr="007A6810">
        <w:rPr>
          <w:rFonts w:ascii="Book Antiqua" w:hAnsi="Book Antiqua"/>
          <w:sz w:val="24"/>
          <w:szCs w:val="24"/>
          <w:lang w:val="es-ES_tradnl"/>
        </w:rPr>
        <w:t xml:space="preserve"> de retiro.</w:t>
      </w:r>
    </w:p>
    <w:p w14:paraId="4295EE10" w14:textId="77777777" w:rsidR="001A1DC7" w:rsidRDefault="001A1DC7" w:rsidP="007A6810">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Para determinar el ingreso bruto ajustado, se le deducirá </w:t>
      </w:r>
      <w:r>
        <w:rPr>
          <w:rFonts w:ascii="Book Antiqua" w:hAnsi="Book Antiqua"/>
          <w:b/>
          <w:bCs/>
          <w:sz w:val="24"/>
          <w:szCs w:val="24"/>
          <w:lang w:val="es-ES_tradnl"/>
        </w:rPr>
        <w:t xml:space="preserve">[el] </w:t>
      </w:r>
      <w:r>
        <w:rPr>
          <w:rFonts w:ascii="Book Antiqua" w:hAnsi="Book Antiqua"/>
          <w:i/>
          <w:iCs/>
          <w:sz w:val="24"/>
          <w:szCs w:val="24"/>
          <w:lang w:val="es-ES_tradnl"/>
        </w:rPr>
        <w:t>al</w:t>
      </w:r>
      <w:r>
        <w:rPr>
          <w:rFonts w:ascii="Book Antiqua" w:hAnsi="Book Antiqua"/>
          <w:sz w:val="24"/>
          <w:szCs w:val="24"/>
          <w:lang w:val="es-ES_tradnl"/>
        </w:rPr>
        <w:t xml:space="preserve"> ingreso bruto anual los siguientes créditos:</w:t>
      </w:r>
    </w:p>
    <w:p w14:paraId="4B2BC65C" w14:textId="5C3BED10" w:rsidR="001A1DC7" w:rsidRPr="00CD7A8B" w:rsidRDefault="001A1DC7" w:rsidP="001A1DC7">
      <w:pPr>
        <w:spacing w:line="480" w:lineRule="auto"/>
        <w:ind w:left="1080" w:hanging="360"/>
        <w:contextualSpacing/>
        <w:jc w:val="both"/>
        <w:rPr>
          <w:rFonts w:ascii="Book Antiqua" w:hAnsi="Book Antiqua"/>
          <w:sz w:val="24"/>
          <w:szCs w:val="24"/>
          <w:lang w:val="es-ES_tradnl"/>
        </w:rPr>
      </w:pPr>
      <w:r w:rsidRPr="00CD7A8B">
        <w:rPr>
          <w:rFonts w:ascii="Book Antiqua" w:hAnsi="Book Antiqua"/>
          <w:sz w:val="24"/>
          <w:szCs w:val="24"/>
          <w:lang w:val="es-ES_tradnl"/>
        </w:rPr>
        <w:lastRenderedPageBreak/>
        <w:t xml:space="preserve">(1). </w:t>
      </w:r>
      <w:r w:rsidRPr="00CD7A8B">
        <w:rPr>
          <w:rFonts w:ascii="Book Antiqua" w:hAnsi="Book Antiqua"/>
          <w:b/>
          <w:bCs/>
          <w:sz w:val="24"/>
          <w:szCs w:val="24"/>
          <w:lang w:val="es-ES_tradnl"/>
        </w:rPr>
        <w:t xml:space="preserve">[Dos mil trescientos dólares ($2,300)] </w:t>
      </w:r>
      <w:r w:rsidR="001D40BC" w:rsidRPr="00CD7A8B">
        <w:rPr>
          <w:rFonts w:ascii="Book Antiqua" w:hAnsi="Book Antiqua"/>
          <w:i/>
          <w:iCs/>
          <w:sz w:val="24"/>
          <w:szCs w:val="24"/>
          <w:lang w:val="es-ES_tradnl"/>
        </w:rPr>
        <w:t>Do</w:t>
      </w:r>
      <w:r w:rsidR="005F422E" w:rsidRPr="00CD7A8B">
        <w:rPr>
          <w:rFonts w:ascii="Book Antiqua" w:hAnsi="Book Antiqua"/>
          <w:i/>
          <w:iCs/>
          <w:sz w:val="24"/>
          <w:szCs w:val="24"/>
          <w:lang w:val="es-ES_tradnl"/>
        </w:rPr>
        <w:t xml:space="preserve">s mil </w:t>
      </w:r>
      <w:r w:rsidR="001D40BC" w:rsidRPr="00CD7A8B">
        <w:rPr>
          <w:rFonts w:ascii="Book Antiqua" w:hAnsi="Book Antiqua"/>
          <w:i/>
          <w:iCs/>
          <w:sz w:val="24"/>
          <w:szCs w:val="24"/>
          <w:lang w:val="es-ES_tradnl"/>
        </w:rPr>
        <w:t>quinientos</w:t>
      </w:r>
      <w:r w:rsidR="005F422E" w:rsidRPr="00CD7A8B">
        <w:rPr>
          <w:rFonts w:ascii="Book Antiqua" w:hAnsi="Book Antiqua"/>
          <w:i/>
          <w:iCs/>
          <w:sz w:val="24"/>
          <w:szCs w:val="24"/>
          <w:lang w:val="es-ES_tradnl"/>
        </w:rPr>
        <w:t xml:space="preserve"> dólares ($</w:t>
      </w:r>
      <w:r w:rsidR="001D40BC" w:rsidRPr="00CD7A8B">
        <w:rPr>
          <w:rFonts w:ascii="Book Antiqua" w:hAnsi="Book Antiqua"/>
          <w:i/>
          <w:iCs/>
          <w:sz w:val="24"/>
          <w:szCs w:val="24"/>
          <w:lang w:val="es-ES_tradnl"/>
        </w:rPr>
        <w:t>2</w:t>
      </w:r>
      <w:r w:rsidR="005F422E" w:rsidRPr="00CD7A8B">
        <w:rPr>
          <w:rFonts w:ascii="Book Antiqua" w:hAnsi="Book Antiqua"/>
          <w:i/>
          <w:iCs/>
          <w:sz w:val="24"/>
          <w:szCs w:val="24"/>
          <w:lang w:val="es-ES_tradnl"/>
        </w:rPr>
        <w:t>,</w:t>
      </w:r>
      <w:r w:rsidR="001D40BC" w:rsidRPr="00CD7A8B">
        <w:rPr>
          <w:rFonts w:ascii="Book Antiqua" w:hAnsi="Book Antiqua"/>
          <w:i/>
          <w:iCs/>
          <w:sz w:val="24"/>
          <w:szCs w:val="24"/>
          <w:lang w:val="es-ES_tradnl"/>
        </w:rPr>
        <w:t>5</w:t>
      </w:r>
      <w:r w:rsidR="005F422E" w:rsidRPr="00CD7A8B">
        <w:rPr>
          <w:rFonts w:ascii="Book Antiqua" w:hAnsi="Book Antiqua"/>
          <w:i/>
          <w:iCs/>
          <w:sz w:val="24"/>
          <w:szCs w:val="24"/>
          <w:lang w:val="es-ES_tradnl"/>
        </w:rPr>
        <w:t>00)</w:t>
      </w:r>
      <w:r w:rsidR="005F422E" w:rsidRPr="00CD7A8B">
        <w:rPr>
          <w:rFonts w:ascii="Book Antiqua" w:hAnsi="Book Antiqua"/>
          <w:b/>
          <w:bCs/>
          <w:i/>
          <w:iCs/>
          <w:sz w:val="24"/>
          <w:szCs w:val="24"/>
          <w:lang w:val="es-ES_tradnl"/>
        </w:rPr>
        <w:t xml:space="preserve"> </w:t>
      </w:r>
      <w:r w:rsidRPr="00CD7A8B">
        <w:rPr>
          <w:rFonts w:ascii="Book Antiqua" w:hAnsi="Book Antiqua"/>
          <w:sz w:val="24"/>
          <w:szCs w:val="24"/>
          <w:lang w:val="es-ES_tradnl"/>
        </w:rPr>
        <w:t>del ingreso bruto anual para deducción en nómina.</w:t>
      </w:r>
    </w:p>
    <w:p w14:paraId="61607C4F" w14:textId="7B08DC4D" w:rsidR="001A1DC7" w:rsidRPr="00CD7A8B" w:rsidRDefault="001A1DC7" w:rsidP="001A1DC7">
      <w:pPr>
        <w:spacing w:line="480" w:lineRule="auto"/>
        <w:ind w:left="1080" w:hanging="360"/>
        <w:contextualSpacing/>
        <w:jc w:val="both"/>
        <w:rPr>
          <w:rFonts w:ascii="Book Antiqua" w:hAnsi="Book Antiqua"/>
          <w:sz w:val="24"/>
          <w:szCs w:val="24"/>
          <w:lang w:val="es-ES_tradnl"/>
        </w:rPr>
      </w:pPr>
      <w:r w:rsidRPr="00CD7A8B">
        <w:rPr>
          <w:rFonts w:ascii="Book Antiqua" w:hAnsi="Book Antiqua"/>
          <w:sz w:val="24"/>
          <w:szCs w:val="24"/>
          <w:lang w:val="es-ES_tradnl"/>
        </w:rPr>
        <w:t xml:space="preserve">(2). </w:t>
      </w:r>
      <w:r w:rsidRPr="00CD7A8B">
        <w:rPr>
          <w:rFonts w:ascii="Book Antiqua" w:hAnsi="Book Antiqua"/>
          <w:b/>
          <w:bCs/>
          <w:sz w:val="24"/>
          <w:szCs w:val="24"/>
          <w:lang w:val="es-ES_tradnl"/>
        </w:rPr>
        <w:t xml:space="preserve">[Mil doscientos dólares ($1,200)] </w:t>
      </w:r>
      <w:r w:rsidR="005F422E" w:rsidRPr="00CD7A8B">
        <w:rPr>
          <w:rFonts w:ascii="Book Antiqua" w:hAnsi="Book Antiqua"/>
          <w:i/>
          <w:iCs/>
          <w:sz w:val="24"/>
          <w:szCs w:val="24"/>
          <w:lang w:val="es-ES_tradnl"/>
        </w:rPr>
        <w:t xml:space="preserve">Mil quinientos dólares ($1,500) </w:t>
      </w:r>
      <w:r w:rsidRPr="00CD7A8B">
        <w:rPr>
          <w:rFonts w:ascii="Book Antiqua" w:hAnsi="Book Antiqua"/>
          <w:sz w:val="24"/>
          <w:szCs w:val="24"/>
          <w:lang w:val="es-ES_tradnl"/>
        </w:rPr>
        <w:t xml:space="preserve">por cada dependiente menor de veintiún (21) </w:t>
      </w:r>
      <w:proofErr w:type="gramStart"/>
      <w:r w:rsidRPr="00CD7A8B">
        <w:rPr>
          <w:rFonts w:ascii="Book Antiqua" w:hAnsi="Book Antiqua"/>
          <w:sz w:val="24"/>
          <w:szCs w:val="24"/>
          <w:lang w:val="es-ES_tradnl"/>
        </w:rPr>
        <w:t>años de edad</w:t>
      </w:r>
      <w:proofErr w:type="gramEnd"/>
      <w:r w:rsidRPr="00CD7A8B">
        <w:rPr>
          <w:rFonts w:ascii="Book Antiqua" w:hAnsi="Book Antiqua"/>
          <w:sz w:val="24"/>
          <w:szCs w:val="24"/>
          <w:lang w:val="es-ES_tradnl"/>
        </w:rPr>
        <w:t xml:space="preserve"> que no esté trabajando.</w:t>
      </w:r>
    </w:p>
    <w:p w14:paraId="13208F21" w14:textId="5C065DA4" w:rsidR="001A1DC7" w:rsidRPr="00CD7A8B" w:rsidRDefault="001A1DC7" w:rsidP="001A1DC7">
      <w:pPr>
        <w:spacing w:line="480" w:lineRule="auto"/>
        <w:ind w:left="1080" w:hanging="360"/>
        <w:contextualSpacing/>
        <w:jc w:val="both"/>
        <w:rPr>
          <w:rFonts w:ascii="Book Antiqua" w:hAnsi="Book Antiqua"/>
          <w:sz w:val="24"/>
          <w:szCs w:val="24"/>
          <w:lang w:val="es-ES_tradnl"/>
        </w:rPr>
      </w:pPr>
      <w:r w:rsidRPr="00CD7A8B">
        <w:rPr>
          <w:rFonts w:ascii="Book Antiqua" w:hAnsi="Book Antiqua"/>
          <w:sz w:val="24"/>
          <w:szCs w:val="24"/>
          <w:lang w:val="es-ES_tradnl"/>
        </w:rPr>
        <w:t xml:space="preserve">(3). </w:t>
      </w:r>
      <w:r w:rsidRPr="00CD7A8B">
        <w:rPr>
          <w:rFonts w:ascii="Book Antiqua" w:hAnsi="Book Antiqua"/>
          <w:b/>
          <w:bCs/>
          <w:sz w:val="24"/>
          <w:szCs w:val="24"/>
          <w:lang w:val="es-ES_tradnl"/>
        </w:rPr>
        <w:t xml:space="preserve">[Dos mil trescientos dólares ($2,300)] </w:t>
      </w:r>
      <w:r w:rsidR="001D40BC" w:rsidRPr="00CD7A8B">
        <w:rPr>
          <w:rFonts w:ascii="Book Antiqua" w:hAnsi="Book Antiqua"/>
          <w:i/>
          <w:iCs/>
          <w:sz w:val="24"/>
          <w:szCs w:val="24"/>
          <w:lang w:val="es-ES_tradnl"/>
        </w:rPr>
        <w:t>Dos</w:t>
      </w:r>
      <w:r w:rsidR="005F422E" w:rsidRPr="00CD7A8B">
        <w:rPr>
          <w:rFonts w:ascii="Book Antiqua" w:hAnsi="Book Antiqua"/>
          <w:i/>
          <w:iCs/>
          <w:sz w:val="24"/>
          <w:szCs w:val="24"/>
          <w:lang w:val="es-ES_tradnl"/>
        </w:rPr>
        <w:t xml:space="preserve"> mil </w:t>
      </w:r>
      <w:r w:rsidR="001D40BC" w:rsidRPr="00CD7A8B">
        <w:rPr>
          <w:rFonts w:ascii="Book Antiqua" w:hAnsi="Book Antiqua"/>
          <w:i/>
          <w:iCs/>
          <w:sz w:val="24"/>
          <w:szCs w:val="24"/>
          <w:lang w:val="es-ES_tradnl"/>
        </w:rPr>
        <w:t>quinientos</w:t>
      </w:r>
      <w:r w:rsidR="005F422E" w:rsidRPr="00CD7A8B">
        <w:rPr>
          <w:rFonts w:ascii="Book Antiqua" w:hAnsi="Book Antiqua"/>
          <w:i/>
          <w:iCs/>
          <w:sz w:val="24"/>
          <w:szCs w:val="24"/>
          <w:lang w:val="es-ES_tradnl"/>
        </w:rPr>
        <w:t xml:space="preserve"> dólares ($</w:t>
      </w:r>
      <w:r w:rsidR="001D40BC" w:rsidRPr="00CD7A8B">
        <w:rPr>
          <w:rFonts w:ascii="Book Antiqua" w:hAnsi="Book Antiqua"/>
          <w:i/>
          <w:iCs/>
          <w:sz w:val="24"/>
          <w:szCs w:val="24"/>
          <w:lang w:val="es-ES_tradnl"/>
        </w:rPr>
        <w:t>2</w:t>
      </w:r>
      <w:r w:rsidR="005F422E" w:rsidRPr="00CD7A8B">
        <w:rPr>
          <w:rFonts w:ascii="Book Antiqua" w:hAnsi="Book Antiqua"/>
          <w:i/>
          <w:iCs/>
          <w:sz w:val="24"/>
          <w:szCs w:val="24"/>
          <w:lang w:val="es-ES_tradnl"/>
        </w:rPr>
        <w:t>,</w:t>
      </w:r>
      <w:r w:rsidR="001D40BC" w:rsidRPr="00CD7A8B">
        <w:rPr>
          <w:rFonts w:ascii="Book Antiqua" w:hAnsi="Book Antiqua"/>
          <w:i/>
          <w:iCs/>
          <w:sz w:val="24"/>
          <w:szCs w:val="24"/>
          <w:lang w:val="es-ES_tradnl"/>
        </w:rPr>
        <w:t>5</w:t>
      </w:r>
      <w:r w:rsidR="005F422E" w:rsidRPr="00CD7A8B">
        <w:rPr>
          <w:rFonts w:ascii="Book Antiqua" w:hAnsi="Book Antiqua"/>
          <w:i/>
          <w:iCs/>
          <w:sz w:val="24"/>
          <w:szCs w:val="24"/>
          <w:lang w:val="es-ES_tradnl"/>
        </w:rPr>
        <w:t xml:space="preserve">00) </w:t>
      </w:r>
      <w:r w:rsidRPr="00CD7A8B">
        <w:rPr>
          <w:rFonts w:ascii="Book Antiqua" w:hAnsi="Book Antiqua"/>
          <w:sz w:val="24"/>
          <w:szCs w:val="24"/>
          <w:lang w:val="es-ES_tradnl"/>
        </w:rPr>
        <w:t xml:space="preserve">por cualquier miembro de la familia que esté mental o físicamente </w:t>
      </w:r>
      <w:r w:rsidR="001D40BC" w:rsidRPr="00CD7A8B">
        <w:rPr>
          <w:rFonts w:ascii="Book Antiqua" w:hAnsi="Book Antiqua"/>
          <w:b/>
          <w:bCs/>
          <w:sz w:val="24"/>
          <w:szCs w:val="24"/>
          <w:lang w:val="es-ES_tradnl"/>
        </w:rPr>
        <w:t>[</w:t>
      </w:r>
      <w:r w:rsidRPr="00CD7A8B">
        <w:rPr>
          <w:rFonts w:ascii="Book Antiqua" w:hAnsi="Book Antiqua"/>
          <w:b/>
          <w:bCs/>
          <w:sz w:val="24"/>
          <w:szCs w:val="24"/>
          <w:lang w:val="es-ES_tradnl"/>
        </w:rPr>
        <w:t>incapacitado</w:t>
      </w:r>
      <w:r w:rsidR="001D40BC" w:rsidRPr="00CD7A8B">
        <w:rPr>
          <w:rFonts w:ascii="Book Antiqua" w:hAnsi="Book Antiqua"/>
          <w:b/>
          <w:bCs/>
          <w:sz w:val="24"/>
          <w:szCs w:val="24"/>
          <w:lang w:val="es-ES_tradnl"/>
        </w:rPr>
        <w:t>]</w:t>
      </w:r>
      <w:r w:rsidR="001D40BC" w:rsidRPr="00CD7A8B">
        <w:rPr>
          <w:rFonts w:ascii="Book Antiqua" w:hAnsi="Book Antiqua"/>
          <w:sz w:val="24"/>
          <w:szCs w:val="24"/>
          <w:lang w:val="es-ES_tradnl"/>
        </w:rPr>
        <w:t xml:space="preserve"> </w:t>
      </w:r>
      <w:r w:rsidR="001D40BC" w:rsidRPr="00CD7A8B">
        <w:rPr>
          <w:rFonts w:ascii="Book Antiqua" w:hAnsi="Book Antiqua"/>
          <w:i/>
          <w:iCs/>
          <w:sz w:val="24"/>
          <w:szCs w:val="24"/>
          <w:lang w:val="es-ES_tradnl"/>
        </w:rPr>
        <w:t>discapacitado</w:t>
      </w:r>
      <w:r w:rsidRPr="00CD7A8B">
        <w:rPr>
          <w:rFonts w:ascii="Book Antiqua" w:hAnsi="Book Antiqua"/>
          <w:sz w:val="24"/>
          <w:szCs w:val="24"/>
          <w:lang w:val="es-ES_tradnl"/>
        </w:rPr>
        <w:t>.</w:t>
      </w:r>
    </w:p>
    <w:p w14:paraId="72097901" w14:textId="2342447A" w:rsidR="001A1DC7" w:rsidRPr="00CD7A8B" w:rsidRDefault="001A1DC7" w:rsidP="001A1DC7">
      <w:pPr>
        <w:spacing w:line="480" w:lineRule="auto"/>
        <w:ind w:left="1080" w:hanging="360"/>
        <w:contextualSpacing/>
        <w:jc w:val="both"/>
        <w:rPr>
          <w:rFonts w:ascii="Book Antiqua" w:hAnsi="Book Antiqua"/>
          <w:sz w:val="24"/>
          <w:szCs w:val="24"/>
          <w:lang w:val="es-ES_tradnl"/>
        </w:rPr>
      </w:pPr>
      <w:r w:rsidRPr="00CD7A8B">
        <w:rPr>
          <w:rFonts w:ascii="Book Antiqua" w:hAnsi="Book Antiqua"/>
          <w:sz w:val="24"/>
          <w:szCs w:val="24"/>
          <w:lang w:val="es-ES_tradnl"/>
        </w:rPr>
        <w:t xml:space="preserve">(4). </w:t>
      </w:r>
      <w:r w:rsidRPr="00CD7A8B">
        <w:rPr>
          <w:rFonts w:ascii="Book Antiqua" w:hAnsi="Book Antiqua"/>
          <w:b/>
          <w:bCs/>
          <w:sz w:val="24"/>
          <w:szCs w:val="24"/>
          <w:lang w:val="es-ES_tradnl"/>
        </w:rPr>
        <w:t>[Mil setecientos dólares (</w:t>
      </w:r>
      <w:r w:rsidR="004E119C" w:rsidRPr="00CD7A8B">
        <w:rPr>
          <w:rFonts w:ascii="Book Antiqua" w:hAnsi="Book Antiqua"/>
          <w:b/>
          <w:bCs/>
          <w:sz w:val="24"/>
          <w:szCs w:val="24"/>
          <w:lang w:val="es-ES_tradnl"/>
        </w:rPr>
        <w:t xml:space="preserve">$1,700)] </w:t>
      </w:r>
      <w:r w:rsidR="005F422E" w:rsidRPr="00CD7A8B">
        <w:rPr>
          <w:rFonts w:ascii="Book Antiqua" w:hAnsi="Book Antiqua"/>
          <w:i/>
          <w:iCs/>
          <w:sz w:val="24"/>
          <w:szCs w:val="24"/>
          <w:lang w:val="es-ES_tradnl"/>
        </w:rPr>
        <w:t xml:space="preserve">Dos mil </w:t>
      </w:r>
      <w:r w:rsidR="001D40BC" w:rsidRPr="00CD7A8B">
        <w:rPr>
          <w:rFonts w:ascii="Book Antiqua" w:hAnsi="Book Antiqua"/>
          <w:i/>
          <w:iCs/>
          <w:sz w:val="24"/>
          <w:szCs w:val="24"/>
          <w:lang w:val="es-ES_tradnl"/>
        </w:rPr>
        <w:t>quinientos</w:t>
      </w:r>
      <w:r w:rsidR="005F422E" w:rsidRPr="00CD7A8B">
        <w:rPr>
          <w:rFonts w:ascii="Book Antiqua" w:hAnsi="Book Antiqua"/>
          <w:i/>
          <w:iCs/>
          <w:sz w:val="24"/>
          <w:szCs w:val="24"/>
          <w:lang w:val="es-ES_tradnl"/>
        </w:rPr>
        <w:t xml:space="preserve"> dólares ($2,</w:t>
      </w:r>
      <w:r w:rsidR="001D40BC" w:rsidRPr="00CD7A8B">
        <w:rPr>
          <w:rFonts w:ascii="Book Antiqua" w:hAnsi="Book Antiqua"/>
          <w:i/>
          <w:iCs/>
          <w:sz w:val="24"/>
          <w:szCs w:val="24"/>
          <w:lang w:val="es-ES_tradnl"/>
        </w:rPr>
        <w:t>5</w:t>
      </w:r>
      <w:r w:rsidR="005F422E" w:rsidRPr="00CD7A8B">
        <w:rPr>
          <w:rFonts w:ascii="Book Antiqua" w:hAnsi="Book Antiqua"/>
          <w:i/>
          <w:iCs/>
          <w:sz w:val="24"/>
          <w:szCs w:val="24"/>
          <w:lang w:val="es-ES_tradnl"/>
        </w:rPr>
        <w:t xml:space="preserve">00) </w:t>
      </w:r>
      <w:r w:rsidR="004E119C" w:rsidRPr="00CD7A8B">
        <w:rPr>
          <w:rFonts w:ascii="Book Antiqua" w:hAnsi="Book Antiqua"/>
          <w:sz w:val="24"/>
          <w:szCs w:val="24"/>
          <w:lang w:val="es-ES_tradnl"/>
        </w:rPr>
        <w:t xml:space="preserve">por cualquier miembro de la familia </w:t>
      </w:r>
      <w:r w:rsidRPr="00CD7A8B">
        <w:rPr>
          <w:rFonts w:ascii="Book Antiqua" w:hAnsi="Book Antiqua"/>
          <w:sz w:val="24"/>
          <w:szCs w:val="24"/>
          <w:lang w:val="es-ES_tradnl"/>
        </w:rPr>
        <w:t xml:space="preserve">mayor de sesenta y cinco (65) años que </w:t>
      </w:r>
      <w:r w:rsidR="004E119C" w:rsidRPr="00CD7A8B">
        <w:rPr>
          <w:rFonts w:ascii="Book Antiqua" w:hAnsi="Book Antiqua"/>
          <w:sz w:val="24"/>
          <w:szCs w:val="24"/>
          <w:lang w:val="es-ES_tradnl"/>
        </w:rPr>
        <w:t>no reciba ingresos.</w:t>
      </w:r>
    </w:p>
    <w:p w14:paraId="29526CA7" w14:textId="3586A60D" w:rsidR="004E119C" w:rsidRPr="00CD7A8B" w:rsidRDefault="004E119C" w:rsidP="005F422E">
      <w:pPr>
        <w:spacing w:line="480" w:lineRule="auto"/>
        <w:ind w:left="1080" w:hanging="360"/>
        <w:contextualSpacing/>
        <w:jc w:val="both"/>
        <w:rPr>
          <w:rFonts w:ascii="Book Antiqua" w:hAnsi="Book Antiqua"/>
          <w:sz w:val="24"/>
          <w:szCs w:val="24"/>
          <w:lang w:val="es-ES_tradnl"/>
        </w:rPr>
      </w:pPr>
      <w:r w:rsidRPr="00CD7A8B">
        <w:rPr>
          <w:rFonts w:ascii="Book Antiqua" w:hAnsi="Book Antiqua"/>
          <w:sz w:val="24"/>
          <w:szCs w:val="24"/>
          <w:lang w:val="es-ES_tradnl"/>
        </w:rPr>
        <w:t xml:space="preserve">(5). </w:t>
      </w:r>
      <w:r w:rsidRPr="00CD7A8B">
        <w:rPr>
          <w:rFonts w:ascii="Book Antiqua" w:hAnsi="Book Antiqua"/>
          <w:b/>
          <w:bCs/>
          <w:sz w:val="24"/>
          <w:szCs w:val="24"/>
          <w:lang w:val="es-ES_tradnl"/>
        </w:rPr>
        <w:t xml:space="preserve">[Mil doscientos dólares (1,200)] </w:t>
      </w:r>
      <w:r w:rsidR="005F422E" w:rsidRPr="00CD7A8B">
        <w:rPr>
          <w:rFonts w:ascii="Book Antiqua" w:hAnsi="Book Antiqua"/>
          <w:i/>
          <w:iCs/>
          <w:sz w:val="24"/>
          <w:szCs w:val="24"/>
          <w:lang w:val="es-ES_tradnl"/>
        </w:rPr>
        <w:t xml:space="preserve">Mil quinientos dólares ($1,500) </w:t>
      </w:r>
      <w:r w:rsidRPr="00CD7A8B">
        <w:rPr>
          <w:rFonts w:ascii="Book Antiqua" w:hAnsi="Book Antiqua"/>
          <w:sz w:val="24"/>
          <w:szCs w:val="24"/>
          <w:lang w:val="es-ES_tradnl"/>
        </w:rPr>
        <w:t xml:space="preserve">por cada dependiente mayor de veintiún (21) </w:t>
      </w:r>
      <w:proofErr w:type="gramStart"/>
      <w:r w:rsidRPr="00CD7A8B">
        <w:rPr>
          <w:rFonts w:ascii="Book Antiqua" w:hAnsi="Book Antiqua"/>
          <w:sz w:val="24"/>
          <w:szCs w:val="24"/>
          <w:lang w:val="es-ES_tradnl"/>
        </w:rPr>
        <w:t>años de edad</w:t>
      </w:r>
      <w:proofErr w:type="gramEnd"/>
      <w:r w:rsidRPr="00CD7A8B">
        <w:rPr>
          <w:rFonts w:ascii="Book Antiqua" w:hAnsi="Book Antiqua"/>
          <w:sz w:val="24"/>
          <w:szCs w:val="24"/>
          <w:lang w:val="es-ES_tradnl"/>
        </w:rPr>
        <w:t xml:space="preserve"> y hasta veinticinco (25) años de edad que esté cursando estudios universitarios y no devengue ingresos.</w:t>
      </w:r>
      <w:r w:rsidR="005F422E" w:rsidRPr="00CD7A8B">
        <w:rPr>
          <w:rFonts w:ascii="Book Antiqua" w:hAnsi="Book Antiqua"/>
          <w:sz w:val="24"/>
          <w:szCs w:val="24"/>
          <w:lang w:val="es-ES_tradnl"/>
        </w:rPr>
        <w:t xml:space="preserve"> </w:t>
      </w:r>
      <w:r w:rsidRPr="00CD7A8B">
        <w:rPr>
          <w:rFonts w:ascii="Book Antiqua" w:hAnsi="Book Antiqua"/>
          <w:sz w:val="24"/>
          <w:szCs w:val="24"/>
          <w:lang w:val="es-ES_tradnl"/>
        </w:rPr>
        <w:t>…”</w:t>
      </w:r>
    </w:p>
    <w:p w14:paraId="218E3959" w14:textId="79F21597" w:rsidR="002221A6" w:rsidRPr="00CD7A8B" w:rsidRDefault="00BE1DE6" w:rsidP="00753DE8">
      <w:pPr>
        <w:spacing w:line="480" w:lineRule="auto"/>
        <w:ind w:firstLine="360"/>
        <w:contextualSpacing/>
        <w:jc w:val="both"/>
        <w:rPr>
          <w:rFonts w:ascii="Book Antiqua" w:hAnsi="Book Antiqua"/>
          <w:sz w:val="24"/>
          <w:szCs w:val="24"/>
          <w:lang w:val="es-ES"/>
        </w:rPr>
      </w:pPr>
      <w:r w:rsidRPr="00CD7A8B">
        <w:rPr>
          <w:rFonts w:ascii="Book Antiqua" w:hAnsi="Book Antiqua"/>
          <w:sz w:val="24"/>
          <w:szCs w:val="24"/>
          <w:lang w:val="es-ES"/>
        </w:rPr>
        <w:t xml:space="preserve">Sección 2.- </w:t>
      </w:r>
      <w:r w:rsidR="003E5CD1" w:rsidRPr="00CD7A8B">
        <w:rPr>
          <w:rFonts w:ascii="Book Antiqua" w:hAnsi="Book Antiqua"/>
          <w:sz w:val="24"/>
          <w:szCs w:val="24"/>
          <w:lang w:val="es-ES"/>
        </w:rPr>
        <w:t xml:space="preserve">Se </w:t>
      </w:r>
      <w:bookmarkStart w:id="1" w:name="_Hlk38558167"/>
      <w:r w:rsidR="003E5CD1" w:rsidRPr="00CD7A8B">
        <w:rPr>
          <w:rFonts w:ascii="Book Antiqua" w:hAnsi="Book Antiqua"/>
          <w:sz w:val="24"/>
          <w:szCs w:val="24"/>
          <w:lang w:val="es-ES"/>
        </w:rPr>
        <w:t xml:space="preserve">enmienda </w:t>
      </w:r>
      <w:r w:rsidR="00753DE8" w:rsidRPr="00CD7A8B">
        <w:rPr>
          <w:rFonts w:ascii="Book Antiqua" w:hAnsi="Book Antiqua"/>
          <w:sz w:val="24"/>
          <w:szCs w:val="24"/>
          <w:lang w:val="es-ES"/>
        </w:rPr>
        <w:t>la Sección 9 de la Ley Núm. 132 de 1 de julio de 1975, según enmendada</w:t>
      </w:r>
      <w:r w:rsidR="002221A6" w:rsidRPr="00CD7A8B">
        <w:rPr>
          <w:rFonts w:ascii="Book Antiqua" w:hAnsi="Book Antiqua"/>
          <w:sz w:val="24"/>
          <w:szCs w:val="24"/>
          <w:lang w:val="es-PR"/>
        </w:rPr>
        <w:t xml:space="preserve">, </w:t>
      </w:r>
      <w:r w:rsidR="002221A6" w:rsidRPr="00CD7A8B">
        <w:rPr>
          <w:rFonts w:ascii="Book Antiqua" w:hAnsi="Book Antiqua"/>
          <w:sz w:val="24"/>
          <w:szCs w:val="24"/>
          <w:lang w:val="es-ES"/>
        </w:rPr>
        <w:t>para que lea como sigue:</w:t>
      </w:r>
    </w:p>
    <w:p w14:paraId="36F7192E" w14:textId="6370322B" w:rsidR="00753DE8" w:rsidRPr="00CD7A8B" w:rsidRDefault="003B5147" w:rsidP="00753DE8">
      <w:pPr>
        <w:spacing w:line="480" w:lineRule="auto"/>
        <w:ind w:firstLine="720"/>
        <w:contextualSpacing/>
        <w:jc w:val="both"/>
        <w:rPr>
          <w:rFonts w:ascii="Book Antiqua" w:hAnsi="Book Antiqua"/>
          <w:sz w:val="24"/>
          <w:szCs w:val="24"/>
          <w:lang w:val="es-ES_tradnl"/>
        </w:rPr>
      </w:pPr>
      <w:r w:rsidRPr="00CD7A8B">
        <w:rPr>
          <w:rFonts w:ascii="Book Antiqua" w:hAnsi="Book Antiqua"/>
          <w:sz w:val="24"/>
          <w:szCs w:val="24"/>
          <w:lang w:val="es-ES_tradnl"/>
        </w:rPr>
        <w:t>“</w:t>
      </w:r>
      <w:r w:rsidR="00753DE8" w:rsidRPr="00CD7A8B">
        <w:rPr>
          <w:rFonts w:ascii="Book Antiqua" w:hAnsi="Book Antiqua"/>
          <w:sz w:val="24"/>
          <w:szCs w:val="24"/>
          <w:lang w:val="es-ES_tradnl"/>
        </w:rPr>
        <w:t>Sección 9</w:t>
      </w:r>
      <w:r w:rsidR="002221A6" w:rsidRPr="00CD7A8B">
        <w:rPr>
          <w:rFonts w:ascii="Book Antiqua" w:hAnsi="Book Antiqua"/>
          <w:sz w:val="24"/>
          <w:szCs w:val="24"/>
          <w:lang w:val="es-ES_tradnl"/>
        </w:rPr>
        <w:t>.</w:t>
      </w:r>
      <w:r w:rsidR="007A6810" w:rsidRPr="00CD7A8B">
        <w:rPr>
          <w:rFonts w:ascii="Book Antiqua" w:hAnsi="Book Antiqua"/>
          <w:sz w:val="24"/>
          <w:szCs w:val="24"/>
          <w:lang w:val="es-ES_tradnl"/>
        </w:rPr>
        <w:t xml:space="preserve">- </w:t>
      </w:r>
      <w:r w:rsidR="00753DE8" w:rsidRPr="00CD7A8B">
        <w:rPr>
          <w:rFonts w:ascii="Book Antiqua" w:hAnsi="Book Antiqua"/>
          <w:sz w:val="24"/>
          <w:szCs w:val="24"/>
          <w:lang w:val="es-ES_tradnl"/>
        </w:rPr>
        <w:t>Precio de Venta-Fórmula</w:t>
      </w:r>
      <w:r w:rsidR="002221A6" w:rsidRPr="00CD7A8B">
        <w:rPr>
          <w:rFonts w:ascii="Book Antiqua" w:hAnsi="Book Antiqua"/>
          <w:sz w:val="24"/>
          <w:szCs w:val="24"/>
          <w:lang w:val="es-ES_tradnl"/>
        </w:rPr>
        <w:t>.</w:t>
      </w:r>
    </w:p>
    <w:p w14:paraId="393BF59A" w14:textId="4735F45B" w:rsidR="00753DE8" w:rsidRPr="00CD7A8B" w:rsidRDefault="00753DE8" w:rsidP="00753DE8">
      <w:pPr>
        <w:spacing w:line="480" w:lineRule="auto"/>
        <w:ind w:firstLine="720"/>
        <w:contextualSpacing/>
        <w:jc w:val="both"/>
        <w:rPr>
          <w:rFonts w:ascii="Book Antiqua" w:hAnsi="Book Antiqua"/>
          <w:sz w:val="24"/>
          <w:szCs w:val="24"/>
          <w:lang w:val="es-ES_tradnl"/>
        </w:rPr>
      </w:pPr>
      <w:r w:rsidRPr="00CD7A8B">
        <w:rPr>
          <w:rFonts w:ascii="Book Antiqua" w:hAnsi="Book Antiqua" w:cs="Times New Roman"/>
          <w:color w:val="000000"/>
          <w:sz w:val="24"/>
          <w:szCs w:val="24"/>
          <w:lang w:val="es-ES_tradnl"/>
        </w:rPr>
        <w:t xml:space="preserve">La concesión del título se efectuará por la suma de un dólar </w:t>
      </w:r>
      <w:r w:rsidR="00844CE4" w:rsidRPr="00CD7A8B">
        <w:rPr>
          <w:rFonts w:ascii="Book Antiqua" w:hAnsi="Book Antiqua" w:cs="Times New Roman"/>
          <w:color w:val="000000"/>
          <w:sz w:val="24"/>
          <w:szCs w:val="24"/>
          <w:lang w:val="es-ES_tradnl"/>
        </w:rPr>
        <w:t>(</w:t>
      </w:r>
      <w:r w:rsidR="00844CE4">
        <w:rPr>
          <w:rFonts w:ascii="Book Antiqua" w:hAnsi="Book Antiqua" w:cs="Times New Roman"/>
          <w:color w:val="000000"/>
          <w:sz w:val="24"/>
          <w:szCs w:val="24"/>
          <w:lang w:val="es-ES_tradnl"/>
        </w:rPr>
        <w:t>$</w:t>
      </w:r>
      <w:r w:rsidR="00844CE4" w:rsidRPr="00CD7A8B">
        <w:rPr>
          <w:rFonts w:ascii="Book Antiqua" w:hAnsi="Book Antiqua" w:cs="Times New Roman"/>
          <w:color w:val="000000"/>
          <w:sz w:val="24"/>
          <w:szCs w:val="24"/>
          <w:lang w:val="es-ES_tradnl"/>
        </w:rPr>
        <w:t xml:space="preserve">1) </w:t>
      </w:r>
      <w:r w:rsidRPr="00CD7A8B">
        <w:rPr>
          <w:rFonts w:ascii="Book Antiqua" w:hAnsi="Book Antiqua" w:cs="Times New Roman"/>
          <w:color w:val="000000"/>
          <w:sz w:val="24"/>
          <w:szCs w:val="24"/>
          <w:lang w:val="es-ES_tradnl"/>
        </w:rPr>
        <w:t>en aquellos casos en que sean familias de escasos recursos económicos según se definen en est</w:t>
      </w:r>
      <w:r w:rsidR="00844CE4">
        <w:rPr>
          <w:rFonts w:ascii="Book Antiqua" w:hAnsi="Book Antiqua" w:cs="Times New Roman"/>
          <w:color w:val="000000"/>
          <w:sz w:val="24"/>
          <w:szCs w:val="24"/>
          <w:lang w:val="es-ES_tradnl"/>
        </w:rPr>
        <w:t>e Capítulo</w:t>
      </w:r>
      <w:r w:rsidRPr="00CD7A8B">
        <w:rPr>
          <w:rFonts w:ascii="Book Antiqua" w:hAnsi="Book Antiqua" w:cs="Times New Roman"/>
          <w:color w:val="000000"/>
          <w:sz w:val="24"/>
          <w:szCs w:val="24"/>
          <w:lang w:val="es-ES_tradnl"/>
        </w:rPr>
        <w:t xml:space="preserve">. </w:t>
      </w:r>
      <w:r w:rsidR="007C264A">
        <w:rPr>
          <w:rFonts w:ascii="Book Antiqua" w:hAnsi="Book Antiqua" w:cs="Times New Roman"/>
          <w:color w:val="000000"/>
          <w:sz w:val="24"/>
          <w:szCs w:val="24"/>
          <w:lang w:val="es-ES_tradnl"/>
        </w:rPr>
        <w:t xml:space="preserve"> </w:t>
      </w:r>
      <w:r w:rsidRPr="00CD7A8B">
        <w:rPr>
          <w:rFonts w:ascii="Book Antiqua" w:hAnsi="Book Antiqua" w:cs="Times New Roman"/>
          <w:color w:val="000000"/>
          <w:sz w:val="24"/>
          <w:szCs w:val="24"/>
          <w:lang w:val="es-ES_tradnl"/>
        </w:rPr>
        <w:t xml:space="preserve">La concesión del título a las familias que por sus ingresos estén fuera de la definición de familias de escasos recursos económicos se hará por el precio que se determine según la fórmula que aquí se establece: </w:t>
      </w:r>
    </w:p>
    <w:p w14:paraId="4681690A" w14:textId="77777777" w:rsidR="00753DE8" w:rsidRPr="00CD7A8B" w:rsidRDefault="00753DE8" w:rsidP="00753DE8">
      <w:pPr>
        <w:spacing w:line="480" w:lineRule="auto"/>
        <w:ind w:firstLine="720"/>
        <w:contextualSpacing/>
        <w:jc w:val="both"/>
        <w:rPr>
          <w:rFonts w:ascii="Book Antiqua" w:hAnsi="Book Antiqua"/>
          <w:sz w:val="24"/>
          <w:szCs w:val="24"/>
          <w:lang w:val="es-ES_tradnl"/>
        </w:rPr>
      </w:pPr>
      <w:r w:rsidRPr="00CD7A8B">
        <w:rPr>
          <w:rFonts w:ascii="Book Antiqua" w:hAnsi="Book Antiqua" w:cs="Times New Roman"/>
          <w:color w:val="000000"/>
          <w:sz w:val="24"/>
          <w:szCs w:val="24"/>
          <w:lang w:val="es-ES_tradnl"/>
        </w:rPr>
        <w:lastRenderedPageBreak/>
        <w:t>El por ciento que le corresponda a la familia, según sus ingresos en la tabla que se presenta a continuación, se multiplicará por la tasación básica del solar que va a concedérsele título de propiedad; el resultado será el precio de venta.</w:t>
      </w:r>
    </w:p>
    <w:p w14:paraId="30EF4E97" w14:textId="78A7C822" w:rsidR="00753DE8" w:rsidRPr="00511990" w:rsidRDefault="00753DE8" w:rsidP="00844CE4">
      <w:pPr>
        <w:spacing w:line="480" w:lineRule="auto"/>
        <w:ind w:left="720" w:firstLine="720"/>
        <w:contextualSpacing/>
        <w:jc w:val="both"/>
        <w:rPr>
          <w:rFonts w:ascii="Book Antiqua" w:hAnsi="Book Antiqua"/>
          <w:sz w:val="24"/>
          <w:szCs w:val="24"/>
          <w:lang w:val="pt-PT"/>
        </w:rPr>
      </w:pPr>
      <w:r w:rsidRPr="00511990">
        <w:rPr>
          <w:rFonts w:ascii="Book Antiqua" w:hAnsi="Book Antiqua" w:cs="Times New Roman"/>
          <w:color w:val="000000"/>
          <w:sz w:val="24"/>
          <w:szCs w:val="24"/>
          <w:lang w:val="pt-PT"/>
        </w:rPr>
        <w:t>I</w:t>
      </w:r>
      <w:r w:rsidR="00844CE4" w:rsidRPr="00511990">
        <w:rPr>
          <w:rFonts w:ascii="Book Antiqua" w:hAnsi="Book Antiqua" w:cs="Times New Roman"/>
          <w:color w:val="000000"/>
          <w:sz w:val="24"/>
          <w:szCs w:val="24"/>
          <w:lang w:val="pt-PT"/>
        </w:rPr>
        <w:t>ngreso</w:t>
      </w:r>
      <w:r w:rsidRPr="00511990">
        <w:rPr>
          <w:rFonts w:ascii="Book Antiqua" w:hAnsi="Book Antiqua" w:cs="Times New Roman"/>
          <w:color w:val="000000"/>
          <w:sz w:val="24"/>
          <w:szCs w:val="24"/>
          <w:lang w:val="pt-PT"/>
        </w:rPr>
        <w:t xml:space="preserve"> B</w:t>
      </w:r>
      <w:r w:rsidR="00844CE4" w:rsidRPr="00511990">
        <w:rPr>
          <w:rFonts w:ascii="Book Antiqua" w:hAnsi="Book Antiqua" w:cs="Times New Roman"/>
          <w:color w:val="000000"/>
          <w:sz w:val="24"/>
          <w:szCs w:val="24"/>
          <w:lang w:val="pt-PT"/>
        </w:rPr>
        <w:t>ruto</w:t>
      </w:r>
      <w:r w:rsidRPr="00511990">
        <w:rPr>
          <w:rFonts w:ascii="Book Antiqua" w:hAnsi="Book Antiqua" w:cs="Times New Roman"/>
          <w:color w:val="000000"/>
          <w:sz w:val="24"/>
          <w:szCs w:val="24"/>
          <w:lang w:val="pt-PT"/>
        </w:rPr>
        <w:t xml:space="preserve"> A</w:t>
      </w:r>
      <w:r w:rsidR="00844CE4" w:rsidRPr="00511990">
        <w:rPr>
          <w:rFonts w:ascii="Book Antiqua" w:hAnsi="Book Antiqua" w:cs="Times New Roman"/>
          <w:color w:val="000000"/>
          <w:sz w:val="24"/>
          <w:szCs w:val="24"/>
          <w:lang w:val="pt-PT"/>
        </w:rPr>
        <w:t>justado</w:t>
      </w:r>
      <w:r w:rsidRPr="00511990">
        <w:rPr>
          <w:rFonts w:ascii="Book Antiqua" w:hAnsi="Book Antiqua" w:cs="Times New Roman"/>
          <w:color w:val="000000"/>
          <w:sz w:val="24"/>
          <w:szCs w:val="24"/>
          <w:lang w:val="pt-PT"/>
        </w:rPr>
        <w:t xml:space="preserve">  </w:t>
      </w:r>
      <w:r w:rsidRPr="00511990">
        <w:rPr>
          <w:rFonts w:ascii="Book Antiqua" w:hAnsi="Book Antiqua" w:cs="Times New Roman"/>
          <w:color w:val="000000"/>
          <w:sz w:val="24"/>
          <w:szCs w:val="24"/>
          <w:lang w:val="pt-PT"/>
        </w:rPr>
        <w:tab/>
      </w:r>
      <w:r w:rsidRPr="00511990">
        <w:rPr>
          <w:rFonts w:ascii="Book Antiqua" w:hAnsi="Book Antiqua" w:cs="Times New Roman"/>
          <w:color w:val="000000"/>
          <w:sz w:val="24"/>
          <w:szCs w:val="24"/>
          <w:lang w:val="pt-PT"/>
        </w:rPr>
        <w:tab/>
      </w:r>
      <w:r w:rsidR="00193C70" w:rsidRPr="00511990">
        <w:rPr>
          <w:rFonts w:ascii="Book Antiqua" w:hAnsi="Book Antiqua" w:cs="Times New Roman"/>
          <w:color w:val="000000"/>
          <w:sz w:val="24"/>
          <w:szCs w:val="24"/>
          <w:lang w:val="pt-PT"/>
        </w:rPr>
        <w:tab/>
      </w:r>
      <w:r w:rsidR="00193C70" w:rsidRPr="00511990">
        <w:rPr>
          <w:rFonts w:ascii="Book Antiqua" w:hAnsi="Book Antiqua" w:cs="Times New Roman"/>
          <w:color w:val="000000"/>
          <w:sz w:val="24"/>
          <w:szCs w:val="24"/>
          <w:lang w:val="pt-PT"/>
        </w:rPr>
        <w:tab/>
      </w:r>
      <w:r w:rsidR="00193C70" w:rsidRPr="00511990">
        <w:rPr>
          <w:rFonts w:ascii="Book Antiqua" w:hAnsi="Book Antiqua" w:cs="Times New Roman"/>
          <w:color w:val="000000"/>
          <w:sz w:val="24"/>
          <w:szCs w:val="24"/>
          <w:lang w:val="pt-PT"/>
        </w:rPr>
        <w:tab/>
      </w:r>
      <w:r w:rsidR="00E24D81">
        <w:rPr>
          <w:rFonts w:ascii="Book Antiqua" w:hAnsi="Book Antiqua" w:cs="Times New Roman"/>
          <w:color w:val="000000"/>
          <w:sz w:val="24"/>
          <w:szCs w:val="24"/>
          <w:lang w:val="pt-PT"/>
        </w:rPr>
        <w:tab/>
      </w:r>
      <w:r w:rsidRPr="00511990">
        <w:rPr>
          <w:rFonts w:ascii="Book Antiqua" w:hAnsi="Book Antiqua" w:cs="Times New Roman"/>
          <w:color w:val="000000"/>
          <w:sz w:val="24"/>
          <w:szCs w:val="24"/>
          <w:lang w:val="pt-PT"/>
        </w:rPr>
        <w:t>P</w:t>
      </w:r>
      <w:r w:rsidR="00844CE4" w:rsidRPr="00511990">
        <w:rPr>
          <w:rFonts w:ascii="Book Antiqua" w:hAnsi="Book Antiqua" w:cs="Times New Roman"/>
          <w:color w:val="000000"/>
          <w:sz w:val="24"/>
          <w:szCs w:val="24"/>
          <w:lang w:val="pt-PT"/>
        </w:rPr>
        <w:t>or</w:t>
      </w:r>
      <w:r w:rsidRPr="00511990">
        <w:rPr>
          <w:rFonts w:ascii="Book Antiqua" w:hAnsi="Book Antiqua" w:cs="Times New Roman"/>
          <w:color w:val="000000"/>
          <w:sz w:val="24"/>
          <w:szCs w:val="24"/>
          <w:lang w:val="pt-PT"/>
        </w:rPr>
        <w:t xml:space="preserve"> C</w:t>
      </w:r>
      <w:r w:rsidR="00844CE4" w:rsidRPr="00511990">
        <w:rPr>
          <w:rFonts w:ascii="Book Antiqua" w:hAnsi="Book Antiqua" w:cs="Times New Roman"/>
          <w:color w:val="000000"/>
          <w:sz w:val="24"/>
          <w:szCs w:val="24"/>
          <w:lang w:val="pt-PT"/>
        </w:rPr>
        <w:t>iento</w:t>
      </w:r>
      <w:r w:rsidRPr="00511990">
        <w:rPr>
          <w:rFonts w:ascii="Book Antiqua" w:hAnsi="Book Antiqua" w:cs="Times New Roman"/>
          <w:color w:val="000000"/>
          <w:sz w:val="24"/>
          <w:szCs w:val="24"/>
          <w:lang w:val="pt-PT"/>
        </w:rPr>
        <w:t xml:space="preserve"> </w:t>
      </w:r>
    </w:p>
    <w:p w14:paraId="21E3CE24" w14:textId="1AFC60F5"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1</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844CE4"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2</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3825ED94" w14:textId="468DEA2E"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3</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844CE4"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4</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6AD86C3A" w14:textId="2BA94ACC"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21</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3</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4</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6</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3D3B4A5D" w14:textId="460EFB5B"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4</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5</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8</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3FC5AB2F" w14:textId="29FDF3A6"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5</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6</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Pr="00BE466B">
        <w:rPr>
          <w:rFonts w:ascii="Book Antiqua" w:hAnsi="Book Antiqua" w:cs="Times New Roman"/>
          <w:b/>
          <w:bCs/>
          <w:i/>
          <w:i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11</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r w:rsidR="00753DE8" w:rsidRPr="00BE466B">
        <w:rPr>
          <w:rFonts w:ascii="Book Antiqua" w:hAnsi="Book Antiqua" w:cs="Times New Roman"/>
          <w:b/>
          <w:bCs/>
          <w:color w:val="000000"/>
          <w:sz w:val="24"/>
          <w:szCs w:val="24"/>
          <w:lang w:val="pt-PT"/>
        </w:rPr>
        <w:t xml:space="preserve"> </w:t>
      </w:r>
    </w:p>
    <w:p w14:paraId="137AF74C" w14:textId="061D15C9"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6</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7</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14</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637842B8" w14:textId="137D6420"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7</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8</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17</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563851A2" w14:textId="171F8DFD"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8</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w:t>
      </w:r>
      <w:r w:rsidR="00753DE8" w:rsidRPr="00BE466B">
        <w:rPr>
          <w:rFonts w:ascii="Book Antiqua" w:hAnsi="Book Antiqua" w:cs="Times New Roman"/>
          <w:b/>
          <w:bCs/>
          <w:color w:val="000000"/>
          <w:sz w:val="24"/>
          <w:szCs w:val="24"/>
          <w:lang w:val="pt-PT"/>
        </w:rPr>
        <w:t xml:space="preserve"> </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,9</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20</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15C4D255" w14:textId="705CB34F"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1,</w:t>
      </w:r>
      <w:r w:rsidR="00B62936" w:rsidRPr="00BE466B">
        <w:rPr>
          <w:rFonts w:ascii="Book Antiqua" w:hAnsi="Book Antiqua" w:cs="Times New Roman"/>
          <w:b/>
          <w:bCs/>
          <w:color w:val="000000"/>
          <w:sz w:val="24"/>
          <w:szCs w:val="24"/>
          <w:lang w:val="pt-PT"/>
        </w:rPr>
        <w:t>9</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0</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23</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123AF0EB" w14:textId="2D7AA110"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22,0</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1</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27</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5538479E" w14:textId="5EEB33FC" w:rsidR="00753DE8" w:rsidRPr="00BE466B" w:rsidRDefault="00193C70"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1</w:t>
      </w:r>
      <w:r w:rsidR="00753DE8" w:rsidRPr="00BE466B">
        <w:rPr>
          <w:rFonts w:ascii="Book Antiqua" w:hAnsi="Book Antiqua" w:cs="Times New Roman"/>
          <w:b/>
          <w:bCs/>
          <w:color w:val="000000"/>
          <w:sz w:val="24"/>
          <w:szCs w:val="24"/>
          <w:lang w:val="pt-PT"/>
        </w:rPr>
        <w:t xml:space="preserve">01 -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00</w:t>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BE466B"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31</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4F6ED52B" w14:textId="317876B4"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3</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35</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73C832F3" w14:textId="5CFD8FFB"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3</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4</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39</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0C4D7290" w14:textId="7B22FE91"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4</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5</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43</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2F33D10C" w14:textId="1F78EE9B"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5</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6</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48</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17DC5FFD" w14:textId="00B6C646"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6</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7</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53</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4E0CEDDB" w14:textId="780C19A9"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7</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8</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58</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764A7EC9" w14:textId="2E7CF661"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8</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9</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63</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4F53996A" w14:textId="52948BFE" w:rsidR="00753DE8" w:rsidRPr="00BE466B" w:rsidRDefault="00DC238B"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lastRenderedPageBreak/>
        <w:t>[</w:t>
      </w:r>
      <w:r w:rsidR="00B56B47" w:rsidRPr="00BE466B">
        <w:rPr>
          <w:rFonts w:ascii="Book Antiqua" w:hAnsi="Book Antiqua" w:cs="Times New Roman"/>
          <w:b/>
          <w:bCs/>
          <w:color w:val="000000"/>
          <w:sz w:val="24"/>
          <w:szCs w:val="24"/>
          <w:lang w:val="pt-PT"/>
        </w:rPr>
        <w:t>22</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9</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23</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0</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68</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3F62601C" w14:textId="1CFCFB47" w:rsidR="00753DE8" w:rsidRPr="00BE466B" w:rsidRDefault="00654F65"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23</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0</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23</w:t>
      </w:r>
      <w:r w:rsidR="00753DE8"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1</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74</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42AC5C4D" w14:textId="51C6F607" w:rsidR="00753DE8" w:rsidRPr="00BE466B" w:rsidRDefault="0003156E" w:rsidP="00753DE8">
      <w:pPr>
        <w:spacing w:line="480" w:lineRule="auto"/>
        <w:ind w:left="720" w:firstLine="720"/>
        <w:contextualSpacing/>
        <w:jc w:val="both"/>
        <w:rPr>
          <w:rFonts w:ascii="Book Antiqua" w:hAnsi="Book Antiqua"/>
          <w:b/>
          <w:bCs/>
          <w:sz w:val="24"/>
          <w:szCs w:val="24"/>
          <w:lang w:val="pt-PT"/>
        </w:rPr>
      </w:pPr>
      <w:r w:rsidRPr="00BE466B">
        <w:rPr>
          <w:rFonts w:ascii="Book Antiqua" w:hAnsi="Book Antiqua" w:cs="Times New Roman"/>
          <w:b/>
          <w:bCs/>
          <w:color w:val="000000"/>
          <w:sz w:val="24"/>
          <w:szCs w:val="24"/>
          <w:lang w:val="pt-PT"/>
        </w:rPr>
        <w:t>[</w:t>
      </w:r>
      <w:r w:rsidR="00B62936" w:rsidRPr="00BE466B">
        <w:rPr>
          <w:rFonts w:ascii="Book Antiqua" w:hAnsi="Book Antiqua" w:cs="Times New Roman"/>
          <w:b/>
          <w:bCs/>
          <w:color w:val="000000"/>
          <w:sz w:val="24"/>
          <w:szCs w:val="24"/>
          <w:lang w:val="pt-PT"/>
        </w:rPr>
        <w:t>23</w:t>
      </w:r>
      <w:r w:rsidR="00753DE8" w:rsidRPr="00BE466B">
        <w:rPr>
          <w:rFonts w:ascii="Book Antiqua" w:hAnsi="Book Antiqua" w:cs="Times New Roman"/>
          <w:b/>
          <w:bCs/>
          <w:color w:val="000000"/>
          <w:sz w:val="24"/>
          <w:szCs w:val="24"/>
          <w:lang w:val="pt-PT"/>
        </w:rPr>
        <w:t>,</w:t>
      </w:r>
      <w:r w:rsidR="00B56B47" w:rsidRPr="00BE466B">
        <w:rPr>
          <w:rFonts w:ascii="Book Antiqua" w:hAnsi="Book Antiqua" w:cs="Times New Roman"/>
          <w:b/>
          <w:bCs/>
          <w:color w:val="000000"/>
          <w:sz w:val="24"/>
          <w:szCs w:val="24"/>
          <w:lang w:val="pt-PT"/>
        </w:rPr>
        <w:t>1</w:t>
      </w:r>
      <w:r w:rsidR="00753DE8" w:rsidRPr="00BE466B">
        <w:rPr>
          <w:rFonts w:ascii="Book Antiqua" w:hAnsi="Book Antiqua" w:cs="Times New Roman"/>
          <w:b/>
          <w:bCs/>
          <w:color w:val="000000"/>
          <w:sz w:val="24"/>
          <w:szCs w:val="24"/>
          <w:lang w:val="pt-PT"/>
        </w:rPr>
        <w:t xml:space="preserve">01- </w:t>
      </w:r>
      <w:r w:rsidR="00B62936" w:rsidRPr="00BE466B">
        <w:rPr>
          <w:rFonts w:ascii="Book Antiqua" w:hAnsi="Book Antiqua" w:cs="Times New Roman"/>
          <w:b/>
          <w:bCs/>
          <w:color w:val="000000"/>
          <w:sz w:val="24"/>
          <w:szCs w:val="24"/>
          <w:lang w:val="pt-PT"/>
        </w:rPr>
        <w:t>23</w:t>
      </w:r>
      <w:r w:rsidR="00753DE8" w:rsidRPr="00BE466B">
        <w:rPr>
          <w:rFonts w:ascii="Book Antiqua" w:hAnsi="Book Antiqua" w:cs="Times New Roman"/>
          <w:b/>
          <w:bCs/>
          <w:color w:val="000000"/>
          <w:sz w:val="24"/>
          <w:szCs w:val="24"/>
          <w:lang w:val="pt-PT"/>
        </w:rPr>
        <w:t>,</w:t>
      </w:r>
      <w:r w:rsidR="00A21661">
        <w:rPr>
          <w:rFonts w:ascii="Book Antiqua" w:hAnsi="Book Antiqua" w:cs="Times New Roman"/>
          <w:b/>
          <w:bCs/>
          <w:color w:val="000000"/>
          <w:sz w:val="24"/>
          <w:szCs w:val="24"/>
          <w:lang w:val="pt-PT"/>
        </w:rPr>
        <w:t>2</w:t>
      </w:r>
      <w:r w:rsidR="00753DE8" w:rsidRPr="00BE466B">
        <w:rPr>
          <w:rFonts w:ascii="Book Antiqua" w:hAnsi="Book Antiqua" w:cs="Times New Roman"/>
          <w:b/>
          <w:bCs/>
          <w:color w:val="000000"/>
          <w:sz w:val="24"/>
          <w:szCs w:val="24"/>
          <w:lang w:val="pt-PT"/>
        </w:rPr>
        <w:t>00</w:t>
      </w:r>
      <w:r w:rsidRPr="00BE466B">
        <w:rPr>
          <w:rFonts w:ascii="Book Antiqua" w:hAnsi="Book Antiqua" w:cs="Times New Roman"/>
          <w:b/>
          <w:bCs/>
          <w:color w:val="000000"/>
          <w:sz w:val="24"/>
          <w:szCs w:val="24"/>
          <w:lang w:val="pt-PT"/>
        </w:rPr>
        <w:t xml:space="preserve"> </w:t>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00BE466B" w:rsidRPr="00BE466B">
        <w:rPr>
          <w:rFonts w:ascii="Book Antiqua" w:hAnsi="Book Antiqua" w:cs="Times New Roman"/>
          <w:b/>
          <w:bCs/>
          <w:i/>
          <w:iCs/>
          <w:color w:val="000000"/>
          <w:sz w:val="24"/>
          <w:szCs w:val="24"/>
          <w:lang w:val="pt-PT"/>
        </w:rPr>
        <w:tab/>
      </w:r>
      <w:r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 xml:space="preserve"> </w:t>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r>
      <w:r w:rsidR="00753DE8" w:rsidRPr="00BE466B">
        <w:rPr>
          <w:rFonts w:ascii="Book Antiqua" w:hAnsi="Book Antiqua" w:cs="Times New Roman"/>
          <w:b/>
          <w:bCs/>
          <w:color w:val="000000"/>
          <w:sz w:val="24"/>
          <w:szCs w:val="24"/>
          <w:lang w:val="pt-PT"/>
        </w:rPr>
        <w:tab/>
        <w:t>80</w:t>
      </w:r>
      <w:r w:rsidR="00A21661">
        <w:rPr>
          <w:rFonts w:ascii="Book Antiqua" w:hAnsi="Book Antiqua" w:cs="Times New Roman"/>
          <w:b/>
          <w:bCs/>
          <w:color w:val="000000"/>
          <w:sz w:val="24"/>
          <w:szCs w:val="24"/>
          <w:lang w:val="pt-PT"/>
        </w:rPr>
        <w:t>%</w:t>
      </w:r>
      <w:r w:rsidR="0072665A">
        <w:rPr>
          <w:rFonts w:ascii="Book Antiqua" w:hAnsi="Book Antiqua" w:cs="Times New Roman"/>
          <w:b/>
          <w:bCs/>
          <w:color w:val="000000"/>
          <w:sz w:val="24"/>
          <w:szCs w:val="24"/>
          <w:lang w:val="pt-PT"/>
        </w:rPr>
        <w:t>]</w:t>
      </w:r>
    </w:p>
    <w:p w14:paraId="3395C1B8" w14:textId="21C257C4" w:rsidR="00753DE8" w:rsidRPr="00BE466B" w:rsidRDefault="0003156E" w:rsidP="00753DE8">
      <w:pPr>
        <w:spacing w:line="480" w:lineRule="auto"/>
        <w:ind w:left="720" w:firstLine="720"/>
        <w:contextualSpacing/>
        <w:jc w:val="both"/>
        <w:rPr>
          <w:rFonts w:ascii="Book Antiqua" w:hAnsi="Book Antiqua"/>
          <w:b/>
          <w:bCs/>
          <w:sz w:val="24"/>
          <w:szCs w:val="24"/>
          <w:lang w:val="es-ES_tradnl"/>
        </w:rPr>
      </w:pPr>
      <w:r w:rsidRPr="00BE466B">
        <w:rPr>
          <w:rFonts w:ascii="Book Antiqua" w:hAnsi="Book Antiqua" w:cs="Times New Roman"/>
          <w:b/>
          <w:bCs/>
          <w:color w:val="000000"/>
          <w:sz w:val="24"/>
          <w:szCs w:val="24"/>
          <w:lang w:val="es-ES_tradnl"/>
        </w:rPr>
        <w:t>[</w:t>
      </w:r>
      <w:r w:rsidR="00B62936" w:rsidRPr="00BE466B">
        <w:rPr>
          <w:rFonts w:ascii="Book Antiqua" w:hAnsi="Book Antiqua" w:cs="Times New Roman"/>
          <w:b/>
          <w:bCs/>
          <w:color w:val="000000"/>
          <w:sz w:val="24"/>
          <w:szCs w:val="24"/>
          <w:lang w:val="es-ES_tradnl"/>
        </w:rPr>
        <w:t>23</w:t>
      </w:r>
      <w:r w:rsidR="00753DE8" w:rsidRPr="00BE466B">
        <w:rPr>
          <w:rFonts w:ascii="Book Antiqua" w:hAnsi="Book Antiqua" w:cs="Times New Roman"/>
          <w:b/>
          <w:bCs/>
          <w:color w:val="000000"/>
          <w:sz w:val="24"/>
          <w:szCs w:val="24"/>
          <w:lang w:val="es-ES_tradnl"/>
        </w:rPr>
        <w:t>,</w:t>
      </w:r>
      <w:r w:rsidR="00B56B47" w:rsidRPr="00BE466B">
        <w:rPr>
          <w:rFonts w:ascii="Book Antiqua" w:hAnsi="Book Antiqua" w:cs="Times New Roman"/>
          <w:b/>
          <w:bCs/>
          <w:color w:val="000000"/>
          <w:sz w:val="24"/>
          <w:szCs w:val="24"/>
          <w:lang w:val="es-ES_tradnl"/>
        </w:rPr>
        <w:t>2</w:t>
      </w:r>
      <w:r w:rsidR="00753DE8" w:rsidRPr="00BE466B">
        <w:rPr>
          <w:rFonts w:ascii="Book Antiqua" w:hAnsi="Book Antiqua" w:cs="Times New Roman"/>
          <w:b/>
          <w:bCs/>
          <w:color w:val="000000"/>
          <w:sz w:val="24"/>
          <w:szCs w:val="24"/>
          <w:lang w:val="es-ES_tradnl"/>
        </w:rPr>
        <w:t xml:space="preserve">01- </w:t>
      </w:r>
      <w:r w:rsidR="00B62936" w:rsidRPr="00BE466B">
        <w:rPr>
          <w:rFonts w:ascii="Book Antiqua" w:hAnsi="Book Antiqua" w:cs="Times New Roman"/>
          <w:b/>
          <w:bCs/>
          <w:color w:val="000000"/>
          <w:sz w:val="24"/>
          <w:szCs w:val="24"/>
          <w:lang w:val="es-ES_tradnl"/>
        </w:rPr>
        <w:t>23</w:t>
      </w:r>
      <w:r w:rsidR="00753DE8" w:rsidRPr="00BE466B">
        <w:rPr>
          <w:rFonts w:ascii="Book Antiqua" w:hAnsi="Book Antiqua" w:cs="Times New Roman"/>
          <w:b/>
          <w:bCs/>
          <w:color w:val="000000"/>
          <w:sz w:val="24"/>
          <w:szCs w:val="24"/>
          <w:lang w:val="es-ES_tradnl"/>
        </w:rPr>
        <w:t>,</w:t>
      </w:r>
      <w:r w:rsidR="00A21661">
        <w:rPr>
          <w:rFonts w:ascii="Book Antiqua" w:hAnsi="Book Antiqua" w:cs="Times New Roman"/>
          <w:b/>
          <w:bCs/>
          <w:color w:val="000000"/>
          <w:sz w:val="24"/>
          <w:szCs w:val="24"/>
          <w:lang w:val="es-ES_tradnl"/>
        </w:rPr>
        <w:t>0</w:t>
      </w:r>
      <w:r w:rsidR="00753DE8" w:rsidRPr="00BE466B">
        <w:rPr>
          <w:rFonts w:ascii="Book Antiqua" w:hAnsi="Book Antiqua" w:cs="Times New Roman"/>
          <w:b/>
          <w:bCs/>
          <w:color w:val="000000"/>
          <w:sz w:val="24"/>
          <w:szCs w:val="24"/>
          <w:lang w:val="es-ES_tradnl"/>
        </w:rPr>
        <w:t>00</w:t>
      </w:r>
      <w:r w:rsidRPr="00BE466B">
        <w:rPr>
          <w:rFonts w:ascii="Book Antiqua" w:hAnsi="Book Antiqua" w:cs="Times New Roman"/>
          <w:b/>
          <w:bCs/>
          <w:color w:val="000000"/>
          <w:sz w:val="24"/>
          <w:szCs w:val="24"/>
          <w:lang w:val="es-ES_tradnl"/>
        </w:rPr>
        <w:t xml:space="preserve"> </w:t>
      </w:r>
      <w:r w:rsidR="00BE466B" w:rsidRPr="00BE466B">
        <w:rPr>
          <w:rFonts w:ascii="Book Antiqua" w:hAnsi="Book Antiqua" w:cs="Times New Roman"/>
          <w:b/>
          <w:bCs/>
          <w:i/>
          <w:iCs/>
          <w:color w:val="000000"/>
          <w:sz w:val="24"/>
          <w:szCs w:val="24"/>
          <w:lang w:val="es-ES_tradnl"/>
        </w:rPr>
        <w:tab/>
      </w:r>
      <w:r w:rsidR="00BE466B" w:rsidRPr="00BE466B">
        <w:rPr>
          <w:rFonts w:ascii="Book Antiqua" w:hAnsi="Book Antiqua" w:cs="Times New Roman"/>
          <w:b/>
          <w:bCs/>
          <w:i/>
          <w:iCs/>
          <w:color w:val="000000"/>
          <w:sz w:val="24"/>
          <w:szCs w:val="24"/>
          <w:lang w:val="es-ES_tradnl"/>
        </w:rPr>
        <w:tab/>
      </w:r>
      <w:r w:rsidR="00BE466B" w:rsidRPr="00BE466B">
        <w:rPr>
          <w:rFonts w:ascii="Book Antiqua" w:hAnsi="Book Antiqua" w:cs="Times New Roman"/>
          <w:b/>
          <w:bCs/>
          <w:i/>
          <w:iCs/>
          <w:color w:val="000000"/>
          <w:sz w:val="24"/>
          <w:szCs w:val="24"/>
          <w:lang w:val="es-ES_tradnl"/>
        </w:rPr>
        <w:tab/>
      </w:r>
      <w:r w:rsidRPr="00BE466B">
        <w:rPr>
          <w:rFonts w:ascii="Book Antiqua" w:hAnsi="Book Antiqua" w:cs="Times New Roman"/>
          <w:b/>
          <w:bCs/>
          <w:color w:val="000000"/>
          <w:sz w:val="24"/>
          <w:szCs w:val="24"/>
          <w:lang w:val="es-ES_tradnl"/>
        </w:rPr>
        <w:t xml:space="preserve">    </w:t>
      </w:r>
      <w:r w:rsidR="00753DE8" w:rsidRPr="00BE466B">
        <w:rPr>
          <w:rFonts w:ascii="Book Antiqua" w:hAnsi="Book Antiqua" w:cs="Times New Roman"/>
          <w:b/>
          <w:bCs/>
          <w:color w:val="000000"/>
          <w:sz w:val="24"/>
          <w:szCs w:val="24"/>
          <w:lang w:val="es-ES_tradnl"/>
        </w:rPr>
        <w:t xml:space="preserve"> </w:t>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t>86</w:t>
      </w:r>
      <w:r w:rsidR="00A21661">
        <w:rPr>
          <w:rFonts w:ascii="Book Antiqua" w:hAnsi="Book Antiqua" w:cs="Times New Roman"/>
          <w:b/>
          <w:bCs/>
          <w:color w:val="000000"/>
          <w:sz w:val="24"/>
          <w:szCs w:val="24"/>
          <w:lang w:val="es-ES_tradnl"/>
        </w:rPr>
        <w:t>%</w:t>
      </w:r>
      <w:r w:rsidR="0072665A">
        <w:rPr>
          <w:rFonts w:ascii="Book Antiqua" w:hAnsi="Book Antiqua" w:cs="Times New Roman"/>
          <w:b/>
          <w:bCs/>
          <w:color w:val="000000"/>
          <w:sz w:val="24"/>
          <w:szCs w:val="24"/>
          <w:lang w:val="es-ES_tradnl"/>
        </w:rPr>
        <w:t>]</w:t>
      </w:r>
    </w:p>
    <w:p w14:paraId="18F8C497" w14:textId="56163E36" w:rsidR="00753DE8" w:rsidRPr="00BE466B" w:rsidRDefault="0003156E" w:rsidP="00753DE8">
      <w:pPr>
        <w:spacing w:line="480" w:lineRule="auto"/>
        <w:ind w:left="720" w:firstLine="720"/>
        <w:contextualSpacing/>
        <w:jc w:val="both"/>
        <w:rPr>
          <w:rFonts w:ascii="Book Antiqua" w:hAnsi="Book Antiqua"/>
          <w:b/>
          <w:bCs/>
          <w:sz w:val="24"/>
          <w:szCs w:val="24"/>
          <w:lang w:val="es-ES_tradnl"/>
        </w:rPr>
      </w:pPr>
      <w:r w:rsidRPr="00BE466B">
        <w:rPr>
          <w:rFonts w:ascii="Book Antiqua" w:hAnsi="Book Antiqua" w:cs="Times New Roman"/>
          <w:b/>
          <w:bCs/>
          <w:color w:val="000000"/>
          <w:sz w:val="24"/>
          <w:szCs w:val="24"/>
          <w:lang w:val="es-ES_tradnl"/>
        </w:rPr>
        <w:t>[</w:t>
      </w:r>
      <w:r w:rsidR="00B62936" w:rsidRPr="00BE466B">
        <w:rPr>
          <w:rFonts w:ascii="Book Antiqua" w:hAnsi="Book Antiqua" w:cs="Times New Roman"/>
          <w:b/>
          <w:bCs/>
          <w:color w:val="000000"/>
          <w:sz w:val="24"/>
          <w:szCs w:val="24"/>
          <w:lang w:val="es-ES_tradnl"/>
        </w:rPr>
        <w:t>23</w:t>
      </w:r>
      <w:r w:rsidR="00753DE8" w:rsidRPr="00BE466B">
        <w:rPr>
          <w:rFonts w:ascii="Book Antiqua" w:hAnsi="Book Antiqua" w:cs="Times New Roman"/>
          <w:b/>
          <w:bCs/>
          <w:color w:val="000000"/>
          <w:sz w:val="24"/>
          <w:szCs w:val="24"/>
          <w:lang w:val="es-ES_tradnl"/>
        </w:rPr>
        <w:t>,</w:t>
      </w:r>
      <w:r w:rsidR="00B56B47" w:rsidRPr="00BE466B">
        <w:rPr>
          <w:rFonts w:ascii="Book Antiqua" w:hAnsi="Book Antiqua" w:cs="Times New Roman"/>
          <w:b/>
          <w:bCs/>
          <w:color w:val="000000"/>
          <w:sz w:val="24"/>
          <w:szCs w:val="24"/>
          <w:lang w:val="es-ES_tradnl"/>
        </w:rPr>
        <w:t>3</w:t>
      </w:r>
      <w:r w:rsidR="00753DE8" w:rsidRPr="00BE466B">
        <w:rPr>
          <w:rFonts w:ascii="Book Antiqua" w:hAnsi="Book Antiqua" w:cs="Times New Roman"/>
          <w:b/>
          <w:bCs/>
          <w:color w:val="000000"/>
          <w:sz w:val="24"/>
          <w:szCs w:val="24"/>
          <w:lang w:val="es-ES_tradnl"/>
        </w:rPr>
        <w:t xml:space="preserve">01- </w:t>
      </w:r>
      <w:r w:rsidR="00B56B47" w:rsidRPr="00BE466B">
        <w:rPr>
          <w:rFonts w:ascii="Book Antiqua" w:hAnsi="Book Antiqua" w:cs="Times New Roman"/>
          <w:b/>
          <w:bCs/>
          <w:color w:val="000000"/>
          <w:sz w:val="24"/>
          <w:szCs w:val="24"/>
          <w:lang w:val="es-ES_tradnl"/>
        </w:rPr>
        <w:t>23</w:t>
      </w:r>
      <w:r w:rsidR="00753DE8" w:rsidRPr="00BE466B">
        <w:rPr>
          <w:rFonts w:ascii="Book Antiqua" w:hAnsi="Book Antiqua" w:cs="Times New Roman"/>
          <w:b/>
          <w:bCs/>
          <w:color w:val="000000"/>
          <w:sz w:val="24"/>
          <w:szCs w:val="24"/>
          <w:lang w:val="es-ES_tradnl"/>
        </w:rPr>
        <w:t>,</w:t>
      </w:r>
      <w:r w:rsidR="00B56B47" w:rsidRPr="00BE466B">
        <w:rPr>
          <w:rFonts w:ascii="Book Antiqua" w:hAnsi="Book Antiqua" w:cs="Times New Roman"/>
          <w:b/>
          <w:bCs/>
          <w:color w:val="000000"/>
          <w:sz w:val="24"/>
          <w:szCs w:val="24"/>
          <w:lang w:val="es-ES_tradnl"/>
        </w:rPr>
        <w:t>4</w:t>
      </w:r>
      <w:r w:rsidR="00753DE8" w:rsidRPr="00BE466B">
        <w:rPr>
          <w:rFonts w:ascii="Book Antiqua" w:hAnsi="Book Antiqua" w:cs="Times New Roman"/>
          <w:b/>
          <w:bCs/>
          <w:color w:val="000000"/>
          <w:sz w:val="24"/>
          <w:szCs w:val="24"/>
          <w:lang w:val="es-ES_tradnl"/>
        </w:rPr>
        <w:t>00</w:t>
      </w:r>
      <w:r w:rsidRPr="00BE466B">
        <w:rPr>
          <w:rFonts w:ascii="Book Antiqua" w:hAnsi="Book Antiqua" w:cs="Times New Roman"/>
          <w:b/>
          <w:bCs/>
          <w:color w:val="000000"/>
          <w:sz w:val="24"/>
          <w:szCs w:val="24"/>
          <w:lang w:val="es-ES_tradnl"/>
        </w:rPr>
        <w:t xml:space="preserve"> </w:t>
      </w:r>
      <w:r w:rsidR="00BE466B" w:rsidRPr="00BE466B">
        <w:rPr>
          <w:rFonts w:ascii="Book Antiqua" w:hAnsi="Book Antiqua" w:cs="Times New Roman"/>
          <w:b/>
          <w:bCs/>
          <w:i/>
          <w:iCs/>
          <w:color w:val="000000"/>
          <w:sz w:val="24"/>
          <w:szCs w:val="24"/>
          <w:lang w:val="es-ES_tradnl"/>
        </w:rPr>
        <w:tab/>
      </w:r>
      <w:r w:rsidR="00BE466B" w:rsidRPr="00BE466B">
        <w:rPr>
          <w:rFonts w:ascii="Book Antiqua" w:hAnsi="Book Antiqua" w:cs="Times New Roman"/>
          <w:b/>
          <w:bCs/>
          <w:i/>
          <w:iCs/>
          <w:color w:val="000000"/>
          <w:sz w:val="24"/>
          <w:szCs w:val="24"/>
          <w:lang w:val="es-ES_tradnl"/>
        </w:rPr>
        <w:tab/>
      </w:r>
      <w:r w:rsidR="00BE466B" w:rsidRPr="00BE466B">
        <w:rPr>
          <w:rFonts w:ascii="Book Antiqua" w:hAnsi="Book Antiqua" w:cs="Times New Roman"/>
          <w:b/>
          <w:bCs/>
          <w:i/>
          <w:iCs/>
          <w:color w:val="000000"/>
          <w:sz w:val="24"/>
          <w:szCs w:val="24"/>
          <w:lang w:val="es-ES_tradnl"/>
        </w:rPr>
        <w:tab/>
      </w:r>
      <w:r w:rsidRPr="00BE466B">
        <w:rPr>
          <w:rFonts w:ascii="Book Antiqua" w:hAnsi="Book Antiqua" w:cs="Times New Roman"/>
          <w:b/>
          <w:bCs/>
          <w:color w:val="000000"/>
          <w:sz w:val="24"/>
          <w:szCs w:val="24"/>
          <w:lang w:val="es-ES_tradnl"/>
        </w:rPr>
        <w:t xml:space="preserve">    </w:t>
      </w:r>
      <w:r w:rsidR="00753DE8" w:rsidRPr="00BE466B">
        <w:rPr>
          <w:rFonts w:ascii="Book Antiqua" w:hAnsi="Book Antiqua" w:cs="Times New Roman"/>
          <w:b/>
          <w:bCs/>
          <w:color w:val="000000"/>
          <w:sz w:val="24"/>
          <w:szCs w:val="24"/>
          <w:lang w:val="es-ES_tradnl"/>
        </w:rPr>
        <w:t xml:space="preserve"> </w:t>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t>92</w:t>
      </w:r>
      <w:r w:rsidR="00A21661">
        <w:rPr>
          <w:rFonts w:ascii="Book Antiqua" w:hAnsi="Book Antiqua" w:cs="Times New Roman"/>
          <w:b/>
          <w:bCs/>
          <w:color w:val="000000"/>
          <w:sz w:val="24"/>
          <w:szCs w:val="24"/>
          <w:lang w:val="es-ES_tradnl"/>
        </w:rPr>
        <w:t>%</w:t>
      </w:r>
      <w:r w:rsidR="0072665A">
        <w:rPr>
          <w:rFonts w:ascii="Book Antiqua" w:hAnsi="Book Antiqua" w:cs="Times New Roman"/>
          <w:b/>
          <w:bCs/>
          <w:color w:val="000000"/>
          <w:sz w:val="24"/>
          <w:szCs w:val="24"/>
          <w:lang w:val="es-ES_tradnl"/>
        </w:rPr>
        <w:t>]</w:t>
      </w:r>
    </w:p>
    <w:p w14:paraId="688343B3" w14:textId="6C34146C" w:rsidR="00753DE8" w:rsidRPr="00BE466B" w:rsidRDefault="0003156E" w:rsidP="00753DE8">
      <w:pPr>
        <w:spacing w:line="480" w:lineRule="auto"/>
        <w:ind w:left="720" w:firstLine="720"/>
        <w:contextualSpacing/>
        <w:jc w:val="both"/>
        <w:rPr>
          <w:rFonts w:ascii="Book Antiqua" w:hAnsi="Book Antiqua" w:cs="Times New Roman"/>
          <w:b/>
          <w:bCs/>
          <w:color w:val="000000"/>
          <w:sz w:val="24"/>
          <w:szCs w:val="24"/>
          <w:lang w:val="es-ES_tradnl"/>
        </w:rPr>
      </w:pPr>
      <w:r w:rsidRPr="00BE466B">
        <w:rPr>
          <w:rFonts w:ascii="Book Antiqua" w:hAnsi="Book Antiqua" w:cs="Times New Roman"/>
          <w:b/>
          <w:bCs/>
          <w:color w:val="000000"/>
          <w:sz w:val="24"/>
          <w:szCs w:val="24"/>
          <w:lang w:val="es-ES_tradnl"/>
        </w:rPr>
        <w:t>[</w:t>
      </w:r>
      <w:r w:rsidR="00B56B47" w:rsidRPr="00BE466B">
        <w:rPr>
          <w:rFonts w:ascii="Book Antiqua" w:hAnsi="Book Antiqua" w:cs="Times New Roman"/>
          <w:b/>
          <w:bCs/>
          <w:color w:val="000000"/>
          <w:sz w:val="24"/>
          <w:szCs w:val="24"/>
          <w:lang w:val="es-ES_tradnl"/>
        </w:rPr>
        <w:t>23</w:t>
      </w:r>
      <w:r w:rsidR="00753DE8" w:rsidRPr="00BE466B">
        <w:rPr>
          <w:rFonts w:ascii="Book Antiqua" w:hAnsi="Book Antiqua" w:cs="Times New Roman"/>
          <w:b/>
          <w:bCs/>
          <w:color w:val="000000"/>
          <w:sz w:val="24"/>
          <w:szCs w:val="24"/>
          <w:lang w:val="es-ES_tradnl"/>
        </w:rPr>
        <w:t>,</w:t>
      </w:r>
      <w:r w:rsidR="00B56B47" w:rsidRPr="00BE466B">
        <w:rPr>
          <w:rFonts w:ascii="Book Antiqua" w:hAnsi="Book Antiqua" w:cs="Times New Roman"/>
          <w:b/>
          <w:bCs/>
          <w:color w:val="000000"/>
          <w:sz w:val="24"/>
          <w:szCs w:val="24"/>
          <w:lang w:val="es-ES_tradnl"/>
        </w:rPr>
        <w:t>4</w:t>
      </w:r>
      <w:r w:rsidR="00753DE8" w:rsidRPr="00BE466B">
        <w:rPr>
          <w:rFonts w:ascii="Book Antiqua" w:hAnsi="Book Antiqua" w:cs="Times New Roman"/>
          <w:b/>
          <w:bCs/>
          <w:color w:val="000000"/>
          <w:sz w:val="24"/>
          <w:szCs w:val="24"/>
          <w:lang w:val="es-ES_tradnl"/>
        </w:rPr>
        <w:t xml:space="preserve">01- </w:t>
      </w:r>
      <w:r w:rsidR="00B56B47" w:rsidRPr="00BE466B">
        <w:rPr>
          <w:rFonts w:ascii="Book Antiqua" w:hAnsi="Book Antiqua" w:cs="Times New Roman"/>
          <w:b/>
          <w:bCs/>
          <w:color w:val="000000"/>
          <w:sz w:val="24"/>
          <w:szCs w:val="24"/>
          <w:lang w:val="es-ES_tradnl"/>
        </w:rPr>
        <w:t>23</w:t>
      </w:r>
      <w:r w:rsidR="00753DE8" w:rsidRPr="00BE466B">
        <w:rPr>
          <w:rFonts w:ascii="Book Antiqua" w:hAnsi="Book Antiqua" w:cs="Times New Roman"/>
          <w:b/>
          <w:bCs/>
          <w:color w:val="000000"/>
          <w:sz w:val="24"/>
          <w:szCs w:val="24"/>
          <w:lang w:val="es-ES_tradnl"/>
        </w:rPr>
        <w:t>,</w:t>
      </w:r>
      <w:r w:rsidR="00B56B47" w:rsidRPr="00BE466B">
        <w:rPr>
          <w:rFonts w:ascii="Book Antiqua" w:hAnsi="Book Antiqua" w:cs="Times New Roman"/>
          <w:b/>
          <w:bCs/>
          <w:color w:val="000000"/>
          <w:sz w:val="24"/>
          <w:szCs w:val="24"/>
          <w:lang w:val="es-ES_tradnl"/>
        </w:rPr>
        <w:t>5</w:t>
      </w:r>
      <w:r w:rsidR="00753DE8" w:rsidRPr="00BE466B">
        <w:rPr>
          <w:rFonts w:ascii="Book Antiqua" w:hAnsi="Book Antiqua" w:cs="Times New Roman"/>
          <w:b/>
          <w:bCs/>
          <w:color w:val="000000"/>
          <w:sz w:val="24"/>
          <w:szCs w:val="24"/>
          <w:lang w:val="es-ES_tradnl"/>
        </w:rPr>
        <w:t>00</w:t>
      </w:r>
      <w:r w:rsidRPr="00BE466B">
        <w:rPr>
          <w:rFonts w:ascii="Book Antiqua" w:hAnsi="Book Antiqua" w:cs="Times New Roman"/>
          <w:b/>
          <w:bCs/>
          <w:color w:val="000000"/>
          <w:sz w:val="24"/>
          <w:szCs w:val="24"/>
          <w:lang w:val="es-ES_tradnl"/>
        </w:rPr>
        <w:t xml:space="preserve"> </w:t>
      </w:r>
      <w:r w:rsidR="00BE466B" w:rsidRPr="00BE466B">
        <w:rPr>
          <w:rFonts w:ascii="Book Antiqua" w:hAnsi="Book Antiqua" w:cs="Times New Roman"/>
          <w:b/>
          <w:bCs/>
          <w:i/>
          <w:iCs/>
          <w:color w:val="000000"/>
          <w:sz w:val="24"/>
          <w:szCs w:val="24"/>
          <w:lang w:val="es-ES_tradnl"/>
        </w:rPr>
        <w:tab/>
      </w:r>
      <w:r w:rsidR="00BE466B" w:rsidRPr="00BE466B">
        <w:rPr>
          <w:rFonts w:ascii="Book Antiqua" w:hAnsi="Book Antiqua" w:cs="Times New Roman"/>
          <w:b/>
          <w:bCs/>
          <w:i/>
          <w:iCs/>
          <w:color w:val="000000"/>
          <w:sz w:val="24"/>
          <w:szCs w:val="24"/>
          <w:lang w:val="es-ES_tradnl"/>
        </w:rPr>
        <w:tab/>
      </w:r>
      <w:r w:rsidR="00BE466B" w:rsidRPr="00BE466B">
        <w:rPr>
          <w:rFonts w:ascii="Book Antiqua" w:hAnsi="Book Antiqua" w:cs="Times New Roman"/>
          <w:b/>
          <w:bCs/>
          <w:i/>
          <w:iCs/>
          <w:color w:val="000000"/>
          <w:sz w:val="24"/>
          <w:szCs w:val="24"/>
          <w:lang w:val="es-ES_tradnl"/>
        </w:rPr>
        <w:tab/>
      </w:r>
      <w:r w:rsidRPr="00BE466B">
        <w:rPr>
          <w:rFonts w:ascii="Book Antiqua" w:hAnsi="Book Antiqua" w:cs="Times New Roman"/>
          <w:b/>
          <w:bCs/>
          <w:color w:val="000000"/>
          <w:sz w:val="24"/>
          <w:szCs w:val="24"/>
          <w:lang w:val="es-ES_tradnl"/>
        </w:rPr>
        <w:t xml:space="preserve">    </w:t>
      </w:r>
      <w:r w:rsidR="00753DE8" w:rsidRPr="00BE466B">
        <w:rPr>
          <w:rFonts w:ascii="Book Antiqua" w:hAnsi="Book Antiqua" w:cs="Times New Roman"/>
          <w:b/>
          <w:bCs/>
          <w:color w:val="000000"/>
          <w:sz w:val="24"/>
          <w:szCs w:val="24"/>
          <w:lang w:val="es-ES_tradnl"/>
        </w:rPr>
        <w:t xml:space="preserve"> </w:t>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r>
      <w:r w:rsidR="00753DE8" w:rsidRPr="00BE466B">
        <w:rPr>
          <w:rFonts w:ascii="Book Antiqua" w:hAnsi="Book Antiqua" w:cs="Times New Roman"/>
          <w:b/>
          <w:bCs/>
          <w:color w:val="000000"/>
          <w:sz w:val="24"/>
          <w:szCs w:val="24"/>
          <w:lang w:val="es-ES_tradnl"/>
        </w:rPr>
        <w:tab/>
        <w:t>98</w:t>
      </w:r>
      <w:r w:rsidR="00A21661">
        <w:rPr>
          <w:rFonts w:ascii="Book Antiqua" w:hAnsi="Book Antiqua" w:cs="Times New Roman"/>
          <w:b/>
          <w:bCs/>
          <w:color w:val="000000"/>
          <w:sz w:val="24"/>
          <w:szCs w:val="24"/>
          <w:lang w:val="es-ES_tradnl"/>
        </w:rPr>
        <w:t>%</w:t>
      </w:r>
      <w:r w:rsidR="0072665A">
        <w:rPr>
          <w:rFonts w:ascii="Book Antiqua" w:hAnsi="Book Antiqua" w:cs="Times New Roman"/>
          <w:b/>
          <w:bCs/>
          <w:color w:val="000000"/>
          <w:sz w:val="24"/>
          <w:szCs w:val="24"/>
          <w:lang w:val="es-ES_tradnl"/>
        </w:rPr>
        <w:t>]</w:t>
      </w:r>
    </w:p>
    <w:p w14:paraId="222A7969" w14:textId="0048A02D" w:rsidR="00922DD8" w:rsidRPr="0072665A" w:rsidRDefault="00EB1F92"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w:t>
      </w:r>
      <w:r w:rsidR="00922DD8" w:rsidRPr="0072665A">
        <w:rPr>
          <w:rFonts w:ascii="Book Antiqua" w:hAnsi="Book Antiqua" w:cs="CenturyGothic"/>
          <w:i/>
          <w:iCs/>
          <w:sz w:val="24"/>
          <w:szCs w:val="24"/>
          <w:lang w:val="es-PR"/>
        </w:rPr>
        <w:t>ímite de ingresos bajos</w:t>
      </w:r>
      <w:r w:rsidR="003C1FE0" w:rsidRPr="0072665A">
        <w:rPr>
          <w:rFonts w:ascii="Book Antiqua" w:hAnsi="Book Antiqua" w:cs="CenturyGothic"/>
          <w:i/>
          <w:iCs/>
          <w:sz w:val="24"/>
          <w:szCs w:val="24"/>
          <w:lang w:val="es-PR"/>
        </w:rPr>
        <w:t xml:space="preserve"> (80% AMI) </w:t>
      </w:r>
      <w:r w:rsidRPr="0072665A">
        <w:rPr>
          <w:rFonts w:ascii="Book Antiqua" w:hAnsi="Book Antiqua" w:cs="CenturyGothic"/>
          <w:i/>
          <w:iCs/>
          <w:sz w:val="24"/>
          <w:szCs w:val="24"/>
          <w:lang w:val="es-PR"/>
        </w:rPr>
        <w:t xml:space="preserve">+ $1 </w:t>
      </w:r>
      <w:r w:rsidR="003C1FE0" w:rsidRPr="0072665A">
        <w:rPr>
          <w:rFonts w:ascii="Book Antiqua" w:hAnsi="Book Antiqua" w:cs="CenturyGothic"/>
          <w:i/>
          <w:iCs/>
          <w:sz w:val="24"/>
          <w:szCs w:val="24"/>
          <w:lang w:val="es-PR"/>
        </w:rPr>
        <w:t xml:space="preserve">a </w:t>
      </w:r>
      <w:r w:rsidR="00EF1ADA" w:rsidRPr="0072665A">
        <w:rPr>
          <w:rFonts w:ascii="Book Antiqua" w:hAnsi="Book Antiqua" w:cs="CenturyGothic"/>
          <w:i/>
          <w:iCs/>
          <w:sz w:val="24"/>
          <w:szCs w:val="24"/>
          <w:lang w:val="es-PR"/>
        </w:rPr>
        <w:t>(80% AMI) + $100</w:t>
      </w:r>
      <w:r w:rsidR="00922DD8" w:rsidRPr="0072665A">
        <w:rPr>
          <w:rFonts w:ascii="Book Antiqua" w:hAnsi="Book Antiqua" w:cs="Times New Roman"/>
          <w:i/>
          <w:iCs/>
          <w:color w:val="000000"/>
          <w:sz w:val="24"/>
          <w:szCs w:val="24"/>
          <w:lang w:val="pt-PT"/>
        </w:rPr>
        <w:tab/>
      </w:r>
      <w:r w:rsidR="00801DF0"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2 </w:t>
      </w:r>
    </w:p>
    <w:p w14:paraId="52806897" w14:textId="71CE588F" w:rsidR="00922DD8" w:rsidRPr="0072665A" w:rsidRDefault="00EF1AD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$101 a (80% AMI) + $200</w:t>
      </w:r>
      <w:r w:rsidR="00922DD8"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ab/>
        <w:t xml:space="preserve">4 </w:t>
      </w:r>
    </w:p>
    <w:p w14:paraId="23395295" w14:textId="32458765" w:rsidR="00922DD8" w:rsidRPr="0072665A" w:rsidRDefault="00EF1AD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$201 a (80% AMI) + $300</w:t>
      </w:r>
      <w:r w:rsidRPr="0072665A">
        <w:rPr>
          <w:rFonts w:ascii="Book Antiqua" w:hAnsi="Book Antiqua" w:cs="Times New Roman"/>
          <w:i/>
          <w:iCs/>
          <w:color w:val="000000"/>
          <w:sz w:val="24"/>
          <w:szCs w:val="24"/>
          <w:lang w:val="pt-PT"/>
        </w:rPr>
        <w:tab/>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6 </w:t>
      </w:r>
    </w:p>
    <w:p w14:paraId="6921DCEB" w14:textId="16E9C549" w:rsidR="00922DD8" w:rsidRPr="0072665A" w:rsidRDefault="000D7A1C"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$301 a (80% AMI) + $400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ab/>
        <w:t xml:space="preserve">8 </w:t>
      </w:r>
    </w:p>
    <w:p w14:paraId="53250574" w14:textId="0205E216" w:rsidR="00922DD8" w:rsidRPr="0072665A" w:rsidRDefault="000D7A1C"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$401 a (80% AMI) + $500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ab/>
        <w:t xml:space="preserve">11 </w:t>
      </w:r>
    </w:p>
    <w:p w14:paraId="4E4F0410" w14:textId="1856F258" w:rsidR="00922DD8" w:rsidRPr="0072665A" w:rsidRDefault="000D7A1C"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$501 a (80% AMI) + $600</w:t>
      </w:r>
      <w:r w:rsidRPr="0072665A">
        <w:rPr>
          <w:rFonts w:ascii="Book Antiqua" w:hAnsi="Book Antiqua" w:cs="Times New Roman"/>
          <w:i/>
          <w:iCs/>
          <w:color w:val="000000"/>
          <w:sz w:val="24"/>
          <w:szCs w:val="24"/>
          <w:lang w:val="pt-PT"/>
        </w:rPr>
        <w:tab/>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14 </w:t>
      </w:r>
    </w:p>
    <w:p w14:paraId="485BBA3F" w14:textId="6564A84E" w:rsidR="00922DD8" w:rsidRPr="0072665A" w:rsidRDefault="000D7A1C"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$601 a (80% AMI) + $700</w:t>
      </w:r>
      <w:r w:rsidRPr="0072665A">
        <w:rPr>
          <w:rFonts w:ascii="Book Antiqua" w:hAnsi="Book Antiqua" w:cs="Times New Roman"/>
          <w:i/>
          <w:iCs/>
          <w:color w:val="000000"/>
          <w:sz w:val="24"/>
          <w:szCs w:val="24"/>
          <w:lang w:val="pt-PT"/>
        </w:rPr>
        <w:tab/>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17 </w:t>
      </w:r>
    </w:p>
    <w:p w14:paraId="0204D3F7" w14:textId="768442CC"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$701 a (80% AMI) + $800</w:t>
      </w:r>
      <w:r w:rsidRPr="0072665A">
        <w:rPr>
          <w:rFonts w:ascii="Book Antiqua" w:hAnsi="Book Antiqua" w:cs="Times New Roman"/>
          <w:i/>
          <w:iCs/>
          <w:color w:val="000000"/>
          <w:sz w:val="24"/>
          <w:szCs w:val="24"/>
          <w:lang w:val="pt-PT"/>
        </w:rPr>
        <w:tab/>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20 </w:t>
      </w:r>
    </w:p>
    <w:p w14:paraId="0E444C60" w14:textId="353D9932"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$801 a (80% AMI) + $900</w:t>
      </w:r>
      <w:r w:rsidRPr="0072665A">
        <w:rPr>
          <w:rFonts w:ascii="Book Antiqua" w:hAnsi="Book Antiqua" w:cs="Times New Roman"/>
          <w:i/>
          <w:iCs/>
          <w:color w:val="000000"/>
          <w:sz w:val="24"/>
          <w:szCs w:val="24"/>
          <w:lang w:val="pt-PT"/>
        </w:rPr>
        <w:tab/>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23 </w:t>
      </w:r>
    </w:p>
    <w:p w14:paraId="6D32C7B5" w14:textId="2673448B"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$901 a (80% AMI) + $1,000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27 </w:t>
      </w:r>
    </w:p>
    <w:p w14:paraId="50244A83" w14:textId="433A478B"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$1,001 a (80% AMI) + $1,100</w:t>
      </w:r>
      <w:r w:rsidR="00E24D81"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31 </w:t>
      </w:r>
    </w:p>
    <w:p w14:paraId="1B4B62D4" w14:textId="4B66F073"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$1,101 a (80% AMI) + $1,200</w:t>
      </w:r>
      <w:r w:rsidR="00E24D81"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35 </w:t>
      </w:r>
    </w:p>
    <w:p w14:paraId="361B0D52" w14:textId="4BAF7A1D"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$1,201 a (80% AMI) + $1,300</w:t>
      </w:r>
      <w:r w:rsidR="00E24D81"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39 </w:t>
      </w:r>
    </w:p>
    <w:p w14:paraId="46DAE65E" w14:textId="583BBF35"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$1,301 a (80% AMI) + $1,400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43 </w:t>
      </w:r>
    </w:p>
    <w:p w14:paraId="56C48D59" w14:textId="3F85A307"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$1,401 a (80% AMI) + $1,500</w:t>
      </w:r>
      <w:r w:rsidR="00E24D81"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48 </w:t>
      </w:r>
    </w:p>
    <w:p w14:paraId="4D6F6A12" w14:textId="358F8BD7"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$1,501 a (80% AMI) + $1,600</w:t>
      </w:r>
      <w:r w:rsidR="00E24D81"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53 </w:t>
      </w:r>
    </w:p>
    <w:p w14:paraId="46450D1B" w14:textId="7153CAB8" w:rsidR="00922DD8" w:rsidRPr="0072665A" w:rsidRDefault="0060350A"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lastRenderedPageBreak/>
        <w:t>Límite de ingresos bajos (80% AMI) + $1,</w:t>
      </w:r>
      <w:r w:rsidR="00E24D81" w:rsidRPr="0072665A">
        <w:rPr>
          <w:rFonts w:ascii="Book Antiqua" w:hAnsi="Book Antiqua" w:cs="CenturyGothic"/>
          <w:i/>
          <w:iCs/>
          <w:sz w:val="24"/>
          <w:szCs w:val="24"/>
          <w:lang w:val="es-PR"/>
        </w:rPr>
        <w:t>6</w:t>
      </w:r>
      <w:r w:rsidRPr="0072665A">
        <w:rPr>
          <w:rFonts w:ascii="Book Antiqua" w:hAnsi="Book Antiqua" w:cs="CenturyGothic"/>
          <w:i/>
          <w:iCs/>
          <w:sz w:val="24"/>
          <w:szCs w:val="24"/>
          <w:lang w:val="es-PR"/>
        </w:rPr>
        <w:t>01 a (80% AMI) + $1,</w:t>
      </w:r>
      <w:r w:rsidR="00E24D81" w:rsidRPr="0072665A">
        <w:rPr>
          <w:rFonts w:ascii="Book Antiqua" w:hAnsi="Book Antiqua" w:cs="CenturyGothic"/>
          <w:i/>
          <w:iCs/>
          <w:sz w:val="24"/>
          <w:szCs w:val="24"/>
          <w:lang w:val="es-PR"/>
        </w:rPr>
        <w:t>7</w:t>
      </w:r>
      <w:r w:rsidRPr="0072665A">
        <w:rPr>
          <w:rFonts w:ascii="Book Antiqua" w:hAnsi="Book Antiqua" w:cs="CenturyGothic"/>
          <w:i/>
          <w:iCs/>
          <w:sz w:val="24"/>
          <w:szCs w:val="24"/>
          <w:lang w:val="es-PR"/>
        </w:rPr>
        <w:t>00</w:t>
      </w:r>
      <w:r w:rsidR="00E24D81"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58 </w:t>
      </w:r>
    </w:p>
    <w:p w14:paraId="6214931B" w14:textId="7D421945" w:rsidR="00922DD8" w:rsidRPr="0072665A" w:rsidRDefault="00E24D81"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$1,701 a (80% AMI) + $1,800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63 </w:t>
      </w:r>
    </w:p>
    <w:p w14:paraId="4A5C6BE4" w14:textId="23D6AF96" w:rsidR="00922DD8" w:rsidRPr="0072665A" w:rsidRDefault="00E24D81"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$1,801 a (80% AMI) + $1,900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68 </w:t>
      </w:r>
    </w:p>
    <w:p w14:paraId="56A3F80C" w14:textId="761C27F7" w:rsidR="00922DD8" w:rsidRPr="0072665A" w:rsidRDefault="00E24D81"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$1,901 a (80% AMI) + $2,000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74 </w:t>
      </w:r>
    </w:p>
    <w:p w14:paraId="6B6FC59D" w14:textId="4CFE16BE" w:rsidR="00922DD8" w:rsidRPr="0072665A" w:rsidRDefault="00E24D81" w:rsidP="00922DD8">
      <w:pPr>
        <w:spacing w:line="480" w:lineRule="auto"/>
        <w:ind w:left="720" w:firstLine="720"/>
        <w:contextualSpacing/>
        <w:jc w:val="both"/>
        <w:rPr>
          <w:rFonts w:ascii="Book Antiqua" w:hAnsi="Book Antiqua"/>
          <w:i/>
          <w:iCs/>
          <w:sz w:val="24"/>
          <w:szCs w:val="24"/>
          <w:lang w:val="pt-PT"/>
        </w:rPr>
      </w:pPr>
      <w:r w:rsidRPr="0072665A">
        <w:rPr>
          <w:rFonts w:ascii="Book Antiqua" w:hAnsi="Book Antiqua" w:cs="CenturyGothic"/>
          <w:i/>
          <w:iCs/>
          <w:sz w:val="24"/>
          <w:szCs w:val="24"/>
          <w:lang w:val="es-PR"/>
        </w:rPr>
        <w:t>Límite de ingresos bajos (80% AMI) + $2,001 a (80% AMI) + $2,100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pt-PT"/>
        </w:rPr>
        <w:t xml:space="preserve">80 </w:t>
      </w:r>
    </w:p>
    <w:p w14:paraId="39FD0F66" w14:textId="3A37A55B" w:rsidR="00922DD8" w:rsidRPr="0072665A" w:rsidRDefault="00E24D81" w:rsidP="00922DD8">
      <w:pPr>
        <w:spacing w:line="480" w:lineRule="auto"/>
        <w:ind w:left="720" w:firstLine="720"/>
        <w:contextualSpacing/>
        <w:jc w:val="both"/>
        <w:rPr>
          <w:rFonts w:ascii="Book Antiqua" w:hAnsi="Book Antiqua"/>
          <w:i/>
          <w:iCs/>
          <w:sz w:val="24"/>
          <w:szCs w:val="24"/>
          <w:lang w:val="es-ES_tradnl"/>
        </w:rPr>
      </w:pPr>
      <w:r w:rsidRPr="0072665A">
        <w:rPr>
          <w:rFonts w:ascii="Book Antiqua" w:hAnsi="Book Antiqua" w:cs="CenturyGothic"/>
          <w:i/>
          <w:iCs/>
          <w:sz w:val="24"/>
          <w:szCs w:val="24"/>
          <w:lang w:val="es-PR"/>
        </w:rPr>
        <w:t>Límite de ingresos bajos (80% AMI) + $2,101 a (80% AMI) + $2,200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es-ES_tradnl"/>
        </w:rPr>
        <w:t xml:space="preserve">86 </w:t>
      </w:r>
    </w:p>
    <w:p w14:paraId="3C447D2B" w14:textId="53102514" w:rsidR="00922DD8" w:rsidRPr="0072665A" w:rsidRDefault="00E24D81" w:rsidP="00922DD8">
      <w:pPr>
        <w:spacing w:line="480" w:lineRule="auto"/>
        <w:ind w:left="720" w:firstLine="720"/>
        <w:contextualSpacing/>
        <w:jc w:val="both"/>
        <w:rPr>
          <w:rFonts w:ascii="Book Antiqua" w:hAnsi="Book Antiqua"/>
          <w:i/>
          <w:iCs/>
          <w:sz w:val="24"/>
          <w:szCs w:val="24"/>
          <w:lang w:val="es-ES_tradnl"/>
        </w:rPr>
      </w:pPr>
      <w:r w:rsidRPr="0072665A">
        <w:rPr>
          <w:rFonts w:ascii="Book Antiqua" w:hAnsi="Book Antiqua" w:cs="CenturyGothic"/>
          <w:i/>
          <w:iCs/>
          <w:sz w:val="24"/>
          <w:szCs w:val="24"/>
          <w:lang w:val="es-PR"/>
        </w:rPr>
        <w:t>Límite de ingresos bajos (80% AMI) + $2,201 a (80% AMI) + $2,300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es-ES_tradnl"/>
        </w:rPr>
        <w:t xml:space="preserve">92 </w:t>
      </w:r>
    </w:p>
    <w:p w14:paraId="25EE073D" w14:textId="67A3B91A" w:rsidR="00922DD8" w:rsidRPr="0072665A" w:rsidRDefault="00E24D81" w:rsidP="0060350A">
      <w:pPr>
        <w:spacing w:line="480" w:lineRule="auto"/>
        <w:ind w:left="720" w:firstLine="720"/>
        <w:contextualSpacing/>
        <w:jc w:val="both"/>
        <w:rPr>
          <w:rFonts w:ascii="Book Antiqua" w:hAnsi="Book Antiqua" w:cs="Times New Roman"/>
          <w:i/>
          <w:iCs/>
          <w:color w:val="000000"/>
          <w:sz w:val="24"/>
          <w:szCs w:val="24"/>
          <w:lang w:val="es-ES_tradnl"/>
        </w:rPr>
      </w:pPr>
      <w:r w:rsidRPr="0072665A">
        <w:rPr>
          <w:rFonts w:ascii="Book Antiqua" w:hAnsi="Book Antiqua" w:cs="CenturyGothic"/>
          <w:i/>
          <w:iCs/>
          <w:sz w:val="24"/>
          <w:szCs w:val="24"/>
          <w:lang w:val="es-PR"/>
        </w:rPr>
        <w:t>Límite de ingresos bajos (80% AMI) + $2,301 a (80% AMI) + $2,400</w:t>
      </w:r>
      <w:r w:rsidRPr="0072665A">
        <w:rPr>
          <w:rFonts w:ascii="Book Antiqua" w:hAnsi="Book Antiqua" w:cs="Times New Roman"/>
          <w:i/>
          <w:iCs/>
          <w:color w:val="000000"/>
          <w:sz w:val="24"/>
          <w:szCs w:val="24"/>
          <w:lang w:val="pt-PT"/>
        </w:rPr>
        <w:tab/>
      </w:r>
      <w:r w:rsidR="00922DD8" w:rsidRPr="0072665A">
        <w:rPr>
          <w:rFonts w:ascii="Book Antiqua" w:hAnsi="Book Antiqua" w:cs="Times New Roman"/>
          <w:i/>
          <w:iCs/>
          <w:color w:val="000000"/>
          <w:sz w:val="24"/>
          <w:szCs w:val="24"/>
          <w:lang w:val="es-ES_tradnl"/>
        </w:rPr>
        <w:t xml:space="preserve">98 </w:t>
      </w:r>
    </w:p>
    <w:p w14:paraId="475EAC7B" w14:textId="19BC1742" w:rsidR="00753DE8" w:rsidRPr="00CD7A8B" w:rsidRDefault="00753DE8" w:rsidP="00B4229F">
      <w:pPr>
        <w:spacing w:line="480" w:lineRule="auto"/>
        <w:ind w:firstLine="720"/>
        <w:contextualSpacing/>
        <w:jc w:val="both"/>
        <w:rPr>
          <w:rFonts w:ascii="Book Antiqua" w:hAnsi="Book Antiqua" w:cs="Times New Roman"/>
          <w:i/>
          <w:iCs/>
          <w:color w:val="000000"/>
          <w:sz w:val="24"/>
          <w:szCs w:val="24"/>
          <w:lang w:val="es-ES_tradnl"/>
        </w:rPr>
      </w:pPr>
      <w:r w:rsidRPr="00CD7A8B">
        <w:rPr>
          <w:rFonts w:ascii="Book Antiqua" w:hAnsi="Book Antiqua" w:cs="Times New Roman"/>
          <w:color w:val="000000"/>
          <w:sz w:val="24"/>
          <w:szCs w:val="24"/>
          <w:lang w:val="es-ES_tradnl"/>
        </w:rPr>
        <w:t xml:space="preserve">Las familias que tengan un ingreso bruto ajustado de </w:t>
      </w:r>
      <w:r w:rsidR="00B4229F" w:rsidRPr="001A6092">
        <w:rPr>
          <w:rFonts w:ascii="Book Antiqua" w:hAnsi="Book Antiqua" w:cs="Times New Roman"/>
          <w:b/>
          <w:bCs/>
          <w:color w:val="000000"/>
          <w:sz w:val="24"/>
          <w:szCs w:val="24"/>
          <w:lang w:val="es-ES_tradnl"/>
        </w:rPr>
        <w:t>[</w:t>
      </w:r>
      <w:r w:rsidRPr="001A6092">
        <w:rPr>
          <w:rFonts w:ascii="Book Antiqua" w:hAnsi="Book Antiqua" w:cs="Times New Roman"/>
          <w:b/>
          <w:bCs/>
          <w:color w:val="000000"/>
          <w:sz w:val="24"/>
          <w:szCs w:val="24"/>
          <w:lang w:val="es-ES_tradnl"/>
        </w:rPr>
        <w:t>$</w:t>
      </w:r>
      <w:r w:rsidR="00CD7A8B" w:rsidRPr="001A6092">
        <w:rPr>
          <w:rFonts w:ascii="Book Antiqua" w:hAnsi="Book Antiqua" w:cs="Times New Roman"/>
          <w:b/>
          <w:bCs/>
          <w:color w:val="000000"/>
          <w:sz w:val="24"/>
          <w:szCs w:val="24"/>
          <w:lang w:val="es-ES_tradnl"/>
        </w:rPr>
        <w:t>23,501]</w:t>
      </w:r>
      <w:r w:rsidR="001615BA">
        <w:rPr>
          <w:rFonts w:ascii="Book Antiqua" w:hAnsi="Book Antiqua" w:cs="Times New Roman"/>
          <w:color w:val="000000"/>
          <w:sz w:val="24"/>
          <w:szCs w:val="24"/>
          <w:lang w:val="es-ES_tradnl"/>
        </w:rPr>
        <w:t xml:space="preserve"> </w:t>
      </w:r>
      <w:r w:rsidR="001615BA" w:rsidRPr="001A6092">
        <w:rPr>
          <w:rFonts w:ascii="Book Antiqua" w:hAnsi="Book Antiqua" w:cs="Times New Roman"/>
          <w:i/>
          <w:iCs/>
          <w:color w:val="000000"/>
          <w:sz w:val="24"/>
          <w:szCs w:val="24"/>
          <w:lang w:val="es-ES_tradnl"/>
        </w:rPr>
        <w:t>$2,401 por encima de</w:t>
      </w:r>
      <w:r w:rsidR="004D3F02" w:rsidRPr="001A6092">
        <w:rPr>
          <w:rFonts w:ascii="Book Antiqua" w:hAnsi="Book Antiqua" w:cs="Times New Roman"/>
          <w:i/>
          <w:iCs/>
          <w:color w:val="000000"/>
          <w:sz w:val="24"/>
          <w:szCs w:val="24"/>
          <w:lang w:val="es-ES_tradnl"/>
        </w:rPr>
        <w:t>l límite</w:t>
      </w:r>
      <w:r w:rsidR="001615BA" w:rsidRPr="001A6092">
        <w:rPr>
          <w:rFonts w:ascii="Book Antiqua" w:hAnsi="Book Antiqua" w:cs="Times New Roman"/>
          <w:i/>
          <w:iCs/>
          <w:color w:val="000000"/>
          <w:sz w:val="24"/>
          <w:szCs w:val="24"/>
          <w:lang w:val="es-ES_tradnl"/>
        </w:rPr>
        <w:t xml:space="preserve"> </w:t>
      </w:r>
      <w:r w:rsidR="004D3F02" w:rsidRPr="001A6092">
        <w:rPr>
          <w:rFonts w:ascii="Book Antiqua" w:hAnsi="Book Antiqua"/>
          <w:i/>
          <w:iCs/>
          <w:sz w:val="24"/>
          <w:szCs w:val="24"/>
          <w:lang w:val="es-ES_tradnl"/>
        </w:rPr>
        <w:t>ingresos bajo (80% de la mediana de ingreso en su área, según notifique el Departamento de Vivienda y Desarrollo Urbano de los Estados Unidos</w:t>
      </w:r>
      <w:r w:rsidR="00E82B82" w:rsidRPr="001A6092">
        <w:rPr>
          <w:rFonts w:ascii="Book Antiqua" w:hAnsi="Book Antiqua"/>
          <w:i/>
          <w:iCs/>
          <w:sz w:val="24"/>
          <w:szCs w:val="24"/>
          <w:lang w:val="es-ES_tradnl"/>
        </w:rPr>
        <w:t>)</w:t>
      </w:r>
      <w:r w:rsidR="00E82B82" w:rsidRPr="001A6092">
        <w:rPr>
          <w:rFonts w:ascii="Book Antiqua" w:hAnsi="Book Antiqua"/>
          <w:sz w:val="24"/>
          <w:szCs w:val="24"/>
          <w:lang w:val="es-ES_tradnl"/>
        </w:rPr>
        <w:t xml:space="preserve"> </w:t>
      </w:r>
      <w:r w:rsidR="001A6092" w:rsidRPr="001A6092">
        <w:rPr>
          <w:rFonts w:ascii="Book Antiqua" w:hAnsi="Book Antiqua"/>
          <w:b/>
          <w:bCs/>
          <w:sz w:val="24"/>
          <w:szCs w:val="24"/>
          <w:lang w:val="es-ES_tradnl"/>
        </w:rPr>
        <w:t>[</w:t>
      </w:r>
      <w:r w:rsidRPr="001A6092">
        <w:rPr>
          <w:rFonts w:ascii="Book Antiqua" w:hAnsi="Book Antiqua" w:cs="Times New Roman"/>
          <w:b/>
          <w:bCs/>
          <w:color w:val="000000"/>
          <w:sz w:val="24"/>
          <w:szCs w:val="24"/>
          <w:lang w:val="es-ES_tradnl"/>
        </w:rPr>
        <w:t>en adelante</w:t>
      </w:r>
      <w:r w:rsidR="001A6092">
        <w:rPr>
          <w:rFonts w:ascii="Book Antiqua" w:hAnsi="Book Antiqua" w:cs="Times New Roman"/>
          <w:b/>
          <w:bCs/>
          <w:color w:val="000000"/>
          <w:sz w:val="24"/>
          <w:szCs w:val="24"/>
          <w:lang w:val="es-ES_tradnl"/>
        </w:rPr>
        <w:t>]</w:t>
      </w:r>
      <w:r w:rsidRPr="00CD7A8B">
        <w:rPr>
          <w:rFonts w:ascii="Book Antiqua" w:hAnsi="Book Antiqua" w:cs="Times New Roman"/>
          <w:color w:val="000000"/>
          <w:sz w:val="24"/>
          <w:szCs w:val="24"/>
          <w:lang w:val="es-ES_tradnl"/>
        </w:rPr>
        <w:t>, pagarán como precio de compra el precio que corresponda a la tasación básica del solar.</w:t>
      </w:r>
      <w:r w:rsidR="00B4229F" w:rsidRPr="00CD7A8B">
        <w:rPr>
          <w:rFonts w:ascii="Book Antiqua" w:hAnsi="Book Antiqua" w:cs="Times New Roman"/>
          <w:color w:val="000000"/>
          <w:sz w:val="24"/>
          <w:szCs w:val="24"/>
          <w:lang w:val="es-ES_tradnl"/>
        </w:rPr>
        <w:t xml:space="preserve">  </w:t>
      </w:r>
      <w:r w:rsidR="00B4229F" w:rsidRPr="00CD7A8B">
        <w:rPr>
          <w:rFonts w:ascii="Book Antiqua" w:hAnsi="Book Antiqua" w:cs="Times New Roman"/>
          <w:i/>
          <w:iCs/>
          <w:color w:val="000000"/>
          <w:sz w:val="24"/>
          <w:szCs w:val="24"/>
          <w:lang w:val="es-ES_tradnl"/>
        </w:rPr>
        <w:t xml:space="preserve">Disponiéndose que </w:t>
      </w:r>
      <w:r w:rsidR="00CB62E0" w:rsidRPr="00CD7A8B">
        <w:rPr>
          <w:rFonts w:ascii="Book Antiqua" w:hAnsi="Book Antiqua" w:cs="Times New Roman"/>
          <w:i/>
          <w:iCs/>
          <w:color w:val="000000"/>
          <w:sz w:val="24"/>
          <w:szCs w:val="24"/>
          <w:lang w:val="es-ES_tradnl"/>
        </w:rPr>
        <w:t xml:space="preserve">cuando el solar cuente con una edificación que sirva de residencia a la familia que desea adquirir el mismo, </w:t>
      </w:r>
      <w:r w:rsidR="00B4229F" w:rsidRPr="00CD7A8B">
        <w:rPr>
          <w:rFonts w:ascii="Book Antiqua" w:hAnsi="Book Antiqua" w:cs="Times New Roman"/>
          <w:i/>
          <w:iCs/>
          <w:color w:val="000000"/>
          <w:sz w:val="24"/>
          <w:szCs w:val="24"/>
          <w:lang w:val="es-ES_tradnl"/>
        </w:rPr>
        <w:t xml:space="preserve">el Departamento de la Vivienda </w:t>
      </w:r>
      <w:r w:rsidR="00A72209" w:rsidRPr="001A6092">
        <w:rPr>
          <w:rFonts w:ascii="Book Antiqua" w:hAnsi="Book Antiqua" w:cs="Times New Roman"/>
          <w:i/>
          <w:iCs/>
          <w:color w:val="000000"/>
          <w:sz w:val="24"/>
          <w:szCs w:val="24"/>
          <w:lang w:val="es-ES_tradnl"/>
        </w:rPr>
        <w:t>establecerá</w:t>
      </w:r>
      <w:r w:rsidR="00B4229F" w:rsidRPr="001A6092">
        <w:rPr>
          <w:rFonts w:ascii="Book Antiqua" w:hAnsi="Book Antiqua" w:cs="Times New Roman"/>
          <w:i/>
          <w:iCs/>
          <w:color w:val="000000"/>
          <w:sz w:val="24"/>
          <w:szCs w:val="24"/>
          <w:lang w:val="es-ES_tradnl"/>
        </w:rPr>
        <w:t xml:space="preserve"> </w:t>
      </w:r>
      <w:r w:rsidR="00B4229F" w:rsidRPr="00CD7A8B">
        <w:rPr>
          <w:rFonts w:ascii="Book Antiqua" w:hAnsi="Book Antiqua" w:cs="Times New Roman"/>
          <w:i/>
          <w:iCs/>
          <w:color w:val="000000"/>
          <w:sz w:val="24"/>
          <w:szCs w:val="24"/>
          <w:lang w:val="es-ES_tradnl"/>
        </w:rPr>
        <w:t>los procedimientos necesarios para que permita</w:t>
      </w:r>
      <w:r w:rsidR="00CB62E0" w:rsidRPr="00CD7A8B">
        <w:rPr>
          <w:rFonts w:ascii="Book Antiqua" w:hAnsi="Book Antiqua" w:cs="Times New Roman"/>
          <w:i/>
          <w:iCs/>
          <w:color w:val="000000"/>
          <w:sz w:val="24"/>
          <w:szCs w:val="24"/>
          <w:lang w:val="es-ES_tradnl"/>
        </w:rPr>
        <w:t>n</w:t>
      </w:r>
      <w:r w:rsidR="00B4229F" w:rsidRPr="00CD7A8B">
        <w:rPr>
          <w:rFonts w:ascii="Book Antiqua" w:hAnsi="Book Antiqua" w:cs="Times New Roman"/>
          <w:i/>
          <w:iCs/>
          <w:color w:val="000000"/>
          <w:sz w:val="24"/>
          <w:szCs w:val="24"/>
          <w:lang w:val="es-ES_tradnl"/>
        </w:rPr>
        <w:t xml:space="preserve"> el pago a plazos por la compra </w:t>
      </w:r>
      <w:r w:rsidR="00844CE4">
        <w:rPr>
          <w:rFonts w:ascii="Book Antiqua" w:hAnsi="Book Antiqua" w:cs="Times New Roman"/>
          <w:i/>
          <w:iCs/>
          <w:color w:val="000000"/>
          <w:sz w:val="24"/>
          <w:szCs w:val="24"/>
          <w:lang w:val="es-ES_tradnl"/>
        </w:rPr>
        <w:t xml:space="preserve">del terreno, sin exigir un </w:t>
      </w:r>
      <w:r w:rsidR="00B4229F" w:rsidRPr="00CD7A8B">
        <w:rPr>
          <w:rFonts w:ascii="Book Antiqua" w:hAnsi="Book Antiqua" w:cs="Times New Roman"/>
          <w:i/>
          <w:iCs/>
          <w:color w:val="000000"/>
          <w:sz w:val="24"/>
          <w:szCs w:val="24"/>
          <w:lang w:val="es-ES_tradnl"/>
        </w:rPr>
        <w:t xml:space="preserve">pago </w:t>
      </w:r>
      <w:r w:rsidR="00844CE4">
        <w:rPr>
          <w:rFonts w:ascii="Book Antiqua" w:hAnsi="Book Antiqua" w:cs="Times New Roman"/>
          <w:i/>
          <w:iCs/>
          <w:color w:val="000000"/>
          <w:sz w:val="24"/>
          <w:szCs w:val="24"/>
          <w:lang w:val="es-ES_tradnl"/>
        </w:rPr>
        <w:t xml:space="preserve">único </w:t>
      </w:r>
      <w:r w:rsidR="00B4229F" w:rsidRPr="00CD7A8B">
        <w:rPr>
          <w:rFonts w:ascii="Book Antiqua" w:hAnsi="Book Antiqua" w:cs="Times New Roman"/>
          <w:i/>
          <w:iCs/>
          <w:color w:val="000000"/>
          <w:sz w:val="24"/>
          <w:szCs w:val="24"/>
          <w:lang w:val="es-ES_tradnl"/>
        </w:rPr>
        <w:t>que cubra la totalidad del precio</w:t>
      </w:r>
      <w:r w:rsidR="00CB62E0" w:rsidRPr="00CD7A8B">
        <w:rPr>
          <w:rFonts w:ascii="Book Antiqua" w:hAnsi="Book Antiqua" w:cs="Times New Roman"/>
          <w:i/>
          <w:iCs/>
          <w:color w:val="000000"/>
          <w:sz w:val="24"/>
          <w:szCs w:val="24"/>
          <w:lang w:val="es-ES_tradnl"/>
        </w:rPr>
        <w:t xml:space="preserve"> de la tasación básica del solar</w:t>
      </w:r>
      <w:r w:rsidR="00B4229F" w:rsidRPr="00CD7A8B">
        <w:rPr>
          <w:rFonts w:ascii="Book Antiqua" w:hAnsi="Book Antiqua" w:cs="Times New Roman"/>
          <w:i/>
          <w:iCs/>
          <w:color w:val="000000"/>
          <w:sz w:val="24"/>
          <w:szCs w:val="24"/>
          <w:lang w:val="es-ES_tradnl"/>
        </w:rPr>
        <w:t>.</w:t>
      </w:r>
      <w:r w:rsidR="00CB62E0" w:rsidRPr="00CD7A8B">
        <w:rPr>
          <w:rFonts w:ascii="Book Antiqua" w:hAnsi="Book Antiqua" w:cs="Times New Roman"/>
          <w:i/>
          <w:iCs/>
          <w:color w:val="000000"/>
          <w:sz w:val="24"/>
          <w:szCs w:val="24"/>
          <w:lang w:val="es-ES_tradnl"/>
        </w:rPr>
        <w:t xml:space="preserve">  Este plazo será uno razonable tomando en consideración la capacidad de pago de la familia interesada en la compra.</w:t>
      </w:r>
      <w:r w:rsidRPr="00CD7A8B">
        <w:rPr>
          <w:rFonts w:ascii="Book Antiqua" w:hAnsi="Book Antiqua" w:cs="Times New Roman"/>
          <w:color w:val="000000"/>
          <w:sz w:val="24"/>
          <w:szCs w:val="24"/>
          <w:lang w:val="es-ES_tradnl"/>
        </w:rPr>
        <w:t>”</w:t>
      </w:r>
    </w:p>
    <w:p w14:paraId="5409FC81" w14:textId="3A6CFC82" w:rsidR="007A404E" w:rsidRPr="00CD7A8B" w:rsidRDefault="002221A6" w:rsidP="00753DE8">
      <w:pPr>
        <w:spacing w:line="480" w:lineRule="auto"/>
        <w:ind w:firstLine="274"/>
        <w:contextualSpacing/>
        <w:jc w:val="both"/>
        <w:rPr>
          <w:rFonts w:ascii="Book Antiqua" w:hAnsi="Book Antiqua"/>
          <w:sz w:val="24"/>
          <w:szCs w:val="24"/>
          <w:lang w:val="es-ES_tradnl"/>
        </w:rPr>
      </w:pPr>
      <w:r w:rsidRPr="00CD7A8B">
        <w:rPr>
          <w:rFonts w:ascii="Book Antiqua" w:hAnsi="Book Antiqua"/>
          <w:sz w:val="24"/>
          <w:szCs w:val="24"/>
          <w:lang w:val="es-ES_tradnl"/>
        </w:rPr>
        <w:t xml:space="preserve">Sección </w:t>
      </w:r>
      <w:r w:rsidR="007A6810" w:rsidRPr="00CD7A8B">
        <w:rPr>
          <w:rFonts w:ascii="Book Antiqua" w:hAnsi="Book Antiqua"/>
          <w:sz w:val="24"/>
          <w:szCs w:val="24"/>
          <w:lang w:val="es-ES_tradnl"/>
        </w:rPr>
        <w:t>3</w:t>
      </w:r>
      <w:r w:rsidR="007A404E" w:rsidRPr="00CD7A8B">
        <w:rPr>
          <w:rFonts w:ascii="Book Antiqua" w:hAnsi="Book Antiqua"/>
          <w:sz w:val="24"/>
          <w:szCs w:val="24"/>
          <w:lang w:val="es-ES_tradnl"/>
        </w:rPr>
        <w:t>.</w:t>
      </w:r>
      <w:r w:rsidR="0096352C" w:rsidRPr="00CD7A8B">
        <w:rPr>
          <w:rFonts w:ascii="Book Antiqua" w:hAnsi="Book Antiqua"/>
          <w:sz w:val="24"/>
          <w:szCs w:val="24"/>
          <w:lang w:val="es-PR" w:eastAsia="es-PR"/>
        </w:rPr>
        <w:t xml:space="preserve"> Por la presente se deroga cualquier ley, o parte de ley, que sea incompatible con ésta.</w:t>
      </w:r>
    </w:p>
    <w:p w14:paraId="0C6D26EE" w14:textId="3CBFC0DF" w:rsidR="002221A6" w:rsidRPr="0096352C" w:rsidRDefault="00651995" w:rsidP="00753DE8">
      <w:pPr>
        <w:spacing w:line="480" w:lineRule="auto"/>
        <w:ind w:firstLine="274"/>
        <w:contextualSpacing/>
        <w:jc w:val="both"/>
        <w:rPr>
          <w:rFonts w:ascii="Book Antiqua" w:hAnsi="Book Antiqua"/>
          <w:sz w:val="24"/>
          <w:szCs w:val="24"/>
          <w:lang w:val="es-ES_tradnl"/>
        </w:rPr>
      </w:pPr>
      <w:r w:rsidRPr="00CD7A8B">
        <w:rPr>
          <w:rFonts w:ascii="Book Antiqua" w:hAnsi="Book Antiqua"/>
          <w:sz w:val="24"/>
          <w:szCs w:val="24"/>
          <w:lang w:val="es-PR" w:eastAsia="es-PR"/>
        </w:rPr>
        <w:t>Sección 4.-</w:t>
      </w:r>
      <w:r w:rsidR="0096352C" w:rsidRPr="00CD7A8B">
        <w:rPr>
          <w:rFonts w:ascii="Book Antiqua" w:hAnsi="Book Antiqua"/>
          <w:sz w:val="24"/>
          <w:szCs w:val="24"/>
          <w:lang w:val="es-PR" w:eastAsia="es-PR"/>
        </w:rPr>
        <w:t xml:space="preserve"> Las disposiciones de esta Ley prevalecerán sobre cualquier otra disposición</w:t>
      </w:r>
      <w:r w:rsidR="0096352C" w:rsidRPr="0096352C">
        <w:rPr>
          <w:rFonts w:ascii="Book Antiqua" w:hAnsi="Book Antiqua"/>
          <w:sz w:val="24"/>
          <w:szCs w:val="24"/>
          <w:lang w:val="es-PR" w:eastAsia="es-PR"/>
        </w:rPr>
        <w:t xml:space="preserve"> de ley que no estuviere en armonía con lo aquí establecido.</w:t>
      </w:r>
    </w:p>
    <w:p w14:paraId="4303BFF9" w14:textId="468D0A68" w:rsidR="008A60DF" w:rsidRPr="0096352C" w:rsidRDefault="008A60DF" w:rsidP="00753DE8">
      <w:pPr>
        <w:spacing w:line="480" w:lineRule="auto"/>
        <w:ind w:firstLine="274"/>
        <w:contextualSpacing/>
        <w:jc w:val="both"/>
        <w:rPr>
          <w:rFonts w:ascii="Book Antiqua" w:hAnsi="Book Antiqua"/>
          <w:sz w:val="24"/>
          <w:szCs w:val="24"/>
          <w:lang w:val="es-ES_tradnl"/>
        </w:rPr>
      </w:pPr>
      <w:r w:rsidRPr="0096352C">
        <w:rPr>
          <w:rFonts w:ascii="Book Antiqua" w:hAnsi="Book Antiqua"/>
          <w:sz w:val="24"/>
          <w:szCs w:val="24"/>
          <w:lang w:val="es-ES_tradnl"/>
        </w:rPr>
        <w:lastRenderedPageBreak/>
        <w:t xml:space="preserve">Sección </w:t>
      </w:r>
      <w:r w:rsidR="00651995" w:rsidRPr="0096352C">
        <w:rPr>
          <w:rFonts w:ascii="Book Antiqua" w:hAnsi="Book Antiqua"/>
          <w:sz w:val="24"/>
          <w:szCs w:val="24"/>
          <w:lang w:val="es-ES_tradnl"/>
        </w:rPr>
        <w:t>5</w:t>
      </w:r>
      <w:r w:rsidRPr="0096352C">
        <w:rPr>
          <w:rFonts w:ascii="Book Antiqua" w:hAnsi="Book Antiqua"/>
          <w:sz w:val="24"/>
          <w:szCs w:val="24"/>
          <w:lang w:val="es-ES_tradnl"/>
        </w:rPr>
        <w:t>.-</w:t>
      </w:r>
      <w:r w:rsidR="0096352C" w:rsidRPr="0096352C">
        <w:rPr>
          <w:rFonts w:ascii="Book Antiqua" w:hAnsi="Book Antiqua"/>
          <w:sz w:val="24"/>
          <w:szCs w:val="24"/>
          <w:lang w:val="es-PR" w:eastAsia="es-PR"/>
        </w:rPr>
        <w:t xml:space="preserve">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752E9D24" w14:textId="52046497" w:rsidR="004B6277" w:rsidRPr="0096352C" w:rsidRDefault="000C61E1" w:rsidP="00753DE8">
      <w:pPr>
        <w:spacing w:line="480" w:lineRule="auto"/>
        <w:ind w:firstLine="274"/>
        <w:contextualSpacing/>
        <w:jc w:val="both"/>
        <w:rPr>
          <w:rFonts w:ascii="Book Antiqua" w:hAnsi="Book Antiqua"/>
          <w:strike/>
          <w:sz w:val="24"/>
          <w:szCs w:val="24"/>
          <w:lang w:val="es-ES_tradnl"/>
        </w:rPr>
      </w:pPr>
      <w:r w:rsidRPr="0096352C">
        <w:rPr>
          <w:rFonts w:ascii="Book Antiqua" w:hAnsi="Book Antiqua"/>
          <w:sz w:val="24"/>
          <w:szCs w:val="24"/>
          <w:lang w:val="es-ES_tradnl"/>
        </w:rPr>
        <w:t xml:space="preserve">Sección </w:t>
      </w:r>
      <w:r w:rsidR="00651995" w:rsidRPr="0096352C">
        <w:rPr>
          <w:rFonts w:ascii="Book Antiqua" w:hAnsi="Book Antiqua"/>
          <w:sz w:val="24"/>
          <w:szCs w:val="24"/>
          <w:lang w:val="es-ES_tradnl"/>
        </w:rPr>
        <w:t>6</w:t>
      </w:r>
      <w:r w:rsidR="004B6277" w:rsidRPr="0096352C">
        <w:rPr>
          <w:rFonts w:ascii="Book Antiqua" w:hAnsi="Book Antiqua"/>
          <w:sz w:val="24"/>
          <w:szCs w:val="24"/>
          <w:lang w:val="es-ES_tradnl"/>
        </w:rPr>
        <w:t xml:space="preserve">.- </w:t>
      </w:r>
      <w:r w:rsidR="0096352C" w:rsidRPr="0096352C">
        <w:rPr>
          <w:rFonts w:ascii="Book Antiqua" w:hAnsi="Book Antiqua"/>
          <w:sz w:val="24"/>
          <w:szCs w:val="24"/>
          <w:lang w:val="es-PR" w:eastAsia="es-PR"/>
        </w:rPr>
        <w:t>Esta Ley entrará en vigor inmediatamente después de su aprobación.</w:t>
      </w:r>
      <w:bookmarkEnd w:id="1"/>
    </w:p>
    <w:sectPr w:rsidR="004B6277" w:rsidRPr="0096352C" w:rsidSect="00A13A7A">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86CE2" w14:textId="77777777" w:rsidR="00ED5247" w:rsidRDefault="00ED5247" w:rsidP="00316E72">
      <w:pPr>
        <w:spacing w:after="0" w:line="240" w:lineRule="auto"/>
      </w:pPr>
      <w:r>
        <w:separator/>
      </w:r>
    </w:p>
  </w:endnote>
  <w:endnote w:type="continuationSeparator" w:id="0">
    <w:p w14:paraId="5344BAE1" w14:textId="77777777" w:rsidR="00ED5247" w:rsidRDefault="00ED5247"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enturyGothic">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E9B77" w14:textId="77777777" w:rsidR="00ED5247" w:rsidRDefault="00ED5247" w:rsidP="00316E72">
      <w:pPr>
        <w:spacing w:after="0" w:line="240" w:lineRule="auto"/>
      </w:pPr>
      <w:r>
        <w:separator/>
      </w:r>
    </w:p>
  </w:footnote>
  <w:footnote w:type="continuationSeparator" w:id="0">
    <w:p w14:paraId="381DED72" w14:textId="77777777" w:rsidR="00ED5247" w:rsidRDefault="00ED5247" w:rsidP="00316E72">
      <w:pPr>
        <w:spacing w:after="0" w:line="240" w:lineRule="auto"/>
      </w:pPr>
      <w:r>
        <w:continuationSeparator/>
      </w:r>
    </w:p>
  </w:footnote>
  <w:footnote w:id="1">
    <w:p w14:paraId="35D9B6F8" w14:textId="77777777" w:rsidR="007D18AA" w:rsidRPr="00D84B2B" w:rsidRDefault="007D18AA" w:rsidP="00CD7A8B">
      <w:pPr>
        <w:pStyle w:val="Textonotapie"/>
        <w:contextualSpacing/>
        <w:jc w:val="both"/>
        <w:rPr>
          <w:lang w:val="es-ES"/>
        </w:rPr>
      </w:pPr>
      <w:r>
        <w:rPr>
          <w:rStyle w:val="Refdenotaalpie"/>
        </w:rPr>
        <w:footnoteRef/>
      </w:r>
      <w:r>
        <w:t xml:space="preserve"> </w:t>
      </w:r>
      <w:bookmarkStart w:id="0" w:name="_Hlk135040415"/>
      <w:r w:rsidRPr="002951FA">
        <w:rPr>
          <w:rFonts w:ascii="Book Antiqua" w:hAnsi="Book Antiqua"/>
        </w:rPr>
        <w:t xml:space="preserve">Office of Policy Development and Research. (2017, Septiembre 1). </w:t>
      </w:r>
      <w:r w:rsidRPr="007C34ED">
        <w:rPr>
          <w:rFonts w:ascii="Book Antiqua" w:hAnsi="Book Antiqua"/>
          <w:i/>
          <w:iCs/>
        </w:rPr>
        <w:t>Comprehensive Housing Market Analysis: Puerto Rico</w:t>
      </w:r>
      <w:r w:rsidRPr="002951FA">
        <w:rPr>
          <w:rFonts w:ascii="Book Antiqua" w:hAnsi="Book Antiqua"/>
        </w:rPr>
        <w:t xml:space="preserve">. </w:t>
      </w:r>
      <w:r w:rsidRPr="007C34ED">
        <w:rPr>
          <w:rFonts w:ascii="Book Antiqua" w:hAnsi="Book Antiqua"/>
        </w:rPr>
        <w:t>U.S. Department of Housing and Urban Development.</w:t>
      </w:r>
      <w:r w:rsidRPr="002951FA">
        <w:rPr>
          <w:rFonts w:ascii="Book Antiqua" w:hAnsi="Book Antiqua"/>
          <w:i/>
          <w:iCs/>
        </w:rPr>
        <w:t xml:space="preserve"> </w:t>
      </w:r>
      <w:r w:rsidRPr="00D84B2B">
        <w:rPr>
          <w:rFonts w:ascii="Book Antiqua" w:hAnsi="Book Antiqua"/>
          <w:lang w:val="es-ES"/>
        </w:rPr>
        <w:t xml:space="preserve">Recuperado de </w:t>
      </w:r>
      <w:bookmarkEnd w:id="0"/>
      <w:r w:rsidRPr="00D84B2B">
        <w:rPr>
          <w:rFonts w:ascii="Book Antiqua" w:hAnsi="Book Antiqua"/>
          <w:lang w:val="es-ES"/>
        </w:rPr>
        <w:t>https://www.huduser.gov/portal/publications/pdf/PuertoRico-comp.pdf.</w:t>
      </w:r>
    </w:p>
  </w:footnote>
  <w:footnote w:id="2">
    <w:p w14:paraId="32220D47" w14:textId="5B21A748" w:rsidR="007D18AA" w:rsidRPr="00CD7A8B" w:rsidRDefault="007D18AA" w:rsidP="00CD7A8B">
      <w:pPr>
        <w:pStyle w:val="NormalWeb"/>
        <w:shd w:val="clear" w:color="auto" w:fill="FFFFFF"/>
        <w:spacing w:before="0" w:beforeAutospacing="0" w:after="0" w:afterAutospacing="0"/>
        <w:contextualSpacing/>
        <w:jc w:val="both"/>
        <w:rPr>
          <w:rFonts w:ascii="Book Antiqua" w:hAnsi="Book Antiqua"/>
          <w:sz w:val="20"/>
          <w:szCs w:val="20"/>
        </w:rPr>
      </w:pPr>
      <w:r w:rsidRPr="00E72533">
        <w:rPr>
          <w:rStyle w:val="Refdenotaalpie"/>
          <w:rFonts w:ascii="Book Antiqua" w:hAnsi="Book Antiqua"/>
          <w:sz w:val="20"/>
          <w:szCs w:val="20"/>
        </w:rPr>
        <w:footnoteRef/>
      </w:r>
      <w:r w:rsidRPr="00E72533">
        <w:rPr>
          <w:rFonts w:ascii="Book Antiqua" w:hAnsi="Book Antiqua"/>
          <w:sz w:val="20"/>
          <w:szCs w:val="20"/>
        </w:rPr>
        <w:t xml:space="preserve"> Office of Policy Development and Research. (2022, Junio). </w:t>
      </w:r>
      <w:r w:rsidRPr="00E72533">
        <w:rPr>
          <w:rFonts w:ascii="Book Antiqua" w:hAnsi="Book Antiqua"/>
          <w:i/>
          <w:iCs/>
          <w:sz w:val="20"/>
          <w:szCs w:val="20"/>
        </w:rPr>
        <w:t>HUD Median Family Incomes and Income Limits</w:t>
      </w:r>
      <w:r w:rsidRPr="00E72533">
        <w:rPr>
          <w:rFonts w:ascii="Book Antiqua" w:hAnsi="Book Antiqua"/>
          <w:sz w:val="20"/>
          <w:szCs w:val="20"/>
        </w:rPr>
        <w:t>. U.S. Department of Housing and Urban Development.</w:t>
      </w:r>
      <w:r w:rsidRPr="00E72533">
        <w:rPr>
          <w:rFonts w:ascii="Book Antiqua" w:hAnsi="Book Antiqua"/>
          <w:i/>
          <w:iCs/>
          <w:sz w:val="20"/>
          <w:szCs w:val="20"/>
        </w:rPr>
        <w:t xml:space="preserve"> </w:t>
      </w:r>
      <w:r w:rsidRPr="007C2FEA">
        <w:rPr>
          <w:rFonts w:ascii="Book Antiqua" w:hAnsi="Book Antiqua"/>
          <w:sz w:val="20"/>
          <w:szCs w:val="20"/>
        </w:rPr>
        <w:t xml:space="preserve">Recuperado de </w:t>
      </w:r>
      <w:hyperlink r:id="rId1" w:history="1">
        <w:r w:rsidRPr="007C2FEA">
          <w:rPr>
            <w:rStyle w:val="Hipervnculo"/>
            <w:rFonts w:ascii="Book Antiqua" w:hAnsi="Book Antiqua"/>
            <w:color w:val="auto"/>
            <w:sz w:val="20"/>
            <w:szCs w:val="20"/>
            <w:u w:val="none"/>
          </w:rPr>
          <w:t>https://www.youtube.com/ watch?v=NEsxV5FFdLs</w:t>
        </w:r>
      </w:hyperlink>
      <w:r w:rsidRPr="007C2FEA">
        <w:rPr>
          <w:rStyle w:val="Hipervnculo"/>
          <w:rFonts w:ascii="Book Antiqua" w:hAnsi="Book Antiqua"/>
          <w:color w:val="auto"/>
          <w:sz w:val="20"/>
          <w:szCs w:val="20"/>
          <w:u w:val="none"/>
        </w:rPr>
        <w:t>.</w:t>
      </w:r>
    </w:p>
  </w:footnote>
  <w:footnote w:id="3">
    <w:p w14:paraId="359DEF84" w14:textId="374F2F13" w:rsidR="00B83C08" w:rsidRPr="00511990" w:rsidRDefault="00B83C08" w:rsidP="00CD7A8B">
      <w:pPr>
        <w:pStyle w:val="Textonotapie"/>
        <w:contextualSpacing/>
        <w:jc w:val="both"/>
        <w:rPr>
          <w:rFonts w:ascii="Book Antiqua" w:hAnsi="Book Antiqua"/>
          <w:lang w:val="pt-PT"/>
        </w:rPr>
      </w:pPr>
      <w:r w:rsidRPr="00D149D4">
        <w:rPr>
          <w:rStyle w:val="Refdenotaalpie"/>
          <w:rFonts w:ascii="Book Antiqua" w:hAnsi="Book Antiqua"/>
        </w:rPr>
        <w:footnoteRef/>
      </w:r>
      <w:r w:rsidRPr="00D149D4">
        <w:rPr>
          <w:rFonts w:ascii="Book Antiqua" w:hAnsi="Book Antiqua"/>
          <w:lang w:val="es-ES_tradnl"/>
        </w:rPr>
        <w:t xml:space="preserve"> </w:t>
      </w:r>
      <w:r w:rsidR="00D149D4" w:rsidRPr="00D149D4">
        <w:rPr>
          <w:rFonts w:ascii="Book Antiqua" w:hAnsi="Book Antiqua"/>
          <w:lang w:val="es-ES_tradnl"/>
        </w:rPr>
        <w:t xml:space="preserve">Instituto de Estadística de Puerto Rico. (2022, Marzo 17). </w:t>
      </w:r>
      <w:r w:rsidR="00D149D4" w:rsidRPr="00D149D4">
        <w:rPr>
          <w:rFonts w:ascii="Book Antiqua" w:hAnsi="Book Antiqua"/>
          <w:i/>
          <w:iCs/>
          <w:lang w:val="es-ES_tradnl"/>
        </w:rPr>
        <w:t>Baja levemente el porcentaje de familias en pobreza en Puerto Rico</w:t>
      </w:r>
      <w:r w:rsidR="00D149D4" w:rsidRPr="00D149D4">
        <w:rPr>
          <w:rFonts w:ascii="Book Antiqua" w:hAnsi="Book Antiqua"/>
          <w:lang w:val="es-ES_tradnl"/>
        </w:rPr>
        <w:t xml:space="preserve">. </w:t>
      </w:r>
      <w:r w:rsidR="00D149D4" w:rsidRPr="00511990">
        <w:rPr>
          <w:rFonts w:ascii="Book Antiqua" w:hAnsi="Book Antiqua"/>
          <w:lang w:val="pt-PT"/>
        </w:rPr>
        <w:t>Recuperado de https://censo.estadisticas.pr/Comunicado-de-prensa/2022-03-17t175803.</w:t>
      </w:r>
    </w:p>
  </w:footnote>
  <w:footnote w:id="4">
    <w:p w14:paraId="119AABAF" w14:textId="77777777" w:rsidR="004B2864" w:rsidRPr="00D84B2B" w:rsidRDefault="004B2864" w:rsidP="004B2864">
      <w:pPr>
        <w:pStyle w:val="Textonotapie"/>
        <w:jc w:val="both"/>
        <w:rPr>
          <w:rFonts w:ascii="Book Antiqua" w:hAnsi="Book Antiqua"/>
        </w:rPr>
      </w:pPr>
      <w:r w:rsidRPr="00AB44B6">
        <w:rPr>
          <w:rStyle w:val="Refdenotaalpie"/>
          <w:rFonts w:ascii="Book Antiqua" w:hAnsi="Book Antiqua"/>
        </w:rPr>
        <w:footnoteRef/>
      </w:r>
      <w:r w:rsidRPr="00511990">
        <w:rPr>
          <w:rFonts w:ascii="Book Antiqua" w:hAnsi="Book Antiqua"/>
          <w:lang w:val="pt-PT"/>
        </w:rPr>
        <w:t xml:space="preserve"> SDC-PR. </w:t>
      </w:r>
      <w:r w:rsidRPr="00AB44B6">
        <w:rPr>
          <w:rFonts w:ascii="Book Antiqua" w:hAnsi="Book Antiqua"/>
          <w:lang w:val="es-ES_tradnl"/>
        </w:rPr>
        <w:t>(2022, Julio 1). Encuesta sobre la Comunidad.</w:t>
      </w:r>
      <w:r w:rsidRPr="00AB44B6">
        <w:rPr>
          <w:rFonts w:ascii="Book Antiqua" w:hAnsi="Book Antiqua"/>
          <w:i/>
          <w:iCs/>
          <w:lang w:val="es-ES_tradnl"/>
        </w:rPr>
        <w:t xml:space="preserve"> Instituto de Estadísticas de Puerto Rico. </w:t>
      </w:r>
      <w:r w:rsidRPr="00D84B2B">
        <w:rPr>
          <w:rFonts w:ascii="Book Antiqua" w:hAnsi="Book Antiqua"/>
        </w:rPr>
        <w:t xml:space="preserve">Recuperado de </w:t>
      </w:r>
      <w:hyperlink r:id="rId2" w:history="1">
        <w:r w:rsidRPr="00D84B2B">
          <w:rPr>
            <w:rStyle w:val="Hipervnculo"/>
            <w:rFonts w:ascii="Book Antiqua" w:hAnsi="Book Antiqua"/>
            <w:color w:val="auto"/>
            <w:u w:val="none"/>
          </w:rPr>
          <w:t>https://censo.estadisticas.pr/EncuestaComunidad</w:t>
        </w:r>
      </w:hyperlink>
      <w:r w:rsidRPr="00D84B2B">
        <w:rPr>
          <w:rFonts w:ascii="Book Antiqua" w:hAnsi="Book Antiqua"/>
        </w:rPr>
        <w:t xml:space="preserve">. </w:t>
      </w:r>
    </w:p>
  </w:footnote>
  <w:footnote w:id="5">
    <w:p w14:paraId="75B91E08" w14:textId="77777777" w:rsidR="004B2864" w:rsidRPr="00D84B2B" w:rsidRDefault="004B2864" w:rsidP="004B2864">
      <w:pPr>
        <w:pStyle w:val="Textonotapie"/>
        <w:jc w:val="both"/>
        <w:rPr>
          <w:rFonts w:ascii="Book Antiqua" w:hAnsi="Book Antiqua"/>
        </w:rPr>
      </w:pPr>
      <w:r w:rsidRPr="00F958B2">
        <w:rPr>
          <w:rStyle w:val="Refdenotaalpie"/>
          <w:rFonts w:ascii="Book Antiqua" w:hAnsi="Book Antiqua"/>
        </w:rPr>
        <w:footnoteRef/>
      </w:r>
      <w:r w:rsidRPr="00D84B2B">
        <w:rPr>
          <w:rFonts w:ascii="Book Antiqua" w:hAnsi="Book Antiqua"/>
        </w:rPr>
        <w:t xml:space="preserve"> Ídem.</w:t>
      </w:r>
    </w:p>
  </w:footnote>
  <w:footnote w:id="6">
    <w:p w14:paraId="082BA684" w14:textId="5AD8E80D" w:rsidR="002951FA" w:rsidRPr="00D84B2B" w:rsidRDefault="002951FA" w:rsidP="00E72533">
      <w:pPr>
        <w:pStyle w:val="Textonotapie"/>
        <w:jc w:val="both"/>
        <w:rPr>
          <w:rFonts w:ascii="Book Antiqua" w:hAnsi="Book Antiqua"/>
          <w:lang w:val="es-ES"/>
        </w:rPr>
      </w:pPr>
      <w:r w:rsidRPr="002951FA">
        <w:rPr>
          <w:rStyle w:val="Refdenotaalpie"/>
          <w:rFonts w:ascii="Book Antiqua" w:hAnsi="Book Antiqua"/>
        </w:rPr>
        <w:footnoteRef/>
      </w:r>
      <w:r w:rsidRPr="00D84B2B">
        <w:rPr>
          <w:rFonts w:ascii="Book Antiqua" w:hAnsi="Book Antiqua"/>
        </w:rPr>
        <w:t xml:space="preserve"> Office of Policy Development and Research. </w:t>
      </w:r>
      <w:r w:rsidRPr="002951FA">
        <w:rPr>
          <w:rFonts w:ascii="Book Antiqua" w:hAnsi="Book Antiqua"/>
        </w:rPr>
        <w:t xml:space="preserve">(2017, Septiembre 1). </w:t>
      </w:r>
      <w:r w:rsidR="007C34ED" w:rsidRPr="007C34ED">
        <w:rPr>
          <w:rFonts w:ascii="Book Antiqua" w:hAnsi="Book Antiqua"/>
          <w:i/>
          <w:iCs/>
        </w:rPr>
        <w:t>Comprehensive</w:t>
      </w:r>
      <w:r w:rsidRPr="007C34ED">
        <w:rPr>
          <w:rFonts w:ascii="Book Antiqua" w:hAnsi="Book Antiqua"/>
          <w:i/>
          <w:iCs/>
        </w:rPr>
        <w:t xml:space="preserve"> Housing Market Analysis: Puerto Rico</w:t>
      </w:r>
      <w:r w:rsidRPr="002951FA">
        <w:rPr>
          <w:rFonts w:ascii="Book Antiqua" w:hAnsi="Book Antiqua"/>
        </w:rPr>
        <w:t xml:space="preserve">. </w:t>
      </w:r>
      <w:r w:rsidRPr="007C34ED">
        <w:rPr>
          <w:rFonts w:ascii="Book Antiqua" w:hAnsi="Book Antiqua"/>
        </w:rPr>
        <w:t>U.S. Department of Housing and Urban Development.</w:t>
      </w:r>
      <w:r w:rsidRPr="002951FA">
        <w:rPr>
          <w:rFonts w:ascii="Book Antiqua" w:hAnsi="Book Antiqua"/>
          <w:i/>
          <w:iCs/>
        </w:rPr>
        <w:t xml:space="preserve"> </w:t>
      </w:r>
      <w:r w:rsidRPr="00D84B2B">
        <w:rPr>
          <w:rFonts w:ascii="Book Antiqua" w:hAnsi="Book Antiqua"/>
          <w:lang w:val="es-ES"/>
        </w:rPr>
        <w:t>Recuperado de https://www.huduser.gov/portal/publications/pdf/PuertoRico-comp.pdf.</w:t>
      </w:r>
    </w:p>
  </w:footnote>
  <w:footnote w:id="7">
    <w:p w14:paraId="43C67EAB" w14:textId="6FD4C775" w:rsidR="00000C0F" w:rsidRPr="00000C0F" w:rsidRDefault="00000C0F" w:rsidP="00E72533">
      <w:pPr>
        <w:pStyle w:val="Textonotapie"/>
        <w:jc w:val="both"/>
        <w:rPr>
          <w:lang w:val="es-ES_tradnl"/>
        </w:rPr>
      </w:pPr>
      <w:r>
        <w:rPr>
          <w:rStyle w:val="Refdenotaalpie"/>
        </w:rPr>
        <w:footnoteRef/>
      </w:r>
      <w:r>
        <w:t xml:space="preserve"> </w:t>
      </w:r>
      <w:r w:rsidRPr="002951FA">
        <w:rPr>
          <w:rFonts w:ascii="Book Antiqua" w:hAnsi="Book Antiqua"/>
        </w:rPr>
        <w:t xml:space="preserve">Office of Policy Development and Research. (2017, Septiembre 1). </w:t>
      </w:r>
      <w:r w:rsidRPr="007C34ED">
        <w:rPr>
          <w:rFonts w:ascii="Book Antiqua" w:hAnsi="Book Antiqua"/>
          <w:i/>
          <w:iCs/>
        </w:rPr>
        <w:t>Comprehensive Housing Market Analysis: Puerto Rico</w:t>
      </w:r>
      <w:r w:rsidRPr="002951FA">
        <w:rPr>
          <w:rFonts w:ascii="Book Antiqua" w:hAnsi="Book Antiqua"/>
        </w:rPr>
        <w:t xml:space="preserve">. </w:t>
      </w:r>
      <w:r w:rsidRPr="007C34ED">
        <w:rPr>
          <w:rFonts w:ascii="Book Antiqua" w:hAnsi="Book Antiqua"/>
        </w:rPr>
        <w:t>U.S. Department of Housing and Urban Development.</w:t>
      </w:r>
      <w:r w:rsidRPr="002951FA">
        <w:rPr>
          <w:rFonts w:ascii="Book Antiqua" w:hAnsi="Book Antiqua"/>
          <w:i/>
          <w:iCs/>
        </w:rPr>
        <w:t xml:space="preserve"> </w:t>
      </w:r>
      <w:r w:rsidRPr="002951FA">
        <w:rPr>
          <w:rFonts w:ascii="Book Antiqua" w:hAnsi="Book Antiqua"/>
          <w:lang w:val="es-ES_tradnl"/>
        </w:rPr>
        <w:t>Recuperado de https://www.huduser.gov/portal/publications/pdf/PuertoRico-comp.pdf.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1D19C670" w:rsidR="0072658F" w:rsidRDefault="0072658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44CE4">
      <w:rPr>
        <w:rStyle w:val="Nmerodepgina"/>
        <w:noProof/>
      </w:rPr>
      <w:t>8</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2001247">
    <w:abstractNumId w:val="3"/>
  </w:num>
  <w:num w:numId="2" w16cid:durableId="282928199">
    <w:abstractNumId w:val="23"/>
  </w:num>
  <w:num w:numId="3" w16cid:durableId="1650590866">
    <w:abstractNumId w:val="14"/>
  </w:num>
  <w:num w:numId="4" w16cid:durableId="1768115322">
    <w:abstractNumId w:val="9"/>
  </w:num>
  <w:num w:numId="5" w16cid:durableId="979191273">
    <w:abstractNumId w:val="20"/>
  </w:num>
  <w:num w:numId="6" w16cid:durableId="534386677">
    <w:abstractNumId w:val="13"/>
  </w:num>
  <w:num w:numId="7" w16cid:durableId="1658802677">
    <w:abstractNumId w:val="4"/>
  </w:num>
  <w:num w:numId="8" w16cid:durableId="784038261">
    <w:abstractNumId w:val="2"/>
  </w:num>
  <w:num w:numId="9" w16cid:durableId="1716192979">
    <w:abstractNumId w:val="16"/>
  </w:num>
  <w:num w:numId="10" w16cid:durableId="1517500516">
    <w:abstractNumId w:val="12"/>
  </w:num>
  <w:num w:numId="11" w16cid:durableId="556740504">
    <w:abstractNumId w:val="0"/>
  </w:num>
  <w:num w:numId="12" w16cid:durableId="1829981764">
    <w:abstractNumId w:val="7"/>
  </w:num>
  <w:num w:numId="13" w16cid:durableId="1833641495">
    <w:abstractNumId w:val="17"/>
  </w:num>
  <w:num w:numId="14" w16cid:durableId="12346458">
    <w:abstractNumId w:val="8"/>
  </w:num>
  <w:num w:numId="15" w16cid:durableId="1044989521">
    <w:abstractNumId w:val="18"/>
  </w:num>
  <w:num w:numId="16" w16cid:durableId="568880429">
    <w:abstractNumId w:val="5"/>
  </w:num>
  <w:num w:numId="17" w16cid:durableId="959455631">
    <w:abstractNumId w:val="1"/>
  </w:num>
  <w:num w:numId="18" w16cid:durableId="133641578">
    <w:abstractNumId w:val="6"/>
  </w:num>
  <w:num w:numId="19" w16cid:durableId="359820437">
    <w:abstractNumId w:val="15"/>
  </w:num>
  <w:num w:numId="20" w16cid:durableId="1400635755">
    <w:abstractNumId w:val="19"/>
  </w:num>
  <w:num w:numId="21" w16cid:durableId="505751471">
    <w:abstractNumId w:val="10"/>
  </w:num>
  <w:num w:numId="22" w16cid:durableId="562956785">
    <w:abstractNumId w:val="11"/>
  </w:num>
  <w:num w:numId="23" w16cid:durableId="702708884">
    <w:abstractNumId w:val="21"/>
  </w:num>
  <w:num w:numId="24" w16cid:durableId="35515711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0C0F"/>
    <w:rsid w:val="000014FC"/>
    <w:rsid w:val="000041C1"/>
    <w:rsid w:val="00013F7C"/>
    <w:rsid w:val="00016427"/>
    <w:rsid w:val="000177C9"/>
    <w:rsid w:val="00020AC7"/>
    <w:rsid w:val="0002125E"/>
    <w:rsid w:val="0002366C"/>
    <w:rsid w:val="00024D75"/>
    <w:rsid w:val="00027B9F"/>
    <w:rsid w:val="00030038"/>
    <w:rsid w:val="0003156E"/>
    <w:rsid w:val="00032A69"/>
    <w:rsid w:val="00036AD6"/>
    <w:rsid w:val="00054757"/>
    <w:rsid w:val="00057F70"/>
    <w:rsid w:val="00061CA2"/>
    <w:rsid w:val="00067EFB"/>
    <w:rsid w:val="0007292F"/>
    <w:rsid w:val="000776AD"/>
    <w:rsid w:val="000835F4"/>
    <w:rsid w:val="00087E3D"/>
    <w:rsid w:val="000903E4"/>
    <w:rsid w:val="0009491E"/>
    <w:rsid w:val="0009514A"/>
    <w:rsid w:val="00096B77"/>
    <w:rsid w:val="00097BBB"/>
    <w:rsid w:val="000A0669"/>
    <w:rsid w:val="000A0C6B"/>
    <w:rsid w:val="000A276C"/>
    <w:rsid w:val="000A28C1"/>
    <w:rsid w:val="000A3D82"/>
    <w:rsid w:val="000A466D"/>
    <w:rsid w:val="000B2C62"/>
    <w:rsid w:val="000B3B2C"/>
    <w:rsid w:val="000B77F1"/>
    <w:rsid w:val="000C10F9"/>
    <w:rsid w:val="000C3D6A"/>
    <w:rsid w:val="000C4E06"/>
    <w:rsid w:val="000C61E1"/>
    <w:rsid w:val="000C709C"/>
    <w:rsid w:val="000C719D"/>
    <w:rsid w:val="000D7A1C"/>
    <w:rsid w:val="000E08A0"/>
    <w:rsid w:val="000E6188"/>
    <w:rsid w:val="000E658F"/>
    <w:rsid w:val="000E7507"/>
    <w:rsid w:val="000F0E09"/>
    <w:rsid w:val="000F181D"/>
    <w:rsid w:val="000F3777"/>
    <w:rsid w:val="000F4C93"/>
    <w:rsid w:val="000F662A"/>
    <w:rsid w:val="001051E2"/>
    <w:rsid w:val="00105FEE"/>
    <w:rsid w:val="0011547F"/>
    <w:rsid w:val="00116216"/>
    <w:rsid w:val="00116A89"/>
    <w:rsid w:val="001218F8"/>
    <w:rsid w:val="00121BC9"/>
    <w:rsid w:val="00121D33"/>
    <w:rsid w:val="00135C23"/>
    <w:rsid w:val="00137360"/>
    <w:rsid w:val="0013751D"/>
    <w:rsid w:val="0015538E"/>
    <w:rsid w:val="00156995"/>
    <w:rsid w:val="001615BA"/>
    <w:rsid w:val="00162615"/>
    <w:rsid w:val="00166CC9"/>
    <w:rsid w:val="00173088"/>
    <w:rsid w:val="00176F42"/>
    <w:rsid w:val="00177B5A"/>
    <w:rsid w:val="00180754"/>
    <w:rsid w:val="00183762"/>
    <w:rsid w:val="0018584C"/>
    <w:rsid w:val="00185FF3"/>
    <w:rsid w:val="00186415"/>
    <w:rsid w:val="00190730"/>
    <w:rsid w:val="00192F00"/>
    <w:rsid w:val="00193C70"/>
    <w:rsid w:val="00193C9F"/>
    <w:rsid w:val="00194B2C"/>
    <w:rsid w:val="001A1AFA"/>
    <w:rsid w:val="001A1DC7"/>
    <w:rsid w:val="001A6092"/>
    <w:rsid w:val="001A7E80"/>
    <w:rsid w:val="001B06EA"/>
    <w:rsid w:val="001B1F13"/>
    <w:rsid w:val="001B41FD"/>
    <w:rsid w:val="001B4BCB"/>
    <w:rsid w:val="001C2455"/>
    <w:rsid w:val="001C3CDE"/>
    <w:rsid w:val="001D022F"/>
    <w:rsid w:val="001D40BC"/>
    <w:rsid w:val="001D5923"/>
    <w:rsid w:val="001E1BEE"/>
    <w:rsid w:val="001E32F3"/>
    <w:rsid w:val="001E6DEF"/>
    <w:rsid w:val="001F1985"/>
    <w:rsid w:val="001F6BC5"/>
    <w:rsid w:val="00206F19"/>
    <w:rsid w:val="002073D9"/>
    <w:rsid w:val="00211288"/>
    <w:rsid w:val="00215546"/>
    <w:rsid w:val="00215D4F"/>
    <w:rsid w:val="00215DA5"/>
    <w:rsid w:val="00217003"/>
    <w:rsid w:val="002221A6"/>
    <w:rsid w:val="00223272"/>
    <w:rsid w:val="002277C7"/>
    <w:rsid w:val="002332B3"/>
    <w:rsid w:val="00234631"/>
    <w:rsid w:val="0023505A"/>
    <w:rsid w:val="00244EEB"/>
    <w:rsid w:val="00245911"/>
    <w:rsid w:val="00250B94"/>
    <w:rsid w:val="00252B8B"/>
    <w:rsid w:val="0025326F"/>
    <w:rsid w:val="00253975"/>
    <w:rsid w:val="00255C78"/>
    <w:rsid w:val="00256834"/>
    <w:rsid w:val="00256D58"/>
    <w:rsid w:val="002638C7"/>
    <w:rsid w:val="00267C3F"/>
    <w:rsid w:val="00270FD6"/>
    <w:rsid w:val="00271803"/>
    <w:rsid w:val="00284F3F"/>
    <w:rsid w:val="00290F15"/>
    <w:rsid w:val="00292F3C"/>
    <w:rsid w:val="002951FA"/>
    <w:rsid w:val="0029665E"/>
    <w:rsid w:val="00296CBE"/>
    <w:rsid w:val="002A0C54"/>
    <w:rsid w:val="002A1002"/>
    <w:rsid w:val="002A4394"/>
    <w:rsid w:val="002B0783"/>
    <w:rsid w:val="002B39EC"/>
    <w:rsid w:val="002B58A4"/>
    <w:rsid w:val="002C1A8A"/>
    <w:rsid w:val="002C317C"/>
    <w:rsid w:val="002C4FAD"/>
    <w:rsid w:val="002C557A"/>
    <w:rsid w:val="002C5946"/>
    <w:rsid w:val="002D129F"/>
    <w:rsid w:val="002D1A9F"/>
    <w:rsid w:val="002D2B5E"/>
    <w:rsid w:val="002D3136"/>
    <w:rsid w:val="002E196E"/>
    <w:rsid w:val="002E4F00"/>
    <w:rsid w:val="002E7DB9"/>
    <w:rsid w:val="002F15C6"/>
    <w:rsid w:val="003105B4"/>
    <w:rsid w:val="003133A4"/>
    <w:rsid w:val="00316E72"/>
    <w:rsid w:val="003202DF"/>
    <w:rsid w:val="00336C51"/>
    <w:rsid w:val="00336E3C"/>
    <w:rsid w:val="003400BC"/>
    <w:rsid w:val="003400C2"/>
    <w:rsid w:val="00342E02"/>
    <w:rsid w:val="00343E74"/>
    <w:rsid w:val="00343F75"/>
    <w:rsid w:val="00344340"/>
    <w:rsid w:val="00351DB3"/>
    <w:rsid w:val="00357047"/>
    <w:rsid w:val="00367039"/>
    <w:rsid w:val="003741A4"/>
    <w:rsid w:val="003752B1"/>
    <w:rsid w:val="00377259"/>
    <w:rsid w:val="0038046E"/>
    <w:rsid w:val="0038275F"/>
    <w:rsid w:val="003836A5"/>
    <w:rsid w:val="00387671"/>
    <w:rsid w:val="0039590B"/>
    <w:rsid w:val="00396199"/>
    <w:rsid w:val="003A0CB9"/>
    <w:rsid w:val="003A7121"/>
    <w:rsid w:val="003B2FAC"/>
    <w:rsid w:val="003B5147"/>
    <w:rsid w:val="003C0623"/>
    <w:rsid w:val="003C1FE0"/>
    <w:rsid w:val="003C394D"/>
    <w:rsid w:val="003C78EC"/>
    <w:rsid w:val="003D1C28"/>
    <w:rsid w:val="003D280D"/>
    <w:rsid w:val="003D2D7C"/>
    <w:rsid w:val="003D69F0"/>
    <w:rsid w:val="003D745E"/>
    <w:rsid w:val="003E5CD1"/>
    <w:rsid w:val="003E717B"/>
    <w:rsid w:val="003E751D"/>
    <w:rsid w:val="003F085A"/>
    <w:rsid w:val="003F13F7"/>
    <w:rsid w:val="003F4CBA"/>
    <w:rsid w:val="003F6AB7"/>
    <w:rsid w:val="003F6B84"/>
    <w:rsid w:val="003F6F06"/>
    <w:rsid w:val="003F7BCA"/>
    <w:rsid w:val="0040289E"/>
    <w:rsid w:val="00402A7F"/>
    <w:rsid w:val="00403BFC"/>
    <w:rsid w:val="0040597E"/>
    <w:rsid w:val="004160D8"/>
    <w:rsid w:val="00422D05"/>
    <w:rsid w:val="004325A7"/>
    <w:rsid w:val="00432FA1"/>
    <w:rsid w:val="004441AB"/>
    <w:rsid w:val="004606EB"/>
    <w:rsid w:val="0046084A"/>
    <w:rsid w:val="00463D02"/>
    <w:rsid w:val="00464686"/>
    <w:rsid w:val="004658DB"/>
    <w:rsid w:val="004724CD"/>
    <w:rsid w:val="004736DA"/>
    <w:rsid w:val="00477E61"/>
    <w:rsid w:val="00482451"/>
    <w:rsid w:val="004831C1"/>
    <w:rsid w:val="00490ABE"/>
    <w:rsid w:val="00490E76"/>
    <w:rsid w:val="004930A3"/>
    <w:rsid w:val="00497B2B"/>
    <w:rsid w:val="004A1E10"/>
    <w:rsid w:val="004A41EA"/>
    <w:rsid w:val="004A5C91"/>
    <w:rsid w:val="004B2794"/>
    <w:rsid w:val="004B2864"/>
    <w:rsid w:val="004B2AB2"/>
    <w:rsid w:val="004B3796"/>
    <w:rsid w:val="004B51C1"/>
    <w:rsid w:val="004B6277"/>
    <w:rsid w:val="004C0C3A"/>
    <w:rsid w:val="004C1417"/>
    <w:rsid w:val="004C3D81"/>
    <w:rsid w:val="004C7FD7"/>
    <w:rsid w:val="004D3F02"/>
    <w:rsid w:val="004E119C"/>
    <w:rsid w:val="004E5715"/>
    <w:rsid w:val="004F0876"/>
    <w:rsid w:val="004F7E4B"/>
    <w:rsid w:val="00501924"/>
    <w:rsid w:val="00502B6A"/>
    <w:rsid w:val="00505917"/>
    <w:rsid w:val="00507782"/>
    <w:rsid w:val="00511990"/>
    <w:rsid w:val="00515040"/>
    <w:rsid w:val="00517BE8"/>
    <w:rsid w:val="005336C1"/>
    <w:rsid w:val="005544B1"/>
    <w:rsid w:val="0056178C"/>
    <w:rsid w:val="00566685"/>
    <w:rsid w:val="00567B38"/>
    <w:rsid w:val="005722BA"/>
    <w:rsid w:val="00575ABB"/>
    <w:rsid w:val="00582638"/>
    <w:rsid w:val="00582E4A"/>
    <w:rsid w:val="005875D5"/>
    <w:rsid w:val="0059683B"/>
    <w:rsid w:val="00596EA9"/>
    <w:rsid w:val="005A0572"/>
    <w:rsid w:val="005A4AFB"/>
    <w:rsid w:val="005A4D17"/>
    <w:rsid w:val="005A57A8"/>
    <w:rsid w:val="005A63D8"/>
    <w:rsid w:val="005A77C4"/>
    <w:rsid w:val="005B3291"/>
    <w:rsid w:val="005B3B4B"/>
    <w:rsid w:val="005C051A"/>
    <w:rsid w:val="005C39B7"/>
    <w:rsid w:val="005C3CB0"/>
    <w:rsid w:val="005C748A"/>
    <w:rsid w:val="005D2FE1"/>
    <w:rsid w:val="005D3A7D"/>
    <w:rsid w:val="005D5D53"/>
    <w:rsid w:val="005D7C91"/>
    <w:rsid w:val="005E1E54"/>
    <w:rsid w:val="005E3FCA"/>
    <w:rsid w:val="005E614E"/>
    <w:rsid w:val="005E620D"/>
    <w:rsid w:val="005E6DE5"/>
    <w:rsid w:val="005E7A39"/>
    <w:rsid w:val="005F225E"/>
    <w:rsid w:val="005F422E"/>
    <w:rsid w:val="005F56CB"/>
    <w:rsid w:val="005F5C5C"/>
    <w:rsid w:val="0060006D"/>
    <w:rsid w:val="0060350A"/>
    <w:rsid w:val="00603CB9"/>
    <w:rsid w:val="00605D6C"/>
    <w:rsid w:val="00612BE2"/>
    <w:rsid w:val="00615F2D"/>
    <w:rsid w:val="00615F69"/>
    <w:rsid w:val="00620DAB"/>
    <w:rsid w:val="006264C7"/>
    <w:rsid w:val="006353C4"/>
    <w:rsid w:val="00646993"/>
    <w:rsid w:val="00647160"/>
    <w:rsid w:val="00651995"/>
    <w:rsid w:val="00652504"/>
    <w:rsid w:val="00654F65"/>
    <w:rsid w:val="0066135B"/>
    <w:rsid w:val="00665D12"/>
    <w:rsid w:val="00667EEA"/>
    <w:rsid w:val="0067311D"/>
    <w:rsid w:val="006732F1"/>
    <w:rsid w:val="006737BF"/>
    <w:rsid w:val="00681561"/>
    <w:rsid w:val="00681D7D"/>
    <w:rsid w:val="006869B3"/>
    <w:rsid w:val="006945BF"/>
    <w:rsid w:val="00696067"/>
    <w:rsid w:val="006A4206"/>
    <w:rsid w:val="006A5C47"/>
    <w:rsid w:val="006B0802"/>
    <w:rsid w:val="006B4482"/>
    <w:rsid w:val="006B53B9"/>
    <w:rsid w:val="006C6CBD"/>
    <w:rsid w:val="006D12E7"/>
    <w:rsid w:val="006E044D"/>
    <w:rsid w:val="006E2E0E"/>
    <w:rsid w:val="006E3B2B"/>
    <w:rsid w:val="006E611A"/>
    <w:rsid w:val="006F3DF2"/>
    <w:rsid w:val="006F5DEE"/>
    <w:rsid w:val="007002CC"/>
    <w:rsid w:val="00707FCE"/>
    <w:rsid w:val="0071153F"/>
    <w:rsid w:val="00711D37"/>
    <w:rsid w:val="00713116"/>
    <w:rsid w:val="00714707"/>
    <w:rsid w:val="0071749B"/>
    <w:rsid w:val="00722858"/>
    <w:rsid w:val="0072658F"/>
    <w:rsid w:val="0072665A"/>
    <w:rsid w:val="00726F89"/>
    <w:rsid w:val="0073057D"/>
    <w:rsid w:val="00731EFC"/>
    <w:rsid w:val="00732668"/>
    <w:rsid w:val="00732879"/>
    <w:rsid w:val="007329AA"/>
    <w:rsid w:val="00740D99"/>
    <w:rsid w:val="00745C77"/>
    <w:rsid w:val="007532C0"/>
    <w:rsid w:val="00753DE8"/>
    <w:rsid w:val="007565FC"/>
    <w:rsid w:val="007658BA"/>
    <w:rsid w:val="00766508"/>
    <w:rsid w:val="00767F72"/>
    <w:rsid w:val="007719B4"/>
    <w:rsid w:val="00772C8C"/>
    <w:rsid w:val="00772F6B"/>
    <w:rsid w:val="007740FC"/>
    <w:rsid w:val="0077476E"/>
    <w:rsid w:val="007754D4"/>
    <w:rsid w:val="00781FFA"/>
    <w:rsid w:val="007931CC"/>
    <w:rsid w:val="00793420"/>
    <w:rsid w:val="00794A49"/>
    <w:rsid w:val="00794DDE"/>
    <w:rsid w:val="00795488"/>
    <w:rsid w:val="00795EF6"/>
    <w:rsid w:val="007A404E"/>
    <w:rsid w:val="007A6810"/>
    <w:rsid w:val="007B1F61"/>
    <w:rsid w:val="007B3861"/>
    <w:rsid w:val="007B53B0"/>
    <w:rsid w:val="007B65FC"/>
    <w:rsid w:val="007B7971"/>
    <w:rsid w:val="007C264A"/>
    <w:rsid w:val="007C2BE9"/>
    <w:rsid w:val="007C2FEA"/>
    <w:rsid w:val="007C34ED"/>
    <w:rsid w:val="007C785B"/>
    <w:rsid w:val="007D18AA"/>
    <w:rsid w:val="007D3D34"/>
    <w:rsid w:val="007D57C9"/>
    <w:rsid w:val="007D7045"/>
    <w:rsid w:val="007E1FF9"/>
    <w:rsid w:val="007E3F4B"/>
    <w:rsid w:val="007E4271"/>
    <w:rsid w:val="007F24E5"/>
    <w:rsid w:val="007F3A76"/>
    <w:rsid w:val="008000CF"/>
    <w:rsid w:val="00801DF0"/>
    <w:rsid w:val="00802D79"/>
    <w:rsid w:val="00803B84"/>
    <w:rsid w:val="00814020"/>
    <w:rsid w:val="008164AA"/>
    <w:rsid w:val="00820375"/>
    <w:rsid w:val="008208DE"/>
    <w:rsid w:val="00820D40"/>
    <w:rsid w:val="008218D4"/>
    <w:rsid w:val="0082392F"/>
    <w:rsid w:val="0083097F"/>
    <w:rsid w:val="00830AAD"/>
    <w:rsid w:val="00835459"/>
    <w:rsid w:val="00840DEF"/>
    <w:rsid w:val="00844CE4"/>
    <w:rsid w:val="00847E52"/>
    <w:rsid w:val="008503B7"/>
    <w:rsid w:val="0085490D"/>
    <w:rsid w:val="00855B93"/>
    <w:rsid w:val="00865690"/>
    <w:rsid w:val="0087150F"/>
    <w:rsid w:val="0088219D"/>
    <w:rsid w:val="00885ED9"/>
    <w:rsid w:val="008867F4"/>
    <w:rsid w:val="008931D3"/>
    <w:rsid w:val="008950F6"/>
    <w:rsid w:val="00895D29"/>
    <w:rsid w:val="00896753"/>
    <w:rsid w:val="008A27EF"/>
    <w:rsid w:val="008A29BC"/>
    <w:rsid w:val="008A60DF"/>
    <w:rsid w:val="008B58D1"/>
    <w:rsid w:val="008B768C"/>
    <w:rsid w:val="008C20EF"/>
    <w:rsid w:val="008C2B85"/>
    <w:rsid w:val="008C3B84"/>
    <w:rsid w:val="008D4E28"/>
    <w:rsid w:val="008E66B6"/>
    <w:rsid w:val="008E673A"/>
    <w:rsid w:val="008E6787"/>
    <w:rsid w:val="008F625C"/>
    <w:rsid w:val="008F69EB"/>
    <w:rsid w:val="00903F9F"/>
    <w:rsid w:val="00904583"/>
    <w:rsid w:val="009069F0"/>
    <w:rsid w:val="009150B4"/>
    <w:rsid w:val="009219BF"/>
    <w:rsid w:val="00922DD8"/>
    <w:rsid w:val="00923355"/>
    <w:rsid w:val="00924004"/>
    <w:rsid w:val="00925C31"/>
    <w:rsid w:val="009270A0"/>
    <w:rsid w:val="00935DAF"/>
    <w:rsid w:val="00936BDF"/>
    <w:rsid w:val="0094183A"/>
    <w:rsid w:val="00942884"/>
    <w:rsid w:val="00946AEC"/>
    <w:rsid w:val="009509BF"/>
    <w:rsid w:val="00952B76"/>
    <w:rsid w:val="009562FC"/>
    <w:rsid w:val="00962408"/>
    <w:rsid w:val="00962B7F"/>
    <w:rsid w:val="0096352C"/>
    <w:rsid w:val="00970845"/>
    <w:rsid w:val="00975EC8"/>
    <w:rsid w:val="009827FD"/>
    <w:rsid w:val="009907C0"/>
    <w:rsid w:val="0099637B"/>
    <w:rsid w:val="0099688B"/>
    <w:rsid w:val="009A3EE0"/>
    <w:rsid w:val="009A6D62"/>
    <w:rsid w:val="009A7724"/>
    <w:rsid w:val="009A775F"/>
    <w:rsid w:val="009B500E"/>
    <w:rsid w:val="009C26C8"/>
    <w:rsid w:val="009C796E"/>
    <w:rsid w:val="009D1602"/>
    <w:rsid w:val="009D368D"/>
    <w:rsid w:val="009D4197"/>
    <w:rsid w:val="009D671E"/>
    <w:rsid w:val="009E37DD"/>
    <w:rsid w:val="009F3706"/>
    <w:rsid w:val="009F3DF9"/>
    <w:rsid w:val="00A01E65"/>
    <w:rsid w:val="00A111DF"/>
    <w:rsid w:val="00A13A7A"/>
    <w:rsid w:val="00A21661"/>
    <w:rsid w:val="00A23225"/>
    <w:rsid w:val="00A26501"/>
    <w:rsid w:val="00A3096F"/>
    <w:rsid w:val="00A31601"/>
    <w:rsid w:val="00A33A8C"/>
    <w:rsid w:val="00A37109"/>
    <w:rsid w:val="00A5289C"/>
    <w:rsid w:val="00A579D0"/>
    <w:rsid w:val="00A622D1"/>
    <w:rsid w:val="00A64044"/>
    <w:rsid w:val="00A661FF"/>
    <w:rsid w:val="00A66C39"/>
    <w:rsid w:val="00A70F29"/>
    <w:rsid w:val="00A71800"/>
    <w:rsid w:val="00A72209"/>
    <w:rsid w:val="00A82626"/>
    <w:rsid w:val="00A870D7"/>
    <w:rsid w:val="00A876CB"/>
    <w:rsid w:val="00A9012D"/>
    <w:rsid w:val="00A90400"/>
    <w:rsid w:val="00A91EF6"/>
    <w:rsid w:val="00A93F41"/>
    <w:rsid w:val="00AA1D81"/>
    <w:rsid w:val="00AB1B33"/>
    <w:rsid w:val="00AB44B6"/>
    <w:rsid w:val="00AB5A48"/>
    <w:rsid w:val="00AB7114"/>
    <w:rsid w:val="00AC452E"/>
    <w:rsid w:val="00AD04C4"/>
    <w:rsid w:val="00AE0610"/>
    <w:rsid w:val="00AE6765"/>
    <w:rsid w:val="00AF2AB8"/>
    <w:rsid w:val="00AF3650"/>
    <w:rsid w:val="00AF3F76"/>
    <w:rsid w:val="00AF4B1E"/>
    <w:rsid w:val="00AF6EED"/>
    <w:rsid w:val="00B023A5"/>
    <w:rsid w:val="00B05729"/>
    <w:rsid w:val="00B06D7F"/>
    <w:rsid w:val="00B0719E"/>
    <w:rsid w:val="00B15B07"/>
    <w:rsid w:val="00B15DFC"/>
    <w:rsid w:val="00B1633B"/>
    <w:rsid w:val="00B220A4"/>
    <w:rsid w:val="00B23EC2"/>
    <w:rsid w:val="00B254F0"/>
    <w:rsid w:val="00B25E9D"/>
    <w:rsid w:val="00B37741"/>
    <w:rsid w:val="00B4229F"/>
    <w:rsid w:val="00B43C13"/>
    <w:rsid w:val="00B46291"/>
    <w:rsid w:val="00B46BC7"/>
    <w:rsid w:val="00B516FD"/>
    <w:rsid w:val="00B56B47"/>
    <w:rsid w:val="00B605FA"/>
    <w:rsid w:val="00B61F19"/>
    <w:rsid w:val="00B628B9"/>
    <w:rsid w:val="00B62936"/>
    <w:rsid w:val="00B70BBB"/>
    <w:rsid w:val="00B714B2"/>
    <w:rsid w:val="00B72B14"/>
    <w:rsid w:val="00B738B3"/>
    <w:rsid w:val="00B741CC"/>
    <w:rsid w:val="00B74FC5"/>
    <w:rsid w:val="00B774A4"/>
    <w:rsid w:val="00B81FC3"/>
    <w:rsid w:val="00B83C08"/>
    <w:rsid w:val="00B903D8"/>
    <w:rsid w:val="00B905A9"/>
    <w:rsid w:val="00B9094D"/>
    <w:rsid w:val="00B90E29"/>
    <w:rsid w:val="00B93A69"/>
    <w:rsid w:val="00B93C9A"/>
    <w:rsid w:val="00BA1376"/>
    <w:rsid w:val="00BA2D9E"/>
    <w:rsid w:val="00BA35B9"/>
    <w:rsid w:val="00BA69B9"/>
    <w:rsid w:val="00BB6FAE"/>
    <w:rsid w:val="00BC6A1D"/>
    <w:rsid w:val="00BD058B"/>
    <w:rsid w:val="00BD2C69"/>
    <w:rsid w:val="00BE1DE6"/>
    <w:rsid w:val="00BE466B"/>
    <w:rsid w:val="00BF0E40"/>
    <w:rsid w:val="00BF7539"/>
    <w:rsid w:val="00C0168D"/>
    <w:rsid w:val="00C02A46"/>
    <w:rsid w:val="00C054A4"/>
    <w:rsid w:val="00C06C86"/>
    <w:rsid w:val="00C106A4"/>
    <w:rsid w:val="00C12ACD"/>
    <w:rsid w:val="00C151BD"/>
    <w:rsid w:val="00C20607"/>
    <w:rsid w:val="00C261E3"/>
    <w:rsid w:val="00C27F2C"/>
    <w:rsid w:val="00C33FEA"/>
    <w:rsid w:val="00C3511B"/>
    <w:rsid w:val="00C35582"/>
    <w:rsid w:val="00C36CC4"/>
    <w:rsid w:val="00C4033A"/>
    <w:rsid w:val="00C44198"/>
    <w:rsid w:val="00C474B3"/>
    <w:rsid w:val="00C47808"/>
    <w:rsid w:val="00C47FBF"/>
    <w:rsid w:val="00C512CE"/>
    <w:rsid w:val="00C51755"/>
    <w:rsid w:val="00C54804"/>
    <w:rsid w:val="00C60C1F"/>
    <w:rsid w:val="00C75856"/>
    <w:rsid w:val="00C765AB"/>
    <w:rsid w:val="00C85017"/>
    <w:rsid w:val="00C9181C"/>
    <w:rsid w:val="00C91ABC"/>
    <w:rsid w:val="00C91FA9"/>
    <w:rsid w:val="00C9730A"/>
    <w:rsid w:val="00C974FA"/>
    <w:rsid w:val="00CA2A4B"/>
    <w:rsid w:val="00CA546A"/>
    <w:rsid w:val="00CB0562"/>
    <w:rsid w:val="00CB2B0F"/>
    <w:rsid w:val="00CB445F"/>
    <w:rsid w:val="00CB610D"/>
    <w:rsid w:val="00CB62E0"/>
    <w:rsid w:val="00CC4070"/>
    <w:rsid w:val="00CC4C64"/>
    <w:rsid w:val="00CC5D84"/>
    <w:rsid w:val="00CD0598"/>
    <w:rsid w:val="00CD5292"/>
    <w:rsid w:val="00CD5365"/>
    <w:rsid w:val="00CD7017"/>
    <w:rsid w:val="00CD7A8B"/>
    <w:rsid w:val="00CE02DD"/>
    <w:rsid w:val="00CE0564"/>
    <w:rsid w:val="00CE0947"/>
    <w:rsid w:val="00CE6E80"/>
    <w:rsid w:val="00CF69E9"/>
    <w:rsid w:val="00CF7D24"/>
    <w:rsid w:val="00D065F1"/>
    <w:rsid w:val="00D07EA8"/>
    <w:rsid w:val="00D10F02"/>
    <w:rsid w:val="00D11AB4"/>
    <w:rsid w:val="00D148AA"/>
    <w:rsid w:val="00D149D4"/>
    <w:rsid w:val="00D14DC1"/>
    <w:rsid w:val="00D15723"/>
    <w:rsid w:val="00D223CE"/>
    <w:rsid w:val="00D235BA"/>
    <w:rsid w:val="00D36234"/>
    <w:rsid w:val="00D367E6"/>
    <w:rsid w:val="00D44929"/>
    <w:rsid w:val="00D45A3A"/>
    <w:rsid w:val="00D51E07"/>
    <w:rsid w:val="00D57FAA"/>
    <w:rsid w:val="00D660ED"/>
    <w:rsid w:val="00D66CD3"/>
    <w:rsid w:val="00D7430D"/>
    <w:rsid w:val="00D7679A"/>
    <w:rsid w:val="00D778D7"/>
    <w:rsid w:val="00D8430E"/>
    <w:rsid w:val="00D84B2B"/>
    <w:rsid w:val="00D856A0"/>
    <w:rsid w:val="00D96C2B"/>
    <w:rsid w:val="00D97756"/>
    <w:rsid w:val="00DA03E4"/>
    <w:rsid w:val="00DA1982"/>
    <w:rsid w:val="00DA298A"/>
    <w:rsid w:val="00DA29AD"/>
    <w:rsid w:val="00DA505E"/>
    <w:rsid w:val="00DB3C04"/>
    <w:rsid w:val="00DC11F5"/>
    <w:rsid w:val="00DC1AD3"/>
    <w:rsid w:val="00DC238B"/>
    <w:rsid w:val="00DC5437"/>
    <w:rsid w:val="00DC6CC5"/>
    <w:rsid w:val="00DD4BD4"/>
    <w:rsid w:val="00DD644B"/>
    <w:rsid w:val="00DE02D1"/>
    <w:rsid w:val="00DE3AC1"/>
    <w:rsid w:val="00DE3B49"/>
    <w:rsid w:val="00DF1E05"/>
    <w:rsid w:val="00DF2952"/>
    <w:rsid w:val="00DF4086"/>
    <w:rsid w:val="00DF4D8D"/>
    <w:rsid w:val="00E00A6E"/>
    <w:rsid w:val="00E01E1C"/>
    <w:rsid w:val="00E06BB9"/>
    <w:rsid w:val="00E10A02"/>
    <w:rsid w:val="00E10D7B"/>
    <w:rsid w:val="00E112BB"/>
    <w:rsid w:val="00E139B2"/>
    <w:rsid w:val="00E2308A"/>
    <w:rsid w:val="00E24D81"/>
    <w:rsid w:val="00E265E4"/>
    <w:rsid w:val="00E26D0B"/>
    <w:rsid w:val="00E37601"/>
    <w:rsid w:val="00E4050D"/>
    <w:rsid w:val="00E40ADF"/>
    <w:rsid w:val="00E410A0"/>
    <w:rsid w:val="00E423C0"/>
    <w:rsid w:val="00E50910"/>
    <w:rsid w:val="00E5414E"/>
    <w:rsid w:val="00E56DBD"/>
    <w:rsid w:val="00E61233"/>
    <w:rsid w:val="00E62BFD"/>
    <w:rsid w:val="00E644B1"/>
    <w:rsid w:val="00E72533"/>
    <w:rsid w:val="00E82B82"/>
    <w:rsid w:val="00E86EFB"/>
    <w:rsid w:val="00E94AAE"/>
    <w:rsid w:val="00EA0C73"/>
    <w:rsid w:val="00EA2802"/>
    <w:rsid w:val="00EA3AD2"/>
    <w:rsid w:val="00EA6BFB"/>
    <w:rsid w:val="00EB1F92"/>
    <w:rsid w:val="00EB6681"/>
    <w:rsid w:val="00EB7C34"/>
    <w:rsid w:val="00EC0926"/>
    <w:rsid w:val="00EC1C93"/>
    <w:rsid w:val="00EC3649"/>
    <w:rsid w:val="00EC3F16"/>
    <w:rsid w:val="00EC6016"/>
    <w:rsid w:val="00ED5247"/>
    <w:rsid w:val="00EE2309"/>
    <w:rsid w:val="00EE27FB"/>
    <w:rsid w:val="00EE486B"/>
    <w:rsid w:val="00EE4B58"/>
    <w:rsid w:val="00EF0CE0"/>
    <w:rsid w:val="00EF1ADA"/>
    <w:rsid w:val="00EF3162"/>
    <w:rsid w:val="00EF47C6"/>
    <w:rsid w:val="00F01B9F"/>
    <w:rsid w:val="00F023DC"/>
    <w:rsid w:val="00F03C53"/>
    <w:rsid w:val="00F06A9B"/>
    <w:rsid w:val="00F11BC5"/>
    <w:rsid w:val="00F11EA9"/>
    <w:rsid w:val="00F149CF"/>
    <w:rsid w:val="00F15459"/>
    <w:rsid w:val="00F15FF9"/>
    <w:rsid w:val="00F16577"/>
    <w:rsid w:val="00F16985"/>
    <w:rsid w:val="00F20346"/>
    <w:rsid w:val="00F20982"/>
    <w:rsid w:val="00F23982"/>
    <w:rsid w:val="00F23EA6"/>
    <w:rsid w:val="00F2459C"/>
    <w:rsid w:val="00F24DF6"/>
    <w:rsid w:val="00F2518A"/>
    <w:rsid w:val="00F3077C"/>
    <w:rsid w:val="00F3294B"/>
    <w:rsid w:val="00F32EF6"/>
    <w:rsid w:val="00F33244"/>
    <w:rsid w:val="00F33B61"/>
    <w:rsid w:val="00F34FDA"/>
    <w:rsid w:val="00F3559E"/>
    <w:rsid w:val="00F37D86"/>
    <w:rsid w:val="00F42FE5"/>
    <w:rsid w:val="00F44038"/>
    <w:rsid w:val="00F44554"/>
    <w:rsid w:val="00F44AF3"/>
    <w:rsid w:val="00F45235"/>
    <w:rsid w:val="00F46F76"/>
    <w:rsid w:val="00F54593"/>
    <w:rsid w:val="00F55417"/>
    <w:rsid w:val="00F607D7"/>
    <w:rsid w:val="00F61C43"/>
    <w:rsid w:val="00F65AB9"/>
    <w:rsid w:val="00F65F93"/>
    <w:rsid w:val="00F778E1"/>
    <w:rsid w:val="00F819B2"/>
    <w:rsid w:val="00F81ACE"/>
    <w:rsid w:val="00F8455A"/>
    <w:rsid w:val="00F958B2"/>
    <w:rsid w:val="00FA074B"/>
    <w:rsid w:val="00FB5F93"/>
    <w:rsid w:val="00FB6DC8"/>
    <w:rsid w:val="00FB77D1"/>
    <w:rsid w:val="00FC1570"/>
    <w:rsid w:val="00FC682C"/>
    <w:rsid w:val="00FC6FDA"/>
    <w:rsid w:val="00FE294F"/>
    <w:rsid w:val="00FE2CDD"/>
    <w:rsid w:val="00FE6591"/>
    <w:rsid w:val="00FF2FD1"/>
    <w:rsid w:val="00FF3582"/>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987B695D-379F-43D4-AF86-6D03D29C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Piedepgina">
    <w:name w:val="footer"/>
    <w:basedOn w:val="Normal"/>
    <w:link w:val="PiedepginaCar"/>
    <w:uiPriority w:val="99"/>
    <w:unhideWhenUsed/>
    <w:rsid w:val="00CB445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B445F"/>
  </w:style>
  <w:style w:type="paragraph" w:styleId="Sangra2detindependiente">
    <w:name w:val="Body Text Indent 2"/>
    <w:basedOn w:val="Normal"/>
    <w:link w:val="Sangra2detindependienteC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D2FE1"/>
    <w:rPr>
      <w:rFonts w:ascii="Times New Roman" w:eastAsia="Times New Roman" w:hAnsi="Times New Roman" w:cs="Times New Roman"/>
      <w:sz w:val="24"/>
      <w:szCs w:val="24"/>
      <w:lang w:val="es-ES"/>
    </w:rPr>
  </w:style>
  <w:style w:type="paragraph" w:styleId="Sangra3detindependiente">
    <w:name w:val="Body Text Indent 3"/>
    <w:basedOn w:val="Normal"/>
    <w:link w:val="Sangra3detindependienteCar"/>
    <w:uiPriority w:val="99"/>
    <w:semiHidden/>
    <w:unhideWhenUsed/>
    <w:rsid w:val="003E5CD1"/>
    <w:pPr>
      <w:spacing w:after="120"/>
      <w:ind w:left="360"/>
    </w:pPr>
    <w:rPr>
      <w:sz w:val="16"/>
      <w:szCs w:val="16"/>
    </w:rPr>
  </w:style>
  <w:style w:type="character" w:customStyle="1" w:styleId="Sangra3detindependienteCar">
    <w:name w:val="Sangría 3 de t. independiente Car"/>
    <w:basedOn w:val="Fuentedeprrafopredeter"/>
    <w:link w:val="Sangra3detindependiente"/>
    <w:uiPriority w:val="99"/>
    <w:semiHidden/>
    <w:rsid w:val="003E5CD1"/>
    <w:rPr>
      <w:sz w:val="16"/>
      <w:szCs w:val="16"/>
    </w:rPr>
  </w:style>
  <w:style w:type="table" w:styleId="Tablaconcuadrcula">
    <w:name w:val="Table Grid"/>
    <w:basedOn w:val="Tablanormal"/>
    <w:uiPriority w:val="39"/>
    <w:rsid w:val="009D1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uentedeprrafopredeter"/>
    <w:uiPriority w:val="99"/>
    <w:semiHidden/>
    <w:unhideWhenUsed/>
    <w:rsid w:val="00AB4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50088578">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491554671">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censo.estadisticas.pr/EncuestaComunidad" TargetMode="External"/><Relationship Id="rId1" Type="http://schemas.openxmlformats.org/officeDocument/2006/relationships/hyperlink" Target="https://www.youtube.com/%20watch?v=NEsxV5FFd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B05E0-2349-9F41-A2B2-F05D817C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2030</Words>
  <Characters>11573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3</cp:revision>
  <cp:lastPrinted>2025-01-03T19:02:00Z</cp:lastPrinted>
  <dcterms:created xsi:type="dcterms:W3CDTF">2025-01-03T19:07:00Z</dcterms:created>
  <dcterms:modified xsi:type="dcterms:W3CDTF">2025-01-08T19:17:00Z</dcterms:modified>
</cp:coreProperties>
</file>