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0ABA66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9D2D76">
        <w:rPr>
          <w:rFonts w:ascii="Book Antiqua" w:hAnsi="Book Antiqua"/>
          <w:lang w:val="es-ES_tradnl"/>
        </w:rPr>
        <w:t>2</w:t>
      </w:r>
      <w:r w:rsidR="001A4A89" w:rsidRPr="0049600B">
        <w:rPr>
          <w:rFonts w:ascii="Book Antiqua" w:hAnsi="Book Antiqua"/>
          <w:lang w:val="es-ES_tradnl"/>
        </w:rPr>
        <w:t xml:space="preserve"> </w:t>
      </w:r>
      <w:r w:rsidR="009D2D76">
        <w:rPr>
          <w:rFonts w:ascii="Book Antiqua" w:hAnsi="Book Antiqua"/>
          <w:vertAlign w:val="superscript"/>
          <w:lang w:val="es-ES_tradnl"/>
        </w:rPr>
        <w:t>d</w:t>
      </w:r>
      <w:r w:rsidR="009D2D76"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B455BA6"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382C8F">
        <w:rPr>
          <w:rFonts w:ascii="Book Antiqua" w:hAnsi="Book Antiqua"/>
          <w:b/>
          <w:sz w:val="52"/>
          <w:lang w:val="es-ES_tradnl"/>
        </w:rPr>
        <w:t>135</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2E0778D"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0069168F">
        <w:rPr>
          <w:rFonts w:ascii="Book Antiqua" w:hAnsi="Book Antiqua"/>
          <w:b/>
          <w:sz w:val="28"/>
          <w:lang w:val="es-ES_tradnl"/>
        </w:rPr>
        <w:t>NEGATIVO</w:t>
      </w:r>
    </w:p>
    <w:p w14:paraId="7E659FF4" w14:textId="59AE0D1C" w:rsidR="00D71003" w:rsidRPr="00160853" w:rsidRDefault="00110B5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13</w:t>
      </w:r>
      <w:r w:rsidR="00D71003" w:rsidRPr="00160853">
        <w:rPr>
          <w:rFonts w:ascii="Book Antiqua" w:hAnsi="Book Antiqua"/>
          <w:color w:val="000000" w:themeColor="text1"/>
          <w:sz w:val="22"/>
          <w:szCs w:val="18"/>
          <w:lang w:val="es-PR"/>
        </w:rPr>
        <w:t xml:space="preserve"> DE </w:t>
      </w:r>
      <w:r w:rsidR="00FB28D6">
        <w:rPr>
          <w:rFonts w:ascii="Book Antiqua" w:hAnsi="Book Antiqua"/>
          <w:color w:val="000000" w:themeColor="text1"/>
          <w:sz w:val="22"/>
          <w:szCs w:val="18"/>
          <w:lang w:val="es-PR"/>
        </w:rPr>
        <w:t>OCTUBRE</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1F5064">
      <w:pPr>
        <w:spacing w:before="100" w:beforeAutospacing="1" w:after="100" w:afterAutospacing="1" w:line="360" w:lineRule="auto"/>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1097644A" w:rsidR="00FD6CB7" w:rsidRDefault="00091A87" w:rsidP="00A813D3">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w:t>
      </w:r>
      <w:r w:rsidR="00FD6CB7" w:rsidRPr="00FD6CB7">
        <w:rPr>
          <w:rFonts w:ascii="Book Antiqua" w:hAnsi="Book Antiqua"/>
          <w:lang w:val="es-PR"/>
        </w:rPr>
        <w:t xml:space="preserve">del Proyecto de la Cámara </w:t>
      </w:r>
      <w:r w:rsidR="005D549A">
        <w:rPr>
          <w:rFonts w:ascii="Book Antiqua" w:hAnsi="Book Antiqua"/>
          <w:lang w:val="es-PR"/>
        </w:rPr>
        <w:t>135</w:t>
      </w:r>
      <w:r w:rsidR="00A813D3">
        <w:rPr>
          <w:rFonts w:ascii="Book Antiqua" w:hAnsi="Book Antiqua"/>
          <w:lang w:val="es-PR"/>
        </w:rPr>
        <w:t xml:space="preserve"> (en adelante, P. de la C. </w:t>
      </w:r>
      <w:r w:rsidR="005D549A">
        <w:rPr>
          <w:rFonts w:ascii="Book Antiqua" w:hAnsi="Book Antiqua"/>
          <w:lang w:val="es-PR"/>
        </w:rPr>
        <w:t>135</w:t>
      </w:r>
      <w:r w:rsidR="00A813D3">
        <w:rPr>
          <w:rFonts w:ascii="Book Antiqua" w:hAnsi="Book Antiqua"/>
          <w:lang w:val="es-PR"/>
        </w:rPr>
        <w:t>)</w:t>
      </w:r>
      <w:r w:rsidR="00FB28D6">
        <w:rPr>
          <w:rFonts w:ascii="Book Antiqua" w:hAnsi="Book Antiqua"/>
          <w:lang w:val="es-PR"/>
        </w:rPr>
        <w:t>, no recomienda su aprobación.</w:t>
      </w:r>
    </w:p>
    <w:p w14:paraId="49988954" w14:textId="5487E069" w:rsidR="00FD6CB7" w:rsidRPr="00817DB9" w:rsidRDefault="001A4A89" w:rsidP="00A813D3">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32C12F3" w14:textId="6A614A0E" w:rsidR="00271EF2" w:rsidRPr="005D549A" w:rsidRDefault="00E7187D" w:rsidP="00C87D42">
      <w:pPr>
        <w:jc w:val="both"/>
        <w:rPr>
          <w:rFonts w:ascii="Book Antiqua" w:hAnsi="Book Antiqua"/>
          <w:lang w:val="es-ES"/>
        </w:rPr>
      </w:pPr>
      <w:r w:rsidRPr="00E7187D">
        <w:rPr>
          <w:rFonts w:ascii="Book Antiqua" w:hAnsi="Book Antiqua"/>
          <w:lang w:val="es-PR"/>
        </w:rPr>
        <w:t xml:space="preserve">El </w:t>
      </w:r>
      <w:r w:rsidR="00A813D3">
        <w:rPr>
          <w:rFonts w:ascii="Book Antiqua" w:hAnsi="Book Antiqua"/>
          <w:lang w:val="es-PR"/>
        </w:rPr>
        <w:t>P. de la C.</w:t>
      </w:r>
      <w:r w:rsidRPr="00E7187D">
        <w:rPr>
          <w:rFonts w:ascii="Book Antiqua" w:hAnsi="Book Antiqua"/>
          <w:lang w:val="es-PR"/>
        </w:rPr>
        <w:t xml:space="preserve"> </w:t>
      </w:r>
      <w:r w:rsidR="005D549A">
        <w:rPr>
          <w:rFonts w:ascii="Book Antiqua" w:hAnsi="Book Antiqua"/>
          <w:lang w:val="es-PR"/>
        </w:rPr>
        <w:t>135</w:t>
      </w:r>
      <w:r w:rsidRPr="00E7187D">
        <w:rPr>
          <w:rFonts w:ascii="Book Antiqua" w:hAnsi="Book Antiqua"/>
          <w:lang w:val="es-PR"/>
        </w:rPr>
        <w:t xml:space="preserve"> </w:t>
      </w:r>
      <w:r w:rsidR="00271EF2">
        <w:rPr>
          <w:rFonts w:ascii="Book Antiqua" w:hAnsi="Book Antiqua"/>
          <w:lang w:val="es-PR"/>
        </w:rPr>
        <w:t>dispone</w:t>
      </w:r>
      <w:r w:rsidR="005D549A">
        <w:rPr>
          <w:rFonts w:ascii="Book Antiqua" w:hAnsi="Book Antiqua"/>
          <w:lang w:val="es-PR"/>
        </w:rPr>
        <w:t xml:space="preserve"> </w:t>
      </w:r>
      <w:r w:rsidR="005D549A" w:rsidRPr="00F8022D">
        <w:rPr>
          <w:rFonts w:ascii="Book Antiqua" w:hAnsi="Book Antiqua"/>
          <w:lang w:val="es-ES"/>
        </w:rPr>
        <w:t xml:space="preserve">enmendar el Artículo 1.05 de la Ley 85-2018, conocida como “Ley de Reforma Educativa de Puerto Rico”, a los fines de reforzar los derechos parentales ante cualquier petición por parte del estudiante menor de edad de cambio o modificación en la </w:t>
      </w:r>
      <w:r w:rsidR="005D549A" w:rsidRPr="00D27FCA">
        <w:rPr>
          <w:rFonts w:ascii="Book Antiqua" w:hAnsi="Book Antiqua"/>
          <w:lang w:val="es-ES"/>
        </w:rPr>
        <w:t>información original</w:t>
      </w:r>
      <w:r w:rsidR="005D549A">
        <w:rPr>
          <w:rFonts w:ascii="Book Antiqua" w:hAnsi="Book Antiqua"/>
          <w:lang w:val="es-ES"/>
        </w:rPr>
        <w:t xml:space="preserve"> </w:t>
      </w:r>
      <w:r w:rsidR="005D549A" w:rsidRPr="00F8022D">
        <w:rPr>
          <w:rFonts w:ascii="Book Antiqua" w:hAnsi="Book Antiqua"/>
          <w:lang w:val="es-ES"/>
        </w:rPr>
        <w:t xml:space="preserve">en los expedientes o registros estudiantiles sin la adecuada notificación y la autorización de los padres, tutores </w:t>
      </w:r>
      <w:r w:rsidR="005D549A">
        <w:rPr>
          <w:rFonts w:ascii="Book Antiqua" w:hAnsi="Book Antiqua"/>
          <w:lang w:val="es-ES"/>
        </w:rPr>
        <w:t xml:space="preserve">legales </w:t>
      </w:r>
      <w:r w:rsidR="005D549A" w:rsidRPr="00F8022D">
        <w:rPr>
          <w:rFonts w:ascii="Book Antiqua" w:hAnsi="Book Antiqua"/>
          <w:lang w:val="es-ES"/>
        </w:rPr>
        <w:t>o persona con patria potestad</w:t>
      </w:r>
      <w:r w:rsidR="005D549A">
        <w:rPr>
          <w:rFonts w:ascii="Book Antiqua" w:hAnsi="Book Antiqua"/>
          <w:lang w:val="es-ES"/>
        </w:rPr>
        <w:t xml:space="preserve">, </w:t>
      </w:r>
      <w:r w:rsidR="005D549A" w:rsidRPr="00F8022D">
        <w:rPr>
          <w:rFonts w:ascii="Book Antiqua" w:hAnsi="Book Antiqua"/>
          <w:lang w:val="es-ES"/>
        </w:rPr>
        <w:t xml:space="preserve">salvo cuando medie una orden judicial; enmendar el Artículo 2.13 a los fines de prohibir la intervención del psicólogo de la escuela en asuntos relacionados a la sexualidad y afectividad del estudiante menor de edad sin la previa notificación y el consentimiento por escrito de los padres, tutores </w:t>
      </w:r>
      <w:r w:rsidR="005D549A">
        <w:rPr>
          <w:rFonts w:ascii="Book Antiqua" w:hAnsi="Book Antiqua"/>
          <w:lang w:val="es-ES"/>
        </w:rPr>
        <w:t xml:space="preserve">legales </w:t>
      </w:r>
      <w:r w:rsidR="005D549A" w:rsidRPr="00F8022D">
        <w:rPr>
          <w:rFonts w:ascii="Book Antiqua" w:hAnsi="Book Antiqua"/>
          <w:lang w:val="es-ES"/>
        </w:rPr>
        <w:t xml:space="preserve">o persona con patria potestad; enmendar el Artículo 6.02 a los fines de solicitar la notificación y autorización de los padres, tutores </w:t>
      </w:r>
      <w:r w:rsidR="005D549A">
        <w:rPr>
          <w:rFonts w:ascii="Book Antiqua" w:hAnsi="Book Antiqua"/>
          <w:lang w:val="es-ES"/>
        </w:rPr>
        <w:t xml:space="preserve">legales </w:t>
      </w:r>
      <w:r w:rsidR="005D549A" w:rsidRPr="00F8022D">
        <w:rPr>
          <w:rFonts w:ascii="Book Antiqua" w:hAnsi="Book Antiqua"/>
          <w:lang w:val="es-ES"/>
        </w:rPr>
        <w:t>o persona con patria potestad cuando personas u organizaciones, públicas o privadas, lleven a cabo actividades y dinámicas dentro o fuera del plantel escolar respecto a cualquier asunto que involucre, directa o indirectamente, la sexualidad y afectividad del estudiante menor de edad u otras actividades o servicios que puedan afectar sus creencias y convicciones</w:t>
      </w:r>
      <w:r w:rsidR="005D549A">
        <w:rPr>
          <w:rFonts w:ascii="Book Antiqua" w:hAnsi="Book Antiqua"/>
          <w:lang w:val="es-ES"/>
        </w:rPr>
        <w:t xml:space="preserve">. Ante esto, </w:t>
      </w:r>
      <w:r w:rsidR="005D549A" w:rsidRPr="00F8022D">
        <w:rPr>
          <w:rFonts w:ascii="Book Antiqua" w:hAnsi="Book Antiqua"/>
          <w:lang w:val="es-ES"/>
        </w:rPr>
        <w:t>el personal escolar deberá siempre notificar todas las actividad</w:t>
      </w:r>
      <w:r w:rsidR="005D549A">
        <w:rPr>
          <w:rFonts w:ascii="Book Antiqua" w:hAnsi="Book Antiqua"/>
          <w:lang w:val="es-ES"/>
        </w:rPr>
        <w:t>es</w:t>
      </w:r>
      <w:r w:rsidR="005D549A" w:rsidRPr="00F8022D">
        <w:rPr>
          <w:rFonts w:ascii="Book Antiqua" w:hAnsi="Book Antiqua"/>
          <w:lang w:val="es-ES"/>
        </w:rPr>
        <w:t xml:space="preserve"> o servicios que se llevarán a cabo para solicitar la autorización de los padres, tutores</w:t>
      </w:r>
      <w:r w:rsidR="005D549A">
        <w:rPr>
          <w:rFonts w:ascii="Book Antiqua" w:hAnsi="Book Antiqua"/>
          <w:lang w:val="es-ES"/>
        </w:rPr>
        <w:t xml:space="preserve"> legales</w:t>
      </w:r>
      <w:r w:rsidR="005D549A" w:rsidRPr="00F8022D">
        <w:rPr>
          <w:rFonts w:ascii="Book Antiqua" w:hAnsi="Book Antiqua"/>
          <w:lang w:val="es-ES"/>
        </w:rPr>
        <w:t xml:space="preserve"> o </w:t>
      </w:r>
      <w:r w:rsidR="005D549A">
        <w:rPr>
          <w:rFonts w:ascii="Book Antiqua" w:hAnsi="Book Antiqua"/>
          <w:lang w:val="es-ES"/>
        </w:rPr>
        <w:t xml:space="preserve">persona con patria potestad para que los estudiantes puedan participar o en su defecto otorgar un acomodo razonable a los </w:t>
      </w:r>
      <w:r w:rsidR="005D549A">
        <w:rPr>
          <w:rFonts w:ascii="Book Antiqua" w:hAnsi="Book Antiqua"/>
          <w:lang w:val="es-ES"/>
        </w:rPr>
        <w:lastRenderedPageBreak/>
        <w:t>estudiantes que no puedan participar de estas actividades o servicios</w:t>
      </w:r>
      <w:r w:rsidR="005D549A" w:rsidRPr="00F8022D">
        <w:rPr>
          <w:rFonts w:ascii="Book Antiqua" w:hAnsi="Book Antiqua"/>
          <w:lang w:val="es-ES"/>
        </w:rPr>
        <w:t>; enmendar el Artículo 9.10 a los fines de notificar con cuarenta y ocho horas previo a un evento de vacunación a los padres, tutores</w:t>
      </w:r>
      <w:r w:rsidR="005D549A">
        <w:rPr>
          <w:rFonts w:ascii="Book Antiqua" w:hAnsi="Book Antiqua"/>
          <w:lang w:val="es-ES"/>
        </w:rPr>
        <w:t xml:space="preserve"> legales</w:t>
      </w:r>
      <w:r w:rsidR="005D549A" w:rsidRPr="00F8022D">
        <w:rPr>
          <w:rFonts w:ascii="Book Antiqua" w:hAnsi="Book Antiqua"/>
          <w:lang w:val="es-ES"/>
        </w:rPr>
        <w:t xml:space="preserve"> o personas con patria potestad para que puedan brindar un consentimiento informado sobre la vacunación y se proceda con la inoculación del estudiante menor de edad únicamente si media una autorización por</w:t>
      </w:r>
      <w:r w:rsidR="005D549A">
        <w:rPr>
          <w:rFonts w:ascii="Book Antiqua" w:hAnsi="Book Antiqua"/>
          <w:lang w:val="es-ES"/>
        </w:rPr>
        <w:t xml:space="preserve"> </w:t>
      </w:r>
      <w:r w:rsidR="005D549A" w:rsidRPr="00F8022D">
        <w:rPr>
          <w:rFonts w:ascii="Book Antiqua" w:hAnsi="Book Antiqua"/>
          <w:lang w:val="es-ES"/>
        </w:rPr>
        <w:t xml:space="preserve">escrito de los padres, tutores </w:t>
      </w:r>
      <w:r w:rsidR="005D549A">
        <w:rPr>
          <w:rFonts w:ascii="Book Antiqua" w:hAnsi="Book Antiqua"/>
          <w:lang w:val="es-ES"/>
        </w:rPr>
        <w:t xml:space="preserve">legales </w:t>
      </w:r>
      <w:r w:rsidR="005D549A" w:rsidRPr="00F8022D">
        <w:rPr>
          <w:rFonts w:ascii="Book Antiqua" w:hAnsi="Book Antiqua"/>
          <w:lang w:val="es-ES"/>
        </w:rPr>
        <w:t xml:space="preserve">o persona con patria potestad </w:t>
      </w:r>
      <w:r w:rsidR="005D549A">
        <w:rPr>
          <w:rFonts w:ascii="Book Antiqua" w:hAnsi="Book Antiqua"/>
          <w:lang w:val="es-ES"/>
        </w:rPr>
        <w:t>d</w:t>
      </w:r>
      <w:r w:rsidR="005D549A" w:rsidRPr="00F8022D">
        <w:rPr>
          <w:rFonts w:ascii="Book Antiqua" w:hAnsi="Book Antiqua"/>
          <w:lang w:val="es-ES"/>
        </w:rPr>
        <w:t xml:space="preserve">el menor para </w:t>
      </w:r>
      <w:r w:rsidR="005D549A">
        <w:rPr>
          <w:rFonts w:ascii="Book Antiqua" w:hAnsi="Book Antiqua"/>
          <w:lang w:val="es-ES"/>
        </w:rPr>
        <w:t>inocularse</w:t>
      </w:r>
      <w:r w:rsidR="005D549A" w:rsidRPr="00F8022D">
        <w:rPr>
          <w:rFonts w:ascii="Book Antiqua" w:hAnsi="Book Antiqua"/>
          <w:lang w:val="es-ES"/>
        </w:rPr>
        <w:t>; y para otros fines relacionados.</w:t>
      </w:r>
    </w:p>
    <w:p w14:paraId="316D6B7E" w14:textId="77777777" w:rsidR="001F5659" w:rsidRDefault="001F5659" w:rsidP="001F5659">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565AAB1" w14:textId="77777777" w:rsidR="00924956" w:rsidRPr="00924956" w:rsidRDefault="00924956" w:rsidP="0021730F">
      <w:pPr>
        <w:spacing w:before="100" w:beforeAutospacing="1" w:after="100" w:afterAutospacing="1"/>
        <w:jc w:val="both"/>
        <w:rPr>
          <w:rFonts w:ascii="Book Antiqua" w:hAnsi="Book Antiqua"/>
          <w:lang w:val="es-PR"/>
        </w:rPr>
      </w:pPr>
      <w:r w:rsidRPr="00924956">
        <w:rPr>
          <w:rFonts w:ascii="Book Antiqua" w:hAnsi="Book Antiqua"/>
          <w:lang w:val="es-PR"/>
        </w:rPr>
        <w:t>El 1 de agosto de 2025, fue aprobada la Ley Núm. 89, con el propósito de enmendar el Artículo 11.01 de la Ley Núm. 85-2018, conocida como la “Ley de Reforma Educativa de Puerto Rico”, a los fines de reafirmar los derechos de los padres, tutores legales o personas con patria potestad sobre la educación de sus hijos. Esta ley establece como política pública el reconocimiento expreso de que los padres tienen el derecho exclusivo de dirigir la educación de sus hijos menores de edad, incluyendo el consentimiento previo para cualquier intervención escolar que pueda afectar sus valores, creencias o bienestar.</w:t>
      </w:r>
    </w:p>
    <w:p w14:paraId="78520EF4" w14:textId="77777777" w:rsidR="00924956" w:rsidRPr="00924956" w:rsidRDefault="00924956" w:rsidP="0021730F">
      <w:pPr>
        <w:spacing w:before="100" w:beforeAutospacing="1" w:after="100" w:afterAutospacing="1"/>
        <w:jc w:val="both"/>
        <w:rPr>
          <w:rFonts w:ascii="Book Antiqua" w:hAnsi="Book Antiqua"/>
          <w:lang w:val="es-PR"/>
        </w:rPr>
      </w:pPr>
      <w:r w:rsidRPr="00924956">
        <w:rPr>
          <w:rFonts w:ascii="Book Antiqua" w:hAnsi="Book Antiqua"/>
          <w:lang w:val="es-PR"/>
        </w:rPr>
        <w:t>La Ley Núm. 89-2025 parte de los siguientes postulados esenciales que guían su interpretación e implantación:</w:t>
      </w:r>
    </w:p>
    <w:p w14:paraId="7F14B1DB" w14:textId="77777777" w:rsidR="00924956" w:rsidRPr="00924956" w:rsidRDefault="00924956" w:rsidP="0021730F">
      <w:pPr>
        <w:numPr>
          <w:ilvl w:val="0"/>
          <w:numId w:val="8"/>
        </w:numPr>
        <w:spacing w:before="100" w:beforeAutospacing="1" w:after="100" w:afterAutospacing="1"/>
        <w:jc w:val="both"/>
        <w:rPr>
          <w:rFonts w:ascii="Book Antiqua" w:hAnsi="Book Antiqua"/>
          <w:lang w:val="es-PR"/>
        </w:rPr>
      </w:pPr>
      <w:r w:rsidRPr="00924956">
        <w:rPr>
          <w:rFonts w:ascii="Book Antiqua" w:hAnsi="Book Antiqua"/>
          <w:lang w:val="es-PR"/>
        </w:rPr>
        <w:t>Reafirmar el derecho de los padres a ser informados y autorizar cualquier decisión escolar que afecte directamente a sus hijos.</w:t>
      </w:r>
    </w:p>
    <w:p w14:paraId="57F80B47" w14:textId="77777777" w:rsidR="00924956" w:rsidRPr="00924956" w:rsidRDefault="00924956" w:rsidP="0021730F">
      <w:pPr>
        <w:numPr>
          <w:ilvl w:val="0"/>
          <w:numId w:val="8"/>
        </w:numPr>
        <w:spacing w:before="100" w:beforeAutospacing="1" w:after="100" w:afterAutospacing="1"/>
        <w:jc w:val="both"/>
        <w:rPr>
          <w:rFonts w:ascii="Book Antiqua" w:hAnsi="Book Antiqua"/>
          <w:lang w:val="es-PR"/>
        </w:rPr>
      </w:pPr>
      <w:r w:rsidRPr="00924956">
        <w:rPr>
          <w:rFonts w:ascii="Book Antiqua" w:hAnsi="Book Antiqua"/>
          <w:lang w:val="es-PR"/>
        </w:rPr>
        <w:t>Establecer que ningún menor puede modificar información oficial en sus expedientes sin el consentimiento de sus padres, salvo orden judicial.</w:t>
      </w:r>
    </w:p>
    <w:p w14:paraId="61D59236" w14:textId="77777777" w:rsidR="00924956" w:rsidRPr="00924956" w:rsidRDefault="00924956" w:rsidP="0021730F">
      <w:pPr>
        <w:numPr>
          <w:ilvl w:val="0"/>
          <w:numId w:val="8"/>
        </w:numPr>
        <w:spacing w:before="100" w:beforeAutospacing="1" w:after="100" w:afterAutospacing="1"/>
        <w:jc w:val="both"/>
        <w:rPr>
          <w:rFonts w:ascii="Book Antiqua" w:hAnsi="Book Antiqua"/>
          <w:lang w:val="es-PR"/>
        </w:rPr>
      </w:pPr>
      <w:r w:rsidRPr="00924956">
        <w:rPr>
          <w:rFonts w:ascii="Book Antiqua" w:hAnsi="Book Antiqua"/>
          <w:lang w:val="es-PR"/>
        </w:rPr>
        <w:t>Proteger la integridad familiar frente a intervenciones escolares en temas sensibles como sexualidad, afectividad y salud.</w:t>
      </w:r>
    </w:p>
    <w:p w14:paraId="5956FF47" w14:textId="77777777" w:rsidR="00924956" w:rsidRPr="00924956" w:rsidRDefault="00924956" w:rsidP="0021730F">
      <w:pPr>
        <w:numPr>
          <w:ilvl w:val="0"/>
          <w:numId w:val="8"/>
        </w:numPr>
        <w:spacing w:before="100" w:beforeAutospacing="1" w:after="100" w:afterAutospacing="1"/>
        <w:jc w:val="both"/>
        <w:rPr>
          <w:rFonts w:ascii="Book Antiqua" w:hAnsi="Book Antiqua"/>
          <w:lang w:val="es-PR"/>
        </w:rPr>
      </w:pPr>
      <w:r w:rsidRPr="00924956">
        <w:rPr>
          <w:rFonts w:ascii="Book Antiqua" w:hAnsi="Book Antiqua"/>
          <w:lang w:val="es-PR"/>
        </w:rPr>
        <w:t>Reforzar el principio de consentimiento informado en procesos de vacunación escolar.</w:t>
      </w:r>
    </w:p>
    <w:p w14:paraId="798C2294" w14:textId="6D4F3263" w:rsidR="00924956" w:rsidRPr="00924956" w:rsidRDefault="00924956" w:rsidP="0021730F">
      <w:pPr>
        <w:spacing w:before="100" w:beforeAutospacing="1" w:after="100" w:afterAutospacing="1"/>
        <w:jc w:val="both"/>
        <w:rPr>
          <w:rFonts w:ascii="Book Antiqua" w:hAnsi="Book Antiqua"/>
          <w:lang w:val="es-PR"/>
        </w:rPr>
      </w:pPr>
      <w:r w:rsidRPr="00924956">
        <w:rPr>
          <w:rFonts w:ascii="Book Antiqua" w:hAnsi="Book Antiqua"/>
          <w:lang w:val="es-PR"/>
        </w:rPr>
        <w:t>De igual manera, el P</w:t>
      </w:r>
      <w:r w:rsidR="003878F1">
        <w:rPr>
          <w:rFonts w:ascii="Book Antiqua" w:hAnsi="Book Antiqua"/>
          <w:lang w:val="es-PR"/>
        </w:rPr>
        <w:t>.</w:t>
      </w:r>
      <w:r w:rsidRPr="00924956">
        <w:rPr>
          <w:rFonts w:ascii="Book Antiqua" w:hAnsi="Book Antiqua"/>
          <w:lang w:val="es-PR"/>
        </w:rPr>
        <w:t xml:space="preserve"> de la C</w:t>
      </w:r>
      <w:r w:rsidR="003878F1">
        <w:rPr>
          <w:rFonts w:ascii="Book Antiqua" w:hAnsi="Book Antiqua"/>
          <w:lang w:val="es-PR"/>
        </w:rPr>
        <w:t>.</w:t>
      </w:r>
      <w:r w:rsidRPr="00924956">
        <w:rPr>
          <w:rFonts w:ascii="Book Antiqua" w:hAnsi="Book Antiqua"/>
          <w:lang w:val="es-PR"/>
        </w:rPr>
        <w:t xml:space="preserve"> 135 propone enmendar los Artículos 1.05, 2.13, 6.02 y 9.10 de la Ley Núm. 85-2018 para incorporar disposiciones que exigen notificación y autorización de los padres en los siguientes contextos:</w:t>
      </w:r>
    </w:p>
    <w:p w14:paraId="1017752A" w14:textId="77777777" w:rsidR="00924956" w:rsidRPr="00924956" w:rsidRDefault="00924956" w:rsidP="0021730F">
      <w:pPr>
        <w:numPr>
          <w:ilvl w:val="0"/>
          <w:numId w:val="9"/>
        </w:numPr>
        <w:spacing w:before="100" w:beforeAutospacing="1" w:after="100" w:afterAutospacing="1"/>
        <w:jc w:val="both"/>
        <w:rPr>
          <w:rFonts w:ascii="Book Antiqua" w:hAnsi="Book Antiqua"/>
          <w:lang w:val="es-PR"/>
        </w:rPr>
      </w:pPr>
      <w:r w:rsidRPr="00924956">
        <w:rPr>
          <w:rFonts w:ascii="Book Antiqua" w:hAnsi="Book Antiqua"/>
          <w:lang w:val="es-PR"/>
        </w:rPr>
        <w:t>Solicitudes de modificación de información en expedientes estudiantiles por parte de menores de edad.</w:t>
      </w:r>
    </w:p>
    <w:p w14:paraId="6EF68739" w14:textId="77777777" w:rsidR="00924956" w:rsidRPr="00924956" w:rsidRDefault="00924956" w:rsidP="0021730F">
      <w:pPr>
        <w:numPr>
          <w:ilvl w:val="0"/>
          <w:numId w:val="9"/>
        </w:numPr>
        <w:spacing w:before="100" w:beforeAutospacing="1" w:after="100" w:afterAutospacing="1"/>
        <w:jc w:val="both"/>
        <w:rPr>
          <w:rFonts w:ascii="Book Antiqua" w:hAnsi="Book Antiqua"/>
          <w:lang w:val="es-PR"/>
        </w:rPr>
      </w:pPr>
      <w:r w:rsidRPr="00924956">
        <w:rPr>
          <w:rFonts w:ascii="Book Antiqua" w:hAnsi="Book Antiqua"/>
          <w:lang w:val="es-PR"/>
        </w:rPr>
        <w:t>Intervención del psicólogo escolar en temas de sexualidad y afectividad.</w:t>
      </w:r>
    </w:p>
    <w:p w14:paraId="02AE940A" w14:textId="77777777" w:rsidR="00924956" w:rsidRPr="00924956" w:rsidRDefault="00924956" w:rsidP="0021730F">
      <w:pPr>
        <w:numPr>
          <w:ilvl w:val="0"/>
          <w:numId w:val="9"/>
        </w:numPr>
        <w:spacing w:before="100" w:beforeAutospacing="1" w:after="100" w:afterAutospacing="1"/>
        <w:jc w:val="both"/>
        <w:rPr>
          <w:rFonts w:ascii="Book Antiqua" w:hAnsi="Book Antiqua"/>
          <w:lang w:val="es-PR"/>
        </w:rPr>
      </w:pPr>
      <w:r w:rsidRPr="00924956">
        <w:rPr>
          <w:rFonts w:ascii="Book Antiqua" w:hAnsi="Book Antiqua"/>
          <w:lang w:val="es-PR"/>
        </w:rPr>
        <w:t>Participación en actividades escolares que puedan afectar las creencias del estudiante.</w:t>
      </w:r>
    </w:p>
    <w:p w14:paraId="7E7200B2" w14:textId="77777777" w:rsidR="00924956" w:rsidRPr="00924956" w:rsidRDefault="00924956" w:rsidP="0021730F">
      <w:pPr>
        <w:numPr>
          <w:ilvl w:val="0"/>
          <w:numId w:val="9"/>
        </w:numPr>
        <w:spacing w:before="100" w:beforeAutospacing="1" w:after="100" w:afterAutospacing="1"/>
        <w:jc w:val="both"/>
        <w:rPr>
          <w:rFonts w:ascii="Book Antiqua" w:hAnsi="Book Antiqua"/>
          <w:lang w:val="es-PR"/>
        </w:rPr>
      </w:pPr>
      <w:r w:rsidRPr="00924956">
        <w:rPr>
          <w:rFonts w:ascii="Book Antiqua" w:hAnsi="Book Antiqua"/>
          <w:lang w:val="es-PR"/>
        </w:rPr>
        <w:t>Eventos de vacunación escolar.</w:t>
      </w:r>
    </w:p>
    <w:p w14:paraId="7691AE4A" w14:textId="716C4330" w:rsidR="00924956" w:rsidRPr="00924956" w:rsidRDefault="00924956" w:rsidP="0021730F">
      <w:pPr>
        <w:spacing w:before="100" w:beforeAutospacing="1" w:after="100" w:afterAutospacing="1"/>
        <w:jc w:val="both"/>
        <w:rPr>
          <w:rFonts w:ascii="Book Antiqua" w:hAnsi="Book Antiqua"/>
          <w:lang w:val="es-PR"/>
        </w:rPr>
      </w:pPr>
      <w:r w:rsidRPr="00924956">
        <w:rPr>
          <w:rFonts w:ascii="Book Antiqua" w:hAnsi="Book Antiqua"/>
          <w:lang w:val="es-PR"/>
        </w:rPr>
        <w:lastRenderedPageBreak/>
        <w:t>Luego de estudiar y analizar el contenido del P. de la C. 135, es evidente que su contenido está contemplado y atendido por las disposiciones de la Ley Núm. 89-2025. Aunque bien intencionado, el nuevo proyecto no añade valor normativo adicional ni introduce cambios sustanciales que justifiquen su consideración como legislación independiente. Las garantías que pretende establecer ya han sido reconocidas como política pública vigente mediante la Ley Núm. 89-2025, por lo que el P</w:t>
      </w:r>
      <w:r w:rsidR="003878F1">
        <w:rPr>
          <w:rFonts w:ascii="Book Antiqua" w:hAnsi="Book Antiqua"/>
          <w:lang w:val="es-PR"/>
        </w:rPr>
        <w:t xml:space="preserve">. de la </w:t>
      </w:r>
      <w:r w:rsidRPr="00924956">
        <w:rPr>
          <w:rFonts w:ascii="Book Antiqua" w:hAnsi="Book Antiqua"/>
          <w:lang w:val="es-PR"/>
        </w:rPr>
        <w:t>C</w:t>
      </w:r>
      <w:r w:rsidR="003878F1">
        <w:rPr>
          <w:rFonts w:ascii="Book Antiqua" w:hAnsi="Book Antiqua"/>
          <w:lang w:val="es-PR"/>
        </w:rPr>
        <w:t>.</w:t>
      </w:r>
      <w:r w:rsidRPr="00924956">
        <w:rPr>
          <w:rFonts w:ascii="Book Antiqua" w:hAnsi="Book Antiqua"/>
          <w:lang w:val="es-PR"/>
        </w:rPr>
        <w:t xml:space="preserve"> 135 representa una reiteración normativa que puede atenderse mediante reglamentación administrativa sin necesidad de duplicar legislación.</w:t>
      </w:r>
    </w:p>
    <w:p w14:paraId="3760DA22" w14:textId="0D5FF37C" w:rsidR="0076334C" w:rsidRPr="00400395" w:rsidRDefault="0076334C" w:rsidP="0021730F">
      <w:pPr>
        <w:spacing w:before="100" w:beforeAutospacing="1" w:after="100" w:afterAutospacing="1"/>
        <w:jc w:val="center"/>
        <w:rPr>
          <w:rFonts w:ascii="Book Antiqua" w:hAnsi="Book Antiqua"/>
          <w:b/>
          <w:bCs/>
          <w:lang w:val="es-PR"/>
        </w:rPr>
      </w:pPr>
      <w:r w:rsidRPr="00400395">
        <w:rPr>
          <w:rFonts w:ascii="Book Antiqua" w:hAnsi="Book Antiqua"/>
          <w:b/>
          <w:bCs/>
          <w:lang w:val="es-PR"/>
        </w:rPr>
        <w:t>CONCLUSIÓN</w:t>
      </w:r>
    </w:p>
    <w:p w14:paraId="41788E6C" w14:textId="280CD6A5" w:rsidR="00BA3AFB" w:rsidRPr="00F476E5" w:rsidRDefault="003B0863" w:rsidP="0021730F">
      <w:pPr>
        <w:spacing w:before="100" w:beforeAutospacing="1" w:after="100" w:afterAutospacing="1"/>
        <w:jc w:val="both"/>
        <w:rPr>
          <w:rFonts w:ascii="Book Antiqua" w:hAnsi="Book Antiqua"/>
          <w:lang w:val="es-ES"/>
        </w:rPr>
      </w:pPr>
      <w:r w:rsidRPr="001F5659">
        <w:rPr>
          <w:rFonts w:ascii="Book Antiqua" w:hAnsi="Book Antiqua"/>
          <w:b/>
          <w:bCs/>
          <w:lang w:val="es-PR"/>
        </w:rPr>
        <w:t>POR TODO LO ANTES EXPUESTO</w:t>
      </w:r>
      <w:r w:rsidRPr="001F5659">
        <w:rPr>
          <w:rFonts w:ascii="Book Antiqua" w:hAnsi="Book Antiqua"/>
          <w:lang w:val="es-PR"/>
        </w:rPr>
        <w:t xml:space="preserve">, la Comisión de Educación, </w:t>
      </w:r>
      <w:r w:rsidR="00F476E5" w:rsidRPr="00F476E5">
        <w:rPr>
          <w:rFonts w:ascii="Book Antiqua" w:hAnsi="Book Antiqua"/>
          <w:lang w:val="es-ES"/>
        </w:rPr>
        <w:t xml:space="preserve">no recomienda </w:t>
      </w:r>
      <w:r w:rsidR="00F476E5" w:rsidRPr="001F5659">
        <w:rPr>
          <w:rFonts w:ascii="Book Antiqua" w:hAnsi="Book Antiqua"/>
          <w:lang w:val="es-ES"/>
        </w:rPr>
        <w:t xml:space="preserve">a la Cámara de Representantes </w:t>
      </w:r>
      <w:r w:rsidR="00F476E5" w:rsidRPr="00F476E5">
        <w:rPr>
          <w:rFonts w:ascii="Book Antiqua" w:hAnsi="Book Antiqua"/>
          <w:lang w:val="es-ES"/>
        </w:rPr>
        <w:t>la aprobaci</w:t>
      </w:r>
      <w:r w:rsidR="00F476E5" w:rsidRPr="001F5659">
        <w:rPr>
          <w:rFonts w:ascii="Book Antiqua" w:hAnsi="Book Antiqua"/>
          <w:lang w:val="es-ES"/>
        </w:rPr>
        <w:t>ó</w:t>
      </w:r>
      <w:r w:rsidR="00F476E5" w:rsidRPr="00F476E5">
        <w:rPr>
          <w:rFonts w:ascii="Book Antiqua" w:hAnsi="Book Antiqua"/>
          <w:lang w:val="es-ES"/>
        </w:rPr>
        <w:t>n del</w:t>
      </w:r>
      <w:r w:rsidR="00F476E5" w:rsidRPr="001F5659">
        <w:rPr>
          <w:rFonts w:ascii="Book Antiqua" w:hAnsi="Book Antiqua"/>
          <w:lang w:val="es-ES"/>
        </w:rPr>
        <w:t xml:space="preserve"> P</w:t>
      </w:r>
      <w:r w:rsidR="003878F1">
        <w:rPr>
          <w:rFonts w:ascii="Book Antiqua" w:hAnsi="Book Antiqua"/>
          <w:lang w:val="es-ES"/>
        </w:rPr>
        <w:t>.</w:t>
      </w:r>
      <w:r w:rsidR="00F476E5" w:rsidRPr="001F5659">
        <w:rPr>
          <w:rFonts w:ascii="Book Antiqua" w:hAnsi="Book Antiqua"/>
          <w:lang w:val="es-ES"/>
        </w:rPr>
        <w:t xml:space="preserve"> de la C</w:t>
      </w:r>
      <w:r w:rsidR="003878F1">
        <w:rPr>
          <w:rFonts w:ascii="Book Antiqua" w:hAnsi="Book Antiqua"/>
          <w:lang w:val="es-ES"/>
        </w:rPr>
        <w:t>.</w:t>
      </w:r>
      <w:r w:rsidR="00F476E5" w:rsidRPr="001F5659">
        <w:rPr>
          <w:rFonts w:ascii="Book Antiqua" w:hAnsi="Book Antiqua"/>
          <w:lang w:val="es-ES"/>
        </w:rPr>
        <w:t xml:space="preserve"> </w:t>
      </w:r>
      <w:r w:rsidR="003878F1">
        <w:rPr>
          <w:rFonts w:ascii="Book Antiqua" w:hAnsi="Book Antiqua"/>
          <w:lang w:val="es-ES"/>
        </w:rPr>
        <w:t>135</w:t>
      </w:r>
      <w:r w:rsidR="00F476E5" w:rsidRPr="001F5659">
        <w:rPr>
          <w:rFonts w:ascii="Book Antiqua" w:hAnsi="Book Antiqua"/>
          <w:lang w:val="es-ES"/>
        </w:rPr>
        <w:t>.</w:t>
      </w:r>
    </w:p>
    <w:p w14:paraId="2ADB10AB" w14:textId="092DEA0C" w:rsidR="0076334C" w:rsidRPr="0001561B" w:rsidRDefault="0076334C" w:rsidP="00A813D3">
      <w:pPr>
        <w:spacing w:before="100" w:beforeAutospacing="1" w:after="100" w:afterAutospacing="1"/>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Default="0076334C" w:rsidP="00A813D3">
      <w:pPr>
        <w:jc w:val="both"/>
        <w:rPr>
          <w:rFonts w:ascii="Book Antiqua" w:hAnsi="Book Antiqua"/>
          <w:lang w:val="es-PR"/>
        </w:rPr>
      </w:pPr>
    </w:p>
    <w:p w14:paraId="202CF988" w14:textId="77777777" w:rsidR="00BA3AFB" w:rsidRPr="0001561B" w:rsidRDefault="00BA3AFB" w:rsidP="00A813D3">
      <w:pPr>
        <w:jc w:val="both"/>
        <w:rPr>
          <w:rFonts w:ascii="Book Antiqua" w:hAnsi="Book Antiqua"/>
          <w:lang w:val="es-PR"/>
        </w:rPr>
      </w:pPr>
    </w:p>
    <w:p w14:paraId="176528C1" w14:textId="77777777" w:rsidR="001F5064" w:rsidRPr="0001561B" w:rsidRDefault="001F5064" w:rsidP="00A813D3">
      <w:pPr>
        <w:jc w:val="both"/>
        <w:rPr>
          <w:rFonts w:ascii="Book Antiqua" w:hAnsi="Book Antiqua"/>
          <w:lang w:val="es-PR"/>
        </w:rPr>
      </w:pPr>
    </w:p>
    <w:p w14:paraId="122F8FC2" w14:textId="5A18695C" w:rsidR="0076334C" w:rsidRPr="0001561B" w:rsidRDefault="0076334C" w:rsidP="00A813D3">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A813D3">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Default="0076334C" w:rsidP="00A813D3">
      <w:pPr>
        <w:jc w:val="both"/>
        <w:rPr>
          <w:rFonts w:ascii="Book Antiqua" w:hAnsi="Book Antiqua"/>
          <w:lang w:val="es-PR"/>
        </w:rPr>
      </w:pPr>
      <w:r w:rsidRPr="0001561B">
        <w:rPr>
          <w:rFonts w:ascii="Book Antiqua" w:hAnsi="Book Antiqua"/>
          <w:lang w:val="es-PR"/>
        </w:rPr>
        <w:t>Comisión de Educación</w:t>
      </w:r>
    </w:p>
    <w:p w14:paraId="3739C6C6" w14:textId="77777777" w:rsidR="00934757" w:rsidRDefault="00934757" w:rsidP="00A813D3">
      <w:pPr>
        <w:jc w:val="both"/>
        <w:rPr>
          <w:rFonts w:ascii="Book Antiqua" w:hAnsi="Book Antiqua"/>
          <w:lang w:val="es-PR"/>
        </w:rPr>
      </w:pPr>
    </w:p>
    <w:p w14:paraId="02F14BC4" w14:textId="54ADD229" w:rsidR="00934757" w:rsidRPr="00934757" w:rsidRDefault="00934757" w:rsidP="00A813D3">
      <w:pPr>
        <w:jc w:val="both"/>
        <w:rPr>
          <w:rFonts w:ascii="Book Antiqua" w:hAnsi="Book Antiqua"/>
          <w:lang w:val="es-PR"/>
        </w:rPr>
      </w:pPr>
    </w:p>
    <w:sectPr w:rsidR="00934757" w:rsidRPr="00934757">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77D86" w14:textId="77777777" w:rsidR="00AF56A7" w:rsidRDefault="00AF56A7">
      <w:r>
        <w:separator/>
      </w:r>
    </w:p>
  </w:endnote>
  <w:endnote w:type="continuationSeparator" w:id="0">
    <w:p w14:paraId="3DB6C5B9" w14:textId="77777777" w:rsidR="00AF56A7" w:rsidRDefault="00AF5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D34B4" w14:textId="77777777" w:rsidR="00AF56A7" w:rsidRDefault="00AF56A7">
      <w:r>
        <w:separator/>
      </w:r>
    </w:p>
  </w:footnote>
  <w:footnote w:type="continuationSeparator" w:id="0">
    <w:p w14:paraId="0011FDA9" w14:textId="77777777" w:rsidR="00AF56A7" w:rsidRDefault="00AF56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0DE06A6F"/>
    <w:multiLevelType w:val="multilevel"/>
    <w:tmpl w:val="C3201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2027C"/>
    <w:multiLevelType w:val="hybridMultilevel"/>
    <w:tmpl w:val="321A7E88"/>
    <w:lvl w:ilvl="0" w:tplc="2A64904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25C36EB1"/>
    <w:multiLevelType w:val="hybridMultilevel"/>
    <w:tmpl w:val="73D4F6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241BF5"/>
    <w:multiLevelType w:val="hybridMultilevel"/>
    <w:tmpl w:val="96A836F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79370631"/>
    <w:multiLevelType w:val="multilevel"/>
    <w:tmpl w:val="45A8D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1479701">
    <w:abstractNumId w:val="4"/>
  </w:num>
  <w:num w:numId="2" w16cid:durableId="1647583042">
    <w:abstractNumId w:val="6"/>
  </w:num>
  <w:num w:numId="3" w16cid:durableId="31856016">
    <w:abstractNumId w:val="7"/>
  </w:num>
  <w:num w:numId="4" w16cid:durableId="1489134421">
    <w:abstractNumId w:val="0"/>
  </w:num>
  <w:num w:numId="5" w16cid:durableId="3233622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6498242">
    <w:abstractNumId w:val="5"/>
    <w:lvlOverride w:ilvl="0">
      <w:startOverride w:val="1"/>
    </w:lvlOverride>
    <w:lvlOverride w:ilvl="1"/>
    <w:lvlOverride w:ilvl="2"/>
    <w:lvlOverride w:ilvl="3"/>
    <w:lvlOverride w:ilvl="4"/>
    <w:lvlOverride w:ilvl="5"/>
    <w:lvlOverride w:ilvl="6"/>
    <w:lvlOverride w:ilvl="7"/>
    <w:lvlOverride w:ilvl="8"/>
  </w:num>
  <w:num w:numId="7" w16cid:durableId="1137165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6169534">
    <w:abstractNumId w:val="8"/>
  </w:num>
  <w:num w:numId="9" w16cid:durableId="1011876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413E"/>
    <w:rsid w:val="00056024"/>
    <w:rsid w:val="00063D87"/>
    <w:rsid w:val="00073275"/>
    <w:rsid w:val="00075BAB"/>
    <w:rsid w:val="00091A87"/>
    <w:rsid w:val="00091F2F"/>
    <w:rsid w:val="00095AE1"/>
    <w:rsid w:val="000A6B6C"/>
    <w:rsid w:val="000B0DBB"/>
    <w:rsid w:val="000B395D"/>
    <w:rsid w:val="000C2850"/>
    <w:rsid w:val="000C2CBF"/>
    <w:rsid w:val="000D60DB"/>
    <w:rsid w:val="000E2586"/>
    <w:rsid w:val="000E3D6D"/>
    <w:rsid w:val="00110B59"/>
    <w:rsid w:val="00111E71"/>
    <w:rsid w:val="00114602"/>
    <w:rsid w:val="00127C6A"/>
    <w:rsid w:val="001363FE"/>
    <w:rsid w:val="00144B5C"/>
    <w:rsid w:val="001606CA"/>
    <w:rsid w:val="0017132B"/>
    <w:rsid w:val="00173F45"/>
    <w:rsid w:val="001869C7"/>
    <w:rsid w:val="001911C9"/>
    <w:rsid w:val="001A062F"/>
    <w:rsid w:val="001A2E09"/>
    <w:rsid w:val="001A36DC"/>
    <w:rsid w:val="001A4A89"/>
    <w:rsid w:val="001D15CB"/>
    <w:rsid w:val="001E211C"/>
    <w:rsid w:val="001F4CA3"/>
    <w:rsid w:val="001F5064"/>
    <w:rsid w:val="001F5659"/>
    <w:rsid w:val="001F612A"/>
    <w:rsid w:val="00211396"/>
    <w:rsid w:val="0021730F"/>
    <w:rsid w:val="00222320"/>
    <w:rsid w:val="00226AE6"/>
    <w:rsid w:val="00245B34"/>
    <w:rsid w:val="00263355"/>
    <w:rsid w:val="00271EF2"/>
    <w:rsid w:val="00273792"/>
    <w:rsid w:val="00284E77"/>
    <w:rsid w:val="0029726D"/>
    <w:rsid w:val="002A73D5"/>
    <w:rsid w:val="002B4F94"/>
    <w:rsid w:val="002C6295"/>
    <w:rsid w:val="002D4AC8"/>
    <w:rsid w:val="002F4475"/>
    <w:rsid w:val="00300A22"/>
    <w:rsid w:val="00307183"/>
    <w:rsid w:val="00307EB0"/>
    <w:rsid w:val="00310D52"/>
    <w:rsid w:val="00320BDF"/>
    <w:rsid w:val="00320D78"/>
    <w:rsid w:val="0034124E"/>
    <w:rsid w:val="00364902"/>
    <w:rsid w:val="00380FE5"/>
    <w:rsid w:val="00382C8F"/>
    <w:rsid w:val="00384455"/>
    <w:rsid w:val="003878F1"/>
    <w:rsid w:val="003924DD"/>
    <w:rsid w:val="00394FCB"/>
    <w:rsid w:val="003963F4"/>
    <w:rsid w:val="003A7054"/>
    <w:rsid w:val="003B0863"/>
    <w:rsid w:val="003B5254"/>
    <w:rsid w:val="003B75A6"/>
    <w:rsid w:val="003D2C21"/>
    <w:rsid w:val="003F05CE"/>
    <w:rsid w:val="00400395"/>
    <w:rsid w:val="004061CA"/>
    <w:rsid w:val="00413299"/>
    <w:rsid w:val="00415689"/>
    <w:rsid w:val="00424D08"/>
    <w:rsid w:val="004440CB"/>
    <w:rsid w:val="004713D2"/>
    <w:rsid w:val="004731D3"/>
    <w:rsid w:val="00475311"/>
    <w:rsid w:val="00491D4B"/>
    <w:rsid w:val="0049600B"/>
    <w:rsid w:val="004B6E28"/>
    <w:rsid w:val="004B7486"/>
    <w:rsid w:val="004F11BF"/>
    <w:rsid w:val="004F5525"/>
    <w:rsid w:val="00502819"/>
    <w:rsid w:val="00521639"/>
    <w:rsid w:val="00532BB7"/>
    <w:rsid w:val="005332E4"/>
    <w:rsid w:val="0053550C"/>
    <w:rsid w:val="00537AB4"/>
    <w:rsid w:val="00551919"/>
    <w:rsid w:val="00555018"/>
    <w:rsid w:val="005723DC"/>
    <w:rsid w:val="00574A8A"/>
    <w:rsid w:val="00580214"/>
    <w:rsid w:val="005B00A9"/>
    <w:rsid w:val="005D549A"/>
    <w:rsid w:val="005D64AD"/>
    <w:rsid w:val="005F0B0E"/>
    <w:rsid w:val="005F3881"/>
    <w:rsid w:val="006149B6"/>
    <w:rsid w:val="006210DC"/>
    <w:rsid w:val="006263AB"/>
    <w:rsid w:val="00631D0C"/>
    <w:rsid w:val="0064349D"/>
    <w:rsid w:val="0064355F"/>
    <w:rsid w:val="00645825"/>
    <w:rsid w:val="00646973"/>
    <w:rsid w:val="00653EED"/>
    <w:rsid w:val="00677B4B"/>
    <w:rsid w:val="00685549"/>
    <w:rsid w:val="0069168F"/>
    <w:rsid w:val="00693449"/>
    <w:rsid w:val="006A1FD5"/>
    <w:rsid w:val="006A397E"/>
    <w:rsid w:val="006B0196"/>
    <w:rsid w:val="006B2451"/>
    <w:rsid w:val="006B7365"/>
    <w:rsid w:val="006C1C9E"/>
    <w:rsid w:val="006C2D81"/>
    <w:rsid w:val="006C7DF8"/>
    <w:rsid w:val="006D0164"/>
    <w:rsid w:val="006D6856"/>
    <w:rsid w:val="006F40B9"/>
    <w:rsid w:val="0071440D"/>
    <w:rsid w:val="007154DC"/>
    <w:rsid w:val="00750FC8"/>
    <w:rsid w:val="007533D0"/>
    <w:rsid w:val="00753911"/>
    <w:rsid w:val="00755069"/>
    <w:rsid w:val="00762554"/>
    <w:rsid w:val="0076334C"/>
    <w:rsid w:val="007B0660"/>
    <w:rsid w:val="007C2BB1"/>
    <w:rsid w:val="007C4411"/>
    <w:rsid w:val="007D4194"/>
    <w:rsid w:val="007E3868"/>
    <w:rsid w:val="007F7FFC"/>
    <w:rsid w:val="00815082"/>
    <w:rsid w:val="00817DB9"/>
    <w:rsid w:val="00817EEB"/>
    <w:rsid w:val="00820C41"/>
    <w:rsid w:val="00837443"/>
    <w:rsid w:val="00843E9C"/>
    <w:rsid w:val="00846BDD"/>
    <w:rsid w:val="00850256"/>
    <w:rsid w:val="00867C71"/>
    <w:rsid w:val="00875D08"/>
    <w:rsid w:val="00883E61"/>
    <w:rsid w:val="0089630F"/>
    <w:rsid w:val="008A27E1"/>
    <w:rsid w:val="008C0763"/>
    <w:rsid w:val="008E186E"/>
    <w:rsid w:val="00902E09"/>
    <w:rsid w:val="00922DEA"/>
    <w:rsid w:val="00924956"/>
    <w:rsid w:val="00934757"/>
    <w:rsid w:val="0093686F"/>
    <w:rsid w:val="00942FD4"/>
    <w:rsid w:val="00951997"/>
    <w:rsid w:val="00990352"/>
    <w:rsid w:val="00994FDD"/>
    <w:rsid w:val="009B5F1F"/>
    <w:rsid w:val="009C5DAB"/>
    <w:rsid w:val="009D09D7"/>
    <w:rsid w:val="009D2D76"/>
    <w:rsid w:val="009D2FCE"/>
    <w:rsid w:val="009E798F"/>
    <w:rsid w:val="009F49A6"/>
    <w:rsid w:val="00A03405"/>
    <w:rsid w:val="00A05430"/>
    <w:rsid w:val="00A10113"/>
    <w:rsid w:val="00A1528A"/>
    <w:rsid w:val="00A1595B"/>
    <w:rsid w:val="00A23ABD"/>
    <w:rsid w:val="00A33918"/>
    <w:rsid w:val="00A37E34"/>
    <w:rsid w:val="00A61046"/>
    <w:rsid w:val="00A62E93"/>
    <w:rsid w:val="00A7014B"/>
    <w:rsid w:val="00A7629F"/>
    <w:rsid w:val="00A813D3"/>
    <w:rsid w:val="00A97113"/>
    <w:rsid w:val="00AA2C8E"/>
    <w:rsid w:val="00AA73E7"/>
    <w:rsid w:val="00AB2538"/>
    <w:rsid w:val="00AB3BB4"/>
    <w:rsid w:val="00AC171B"/>
    <w:rsid w:val="00AE26CF"/>
    <w:rsid w:val="00AF0CEE"/>
    <w:rsid w:val="00AF56A7"/>
    <w:rsid w:val="00AF6E13"/>
    <w:rsid w:val="00B02DB9"/>
    <w:rsid w:val="00B15D49"/>
    <w:rsid w:val="00B31B02"/>
    <w:rsid w:val="00B64321"/>
    <w:rsid w:val="00B667AD"/>
    <w:rsid w:val="00B7320F"/>
    <w:rsid w:val="00B84C38"/>
    <w:rsid w:val="00B858B5"/>
    <w:rsid w:val="00B86C00"/>
    <w:rsid w:val="00B91D6A"/>
    <w:rsid w:val="00B947F6"/>
    <w:rsid w:val="00BA3AFB"/>
    <w:rsid w:val="00BB71A6"/>
    <w:rsid w:val="00BC15CD"/>
    <w:rsid w:val="00BC1C4E"/>
    <w:rsid w:val="00BD4378"/>
    <w:rsid w:val="00BE2BA7"/>
    <w:rsid w:val="00BF16AA"/>
    <w:rsid w:val="00BF526C"/>
    <w:rsid w:val="00C354B8"/>
    <w:rsid w:val="00C46101"/>
    <w:rsid w:val="00C52517"/>
    <w:rsid w:val="00C60921"/>
    <w:rsid w:val="00C60F6E"/>
    <w:rsid w:val="00C62936"/>
    <w:rsid w:val="00C653F2"/>
    <w:rsid w:val="00C65D58"/>
    <w:rsid w:val="00C679E6"/>
    <w:rsid w:val="00C82C0E"/>
    <w:rsid w:val="00C87D42"/>
    <w:rsid w:val="00C908F9"/>
    <w:rsid w:val="00CA0917"/>
    <w:rsid w:val="00CA1099"/>
    <w:rsid w:val="00CA5B89"/>
    <w:rsid w:val="00CA70B3"/>
    <w:rsid w:val="00CB434E"/>
    <w:rsid w:val="00CB4FC8"/>
    <w:rsid w:val="00CD338B"/>
    <w:rsid w:val="00CE23D2"/>
    <w:rsid w:val="00CF3EBC"/>
    <w:rsid w:val="00CF797F"/>
    <w:rsid w:val="00D031B9"/>
    <w:rsid w:val="00D133AC"/>
    <w:rsid w:val="00D417C2"/>
    <w:rsid w:val="00D422EF"/>
    <w:rsid w:val="00D451F3"/>
    <w:rsid w:val="00D54562"/>
    <w:rsid w:val="00D60936"/>
    <w:rsid w:val="00D709EB"/>
    <w:rsid w:val="00D71003"/>
    <w:rsid w:val="00D74714"/>
    <w:rsid w:val="00D82F3F"/>
    <w:rsid w:val="00D921C6"/>
    <w:rsid w:val="00D92384"/>
    <w:rsid w:val="00D958C2"/>
    <w:rsid w:val="00D95C3F"/>
    <w:rsid w:val="00DD2FD5"/>
    <w:rsid w:val="00E04AB5"/>
    <w:rsid w:val="00E11E75"/>
    <w:rsid w:val="00E23ABC"/>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1631D"/>
    <w:rsid w:val="00F21BB4"/>
    <w:rsid w:val="00F371BF"/>
    <w:rsid w:val="00F476E5"/>
    <w:rsid w:val="00F60A20"/>
    <w:rsid w:val="00F65075"/>
    <w:rsid w:val="00F6633A"/>
    <w:rsid w:val="00F938A1"/>
    <w:rsid w:val="00F96885"/>
    <w:rsid w:val="00FB28D6"/>
    <w:rsid w:val="00FC0A95"/>
    <w:rsid w:val="00FC2AE0"/>
    <w:rsid w:val="00FC319B"/>
    <w:rsid w:val="00FC3D9C"/>
    <w:rsid w:val="00FC78B6"/>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769</Words>
  <Characters>4388</Characters>
  <Application>Microsoft Office Word</Application>
  <DocSecurity>4</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2025-11-13T14:11:00Z</cp:lastPrinted>
  <dcterms:created xsi:type="dcterms:W3CDTF">2025-11-14T00:53:00Z</dcterms:created>
  <dcterms:modified xsi:type="dcterms:W3CDTF">2025-11-14T00:53:00Z</dcterms:modified>
</cp:coreProperties>
</file>