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248362" w14:textId="77777777" w:rsidR="00A54AF0" w:rsidRPr="004E197E" w:rsidRDefault="00A54AF0" w:rsidP="00A54AF0">
      <w:pPr>
        <w:spacing w:after="0" w:line="240" w:lineRule="auto"/>
        <w:jc w:val="center"/>
        <w:rPr>
          <w:rFonts w:ascii="Book Antiqua" w:eastAsia="Times New Roman" w:hAnsi="Book Antiqua" w:cs="Times New Roman"/>
          <w:b/>
          <w:color w:val="000000"/>
          <w:kern w:val="0"/>
          <w:sz w:val="28"/>
          <w:szCs w:val="28"/>
          <w14:ligatures w14:val="none"/>
        </w:rPr>
      </w:pPr>
      <w:r w:rsidRPr="004E197E">
        <w:rPr>
          <w:rFonts w:ascii="Book Antiqua" w:eastAsia="Times New Roman" w:hAnsi="Book Antiqua" w:cs="Times New Roman"/>
          <w:b/>
          <w:color w:val="000000"/>
          <w:kern w:val="0"/>
          <w:sz w:val="28"/>
          <w:szCs w:val="28"/>
          <w14:ligatures w14:val="none"/>
        </w:rPr>
        <w:t>GOBIERNO DE PUERTO RICO</w:t>
      </w:r>
    </w:p>
    <w:p w14:paraId="55131F5B" w14:textId="77777777" w:rsidR="000C5343" w:rsidRPr="004E197E" w:rsidRDefault="000C5343" w:rsidP="00A54AF0">
      <w:pPr>
        <w:spacing w:after="0" w:line="240" w:lineRule="auto"/>
        <w:jc w:val="center"/>
        <w:rPr>
          <w:rFonts w:ascii="Book Antiqua" w:eastAsia="Times New Roman" w:hAnsi="Book Antiqua" w:cs="Times New Roman"/>
          <w:color w:val="000000"/>
          <w:kern w:val="0"/>
          <w14:ligatures w14:val="none"/>
        </w:rPr>
      </w:pPr>
    </w:p>
    <w:p w14:paraId="22D13054" w14:textId="77777777" w:rsidR="00A54AF0" w:rsidRPr="004E197E" w:rsidRDefault="00A54AF0" w:rsidP="00A54AF0">
      <w:pPr>
        <w:autoSpaceDE w:val="0"/>
        <w:autoSpaceDN w:val="0"/>
        <w:adjustRightInd w:val="0"/>
        <w:spacing w:after="0" w:line="240" w:lineRule="auto"/>
        <w:rPr>
          <w:rFonts w:ascii="Book Antiqua" w:eastAsia="Times New Roman" w:hAnsi="Book Antiqua" w:cs="Times New Roman"/>
          <w:color w:val="000000"/>
          <w:kern w:val="0"/>
          <w:lang w:val="es-ES"/>
          <w14:ligatures w14:val="none"/>
        </w:rPr>
      </w:pPr>
    </w:p>
    <w:p w14:paraId="4E37C54E" w14:textId="77777777" w:rsidR="00A54AF0" w:rsidRPr="004E197E" w:rsidRDefault="00A54AF0" w:rsidP="00A54AF0">
      <w:pPr>
        <w:autoSpaceDE w:val="0"/>
        <w:autoSpaceDN w:val="0"/>
        <w:adjustRightInd w:val="0"/>
        <w:spacing w:after="0" w:line="240" w:lineRule="auto"/>
        <w:rPr>
          <w:rFonts w:ascii="Book Antiqua" w:eastAsia="Times New Roman" w:hAnsi="Book Antiqua" w:cs="Times New Roman"/>
          <w:color w:val="000000"/>
          <w:kern w:val="0"/>
          <w:lang w:val="es-ES"/>
          <w14:ligatures w14:val="none"/>
        </w:rPr>
      </w:pPr>
      <w:r w:rsidRPr="004E197E">
        <w:rPr>
          <w:rFonts w:ascii="Book Antiqua" w:eastAsia="Times New Roman" w:hAnsi="Book Antiqua" w:cs="Times New Roman"/>
          <w:color w:val="000000"/>
          <w:kern w:val="0"/>
          <w:lang w:val="es-ES"/>
          <w14:ligatures w14:val="none"/>
        </w:rPr>
        <w:t>20</w:t>
      </w:r>
      <w:proofErr w:type="spellStart"/>
      <w:r w:rsidRPr="004E197E">
        <w:rPr>
          <w:rFonts w:ascii="Book Antiqua" w:eastAsia="Times New Roman" w:hAnsi="Book Antiqua" w:cs="Times New Roman"/>
          <w:color w:val="000000"/>
          <w:kern w:val="0"/>
          <w:position w:val="10"/>
          <w:vertAlign w:val="superscript"/>
          <w:lang w:val="es-ES"/>
          <w14:ligatures w14:val="none"/>
        </w:rPr>
        <w:t>ma</w:t>
      </w:r>
      <w:proofErr w:type="spellEnd"/>
      <w:r w:rsidRPr="004E197E">
        <w:rPr>
          <w:rFonts w:ascii="Book Antiqua" w:eastAsia="Times New Roman" w:hAnsi="Book Antiqua" w:cs="Times New Roman"/>
          <w:color w:val="000000"/>
          <w:kern w:val="0"/>
          <w:position w:val="10"/>
          <w:vertAlign w:val="superscript"/>
          <w:lang w:val="es-ES"/>
          <w14:ligatures w14:val="none"/>
        </w:rPr>
        <w:t xml:space="preserve"> </w:t>
      </w:r>
      <w:r w:rsidRPr="004E197E">
        <w:rPr>
          <w:rFonts w:ascii="Book Antiqua" w:eastAsia="Times New Roman" w:hAnsi="Book Antiqua" w:cs="Times New Roman"/>
          <w:color w:val="000000"/>
          <w:kern w:val="0"/>
          <w:lang w:val="es-ES"/>
          <w14:ligatures w14:val="none"/>
        </w:rPr>
        <w:t>Asamblea</w:t>
      </w:r>
      <w:r w:rsidRPr="004E197E">
        <w:rPr>
          <w:rFonts w:ascii="Book Antiqua" w:eastAsia="Times New Roman" w:hAnsi="Book Antiqua" w:cs="Times New Roman"/>
          <w:color w:val="000000"/>
          <w:kern w:val="0"/>
          <w:lang w:val="es-ES"/>
          <w14:ligatures w14:val="none"/>
        </w:rPr>
        <w:tab/>
      </w:r>
      <w:r w:rsidRPr="004E197E">
        <w:rPr>
          <w:rFonts w:ascii="Book Antiqua" w:eastAsia="Times New Roman" w:hAnsi="Book Antiqua" w:cs="Times New Roman"/>
          <w:color w:val="000000"/>
          <w:kern w:val="0"/>
          <w:lang w:val="es-ES"/>
          <w14:ligatures w14:val="none"/>
        </w:rPr>
        <w:tab/>
      </w:r>
      <w:r w:rsidRPr="004E197E">
        <w:rPr>
          <w:rFonts w:ascii="Book Antiqua" w:eastAsia="Times New Roman" w:hAnsi="Book Antiqua" w:cs="Times New Roman"/>
          <w:color w:val="000000"/>
          <w:kern w:val="0"/>
          <w:lang w:val="es-ES"/>
          <w14:ligatures w14:val="none"/>
        </w:rPr>
        <w:tab/>
      </w:r>
      <w:r w:rsidRPr="004E197E">
        <w:rPr>
          <w:rFonts w:ascii="Book Antiqua" w:eastAsia="Times New Roman" w:hAnsi="Book Antiqua" w:cs="Times New Roman"/>
          <w:color w:val="000000"/>
          <w:kern w:val="0"/>
          <w:lang w:val="es-ES"/>
          <w14:ligatures w14:val="none"/>
        </w:rPr>
        <w:tab/>
      </w:r>
      <w:r w:rsidRPr="004E197E">
        <w:rPr>
          <w:rFonts w:ascii="Book Antiqua" w:eastAsia="Times New Roman" w:hAnsi="Book Antiqua" w:cs="Times New Roman"/>
          <w:color w:val="000000"/>
          <w:kern w:val="0"/>
          <w:lang w:val="es-ES"/>
          <w14:ligatures w14:val="none"/>
        </w:rPr>
        <w:tab/>
      </w:r>
      <w:r w:rsidRPr="004E197E">
        <w:rPr>
          <w:rFonts w:ascii="Book Antiqua" w:eastAsia="Times New Roman" w:hAnsi="Book Antiqua" w:cs="Times New Roman"/>
          <w:color w:val="000000"/>
          <w:kern w:val="0"/>
          <w:lang w:val="es-ES"/>
          <w14:ligatures w14:val="none"/>
        </w:rPr>
        <w:tab/>
      </w:r>
      <w:r w:rsidRPr="004E197E">
        <w:rPr>
          <w:rFonts w:ascii="Book Antiqua" w:eastAsia="Times New Roman" w:hAnsi="Book Antiqua" w:cs="Times New Roman"/>
          <w:color w:val="000000"/>
          <w:kern w:val="0"/>
          <w:lang w:val="es-ES"/>
          <w14:ligatures w14:val="none"/>
        </w:rPr>
        <w:tab/>
        <w:t xml:space="preserve">                  1</w:t>
      </w:r>
      <w:r w:rsidRPr="004E197E">
        <w:rPr>
          <w:rFonts w:ascii="Book Antiqua" w:eastAsia="Times New Roman" w:hAnsi="Book Antiqua" w:cs="Times New Roman"/>
          <w:color w:val="000000"/>
          <w:kern w:val="0"/>
          <w:vertAlign w:val="superscript"/>
          <w:lang w:val="es-ES"/>
          <w14:ligatures w14:val="none"/>
        </w:rPr>
        <w:t>ra.</w:t>
      </w:r>
      <w:r w:rsidRPr="004E197E">
        <w:rPr>
          <w:rFonts w:ascii="Book Antiqua" w:eastAsia="Times New Roman" w:hAnsi="Book Antiqua" w:cs="Times New Roman"/>
          <w:color w:val="000000"/>
          <w:kern w:val="0"/>
          <w:position w:val="10"/>
          <w:vertAlign w:val="superscript"/>
          <w:lang w:val="es-ES"/>
          <w14:ligatures w14:val="none"/>
        </w:rPr>
        <w:t xml:space="preserve"> </w:t>
      </w:r>
      <w:r w:rsidRPr="004E197E">
        <w:rPr>
          <w:rFonts w:ascii="Book Antiqua" w:eastAsia="Times New Roman" w:hAnsi="Book Antiqua" w:cs="Times New Roman"/>
          <w:color w:val="000000"/>
          <w:kern w:val="0"/>
          <w:lang w:val="es-ES"/>
          <w14:ligatures w14:val="none"/>
        </w:rPr>
        <w:t xml:space="preserve">Sesión </w:t>
      </w:r>
    </w:p>
    <w:p w14:paraId="4C99236B" w14:textId="15E116D3" w:rsidR="00A54AF0" w:rsidRPr="004E197E" w:rsidRDefault="00A54AF0" w:rsidP="00A54AF0">
      <w:pPr>
        <w:autoSpaceDE w:val="0"/>
        <w:autoSpaceDN w:val="0"/>
        <w:adjustRightInd w:val="0"/>
        <w:spacing w:after="0" w:line="240" w:lineRule="auto"/>
        <w:rPr>
          <w:rFonts w:ascii="Book Antiqua" w:eastAsia="Times New Roman" w:hAnsi="Book Antiqua" w:cs="Times New Roman"/>
          <w:color w:val="000000"/>
          <w:kern w:val="0"/>
          <w:lang w:val="es-ES"/>
          <w14:ligatures w14:val="none"/>
        </w:rPr>
      </w:pPr>
      <w:r w:rsidRPr="004E197E">
        <w:rPr>
          <w:rFonts w:ascii="Book Antiqua" w:eastAsia="Times New Roman" w:hAnsi="Book Antiqua" w:cs="Times New Roman"/>
          <w:color w:val="000000"/>
          <w:kern w:val="0"/>
          <w:lang w:val="es-ES"/>
          <w14:ligatures w14:val="none"/>
        </w:rPr>
        <w:t xml:space="preserve">        </w:t>
      </w:r>
      <w:r w:rsidR="000C5343" w:rsidRPr="004E197E">
        <w:rPr>
          <w:rFonts w:ascii="Book Antiqua" w:eastAsia="Times New Roman" w:hAnsi="Book Antiqua" w:cs="Times New Roman"/>
          <w:color w:val="000000"/>
          <w:kern w:val="0"/>
          <w:lang w:val="es-ES"/>
          <w14:ligatures w14:val="none"/>
        </w:rPr>
        <w:t xml:space="preserve"> </w:t>
      </w:r>
      <w:r w:rsidRPr="004E197E">
        <w:rPr>
          <w:rFonts w:ascii="Book Antiqua" w:eastAsia="Times New Roman" w:hAnsi="Book Antiqua" w:cs="Times New Roman"/>
          <w:color w:val="000000"/>
          <w:kern w:val="0"/>
          <w:lang w:val="es-ES"/>
          <w14:ligatures w14:val="none"/>
        </w:rPr>
        <w:t>Legislativa</w:t>
      </w:r>
      <w:r w:rsidRPr="004E197E">
        <w:rPr>
          <w:rFonts w:ascii="Book Antiqua" w:eastAsia="Times New Roman" w:hAnsi="Book Antiqua" w:cs="Times New Roman"/>
          <w:color w:val="000000"/>
          <w:kern w:val="0"/>
          <w:lang w:val="es-ES"/>
          <w14:ligatures w14:val="none"/>
        </w:rPr>
        <w:tab/>
      </w:r>
      <w:r w:rsidRPr="004E197E">
        <w:rPr>
          <w:rFonts w:ascii="Book Antiqua" w:eastAsia="Times New Roman" w:hAnsi="Book Antiqua" w:cs="Times New Roman"/>
          <w:color w:val="000000"/>
          <w:kern w:val="0"/>
          <w:lang w:val="es-ES"/>
          <w14:ligatures w14:val="none"/>
        </w:rPr>
        <w:tab/>
      </w:r>
      <w:r w:rsidRPr="004E197E">
        <w:rPr>
          <w:rFonts w:ascii="Book Antiqua" w:eastAsia="Times New Roman" w:hAnsi="Book Antiqua" w:cs="Times New Roman"/>
          <w:color w:val="000000"/>
          <w:kern w:val="0"/>
          <w:lang w:val="es-ES"/>
          <w14:ligatures w14:val="none"/>
        </w:rPr>
        <w:tab/>
      </w:r>
      <w:r w:rsidRPr="004E197E">
        <w:rPr>
          <w:rFonts w:ascii="Book Antiqua" w:eastAsia="Times New Roman" w:hAnsi="Book Antiqua" w:cs="Times New Roman"/>
          <w:color w:val="000000"/>
          <w:kern w:val="0"/>
          <w:lang w:val="es-ES"/>
          <w14:ligatures w14:val="none"/>
        </w:rPr>
        <w:tab/>
      </w:r>
      <w:r w:rsidRPr="004E197E">
        <w:rPr>
          <w:rFonts w:ascii="Book Antiqua" w:eastAsia="Times New Roman" w:hAnsi="Book Antiqua" w:cs="Times New Roman"/>
          <w:color w:val="000000"/>
          <w:kern w:val="0"/>
          <w:lang w:val="es-ES"/>
          <w14:ligatures w14:val="none"/>
        </w:rPr>
        <w:tab/>
      </w:r>
      <w:r w:rsidRPr="004E197E">
        <w:rPr>
          <w:rFonts w:ascii="Book Antiqua" w:eastAsia="Times New Roman" w:hAnsi="Book Antiqua" w:cs="Times New Roman"/>
          <w:color w:val="000000"/>
          <w:kern w:val="0"/>
          <w:lang w:val="es-ES"/>
          <w14:ligatures w14:val="none"/>
        </w:rPr>
        <w:tab/>
      </w:r>
      <w:r w:rsidRPr="004E197E">
        <w:rPr>
          <w:rFonts w:ascii="Book Antiqua" w:eastAsia="Times New Roman" w:hAnsi="Book Antiqua" w:cs="Times New Roman"/>
          <w:color w:val="000000"/>
          <w:kern w:val="0"/>
          <w:lang w:val="es-ES"/>
          <w14:ligatures w14:val="none"/>
        </w:rPr>
        <w:tab/>
      </w:r>
      <w:r w:rsidRPr="004E197E">
        <w:rPr>
          <w:rFonts w:ascii="Book Antiqua" w:eastAsia="Times New Roman" w:hAnsi="Book Antiqua" w:cs="Times New Roman"/>
          <w:color w:val="000000"/>
          <w:kern w:val="0"/>
          <w:lang w:val="es-ES"/>
          <w14:ligatures w14:val="none"/>
        </w:rPr>
        <w:tab/>
        <w:t xml:space="preserve"> </w:t>
      </w:r>
      <w:r w:rsidR="000C5343" w:rsidRPr="004E197E">
        <w:rPr>
          <w:rFonts w:ascii="Book Antiqua" w:eastAsia="Times New Roman" w:hAnsi="Book Antiqua" w:cs="Times New Roman"/>
          <w:color w:val="000000"/>
          <w:kern w:val="0"/>
          <w:lang w:val="es-ES"/>
          <w14:ligatures w14:val="none"/>
        </w:rPr>
        <w:t xml:space="preserve">           </w:t>
      </w:r>
      <w:r w:rsidRPr="004E197E">
        <w:rPr>
          <w:rFonts w:ascii="Book Antiqua" w:eastAsia="Times New Roman" w:hAnsi="Book Antiqua" w:cs="Times New Roman"/>
          <w:color w:val="000000"/>
          <w:kern w:val="0"/>
          <w:lang w:val="es-ES"/>
          <w14:ligatures w14:val="none"/>
        </w:rPr>
        <w:t xml:space="preserve">Ordinaria </w:t>
      </w:r>
    </w:p>
    <w:p w14:paraId="29F090CC" w14:textId="77777777" w:rsidR="00A54AF0" w:rsidRPr="004E197E" w:rsidRDefault="00A54AF0" w:rsidP="00A54AF0">
      <w:pPr>
        <w:spacing w:after="0" w:line="240" w:lineRule="auto"/>
        <w:jc w:val="center"/>
        <w:rPr>
          <w:rFonts w:ascii="Book Antiqua" w:eastAsia="Times New Roman" w:hAnsi="Book Antiqua" w:cs="Times New Roman"/>
          <w:b/>
          <w:bCs/>
          <w:color w:val="000000"/>
          <w:kern w:val="0"/>
          <w:sz w:val="28"/>
          <w:szCs w:val="28"/>
          <w14:ligatures w14:val="none"/>
        </w:rPr>
      </w:pPr>
    </w:p>
    <w:p w14:paraId="0CEF9C2F" w14:textId="77777777" w:rsidR="00A54AF0" w:rsidRPr="004E197E" w:rsidRDefault="00A54AF0" w:rsidP="00A54AF0">
      <w:pPr>
        <w:spacing w:after="0" w:line="240" w:lineRule="auto"/>
        <w:jc w:val="center"/>
        <w:rPr>
          <w:rFonts w:ascii="Book Antiqua" w:eastAsia="Times New Roman" w:hAnsi="Book Antiqua" w:cs="Times New Roman"/>
          <w:b/>
          <w:bCs/>
          <w:color w:val="000000"/>
          <w:kern w:val="0"/>
          <w:sz w:val="36"/>
          <w:szCs w:val="36"/>
          <w14:ligatures w14:val="none"/>
        </w:rPr>
      </w:pPr>
    </w:p>
    <w:p w14:paraId="5F4761C8" w14:textId="77777777" w:rsidR="00A54AF0" w:rsidRPr="004E197E" w:rsidRDefault="00A54AF0" w:rsidP="00A54AF0">
      <w:pPr>
        <w:spacing w:after="0" w:line="240" w:lineRule="auto"/>
        <w:jc w:val="center"/>
        <w:rPr>
          <w:rFonts w:ascii="Book Antiqua" w:eastAsia="Times New Roman" w:hAnsi="Book Antiqua" w:cs="Times New Roman"/>
          <w:b/>
          <w:bCs/>
          <w:color w:val="000000"/>
          <w:kern w:val="0"/>
          <w:sz w:val="36"/>
          <w:szCs w:val="36"/>
          <w14:ligatures w14:val="none"/>
        </w:rPr>
      </w:pPr>
      <w:r w:rsidRPr="004E197E">
        <w:rPr>
          <w:rFonts w:ascii="Book Antiqua" w:eastAsia="Times New Roman" w:hAnsi="Book Antiqua" w:cs="Times New Roman"/>
          <w:b/>
          <w:bCs/>
          <w:color w:val="000000"/>
          <w:kern w:val="0"/>
          <w:sz w:val="36"/>
          <w:szCs w:val="36"/>
          <w14:ligatures w14:val="none"/>
        </w:rPr>
        <w:t>CÁMARA DE REPRESENTANTES</w:t>
      </w:r>
    </w:p>
    <w:p w14:paraId="507F2406" w14:textId="77777777" w:rsidR="00A54AF0" w:rsidRPr="004E197E" w:rsidRDefault="00A54AF0" w:rsidP="00A54AF0">
      <w:pPr>
        <w:spacing w:after="0" w:line="240" w:lineRule="auto"/>
        <w:jc w:val="center"/>
        <w:rPr>
          <w:rFonts w:ascii="Book Antiqua" w:eastAsia="Times New Roman" w:hAnsi="Book Antiqua" w:cs="Times New Roman"/>
          <w:kern w:val="0"/>
          <w14:ligatures w14:val="none"/>
        </w:rPr>
      </w:pPr>
    </w:p>
    <w:p w14:paraId="3895E960" w14:textId="72C68963" w:rsidR="00A54AF0" w:rsidRPr="004E197E" w:rsidRDefault="00A54AF0" w:rsidP="00A54AF0">
      <w:pPr>
        <w:spacing w:after="0" w:line="240" w:lineRule="auto"/>
        <w:jc w:val="center"/>
        <w:rPr>
          <w:rFonts w:ascii="Book Antiqua" w:eastAsia="Times New Roman" w:hAnsi="Book Antiqua" w:cs="Times New Roman"/>
          <w:b/>
          <w:kern w:val="0"/>
          <w:sz w:val="52"/>
          <w:szCs w:val="52"/>
          <w14:ligatures w14:val="none"/>
        </w:rPr>
      </w:pPr>
      <w:r w:rsidRPr="004E197E">
        <w:rPr>
          <w:rFonts w:ascii="Book Antiqua" w:eastAsia="Times New Roman" w:hAnsi="Book Antiqua" w:cs="Times New Roman"/>
          <w:b/>
          <w:kern w:val="0"/>
          <w:sz w:val="52"/>
          <w:szCs w:val="52"/>
          <w14:ligatures w14:val="none"/>
        </w:rPr>
        <w:t xml:space="preserve">P. de la C. </w:t>
      </w:r>
      <w:r w:rsidR="00392771" w:rsidRPr="004E197E">
        <w:rPr>
          <w:rFonts w:ascii="Book Antiqua" w:eastAsia="Times New Roman" w:hAnsi="Book Antiqua" w:cs="Times New Roman"/>
          <w:b/>
          <w:kern w:val="0"/>
          <w:sz w:val="52"/>
          <w:szCs w:val="52"/>
          <w14:ligatures w14:val="none"/>
        </w:rPr>
        <w:t>138</w:t>
      </w:r>
    </w:p>
    <w:p w14:paraId="6A26D0A1" w14:textId="77777777" w:rsidR="00A54AF0" w:rsidRPr="004E197E" w:rsidRDefault="00A54AF0" w:rsidP="00A54AF0">
      <w:pPr>
        <w:keepNext/>
        <w:spacing w:before="240" w:after="0" w:line="240" w:lineRule="auto"/>
        <w:jc w:val="center"/>
        <w:outlineLvl w:val="0"/>
        <w:rPr>
          <w:rFonts w:ascii="Book Antiqua" w:eastAsia="Times New Roman" w:hAnsi="Book Antiqua" w:cs="Times New Roman"/>
          <w:b/>
          <w:bCs/>
          <w:color w:val="000000"/>
          <w:kern w:val="0"/>
          <w:sz w:val="28"/>
          <w:szCs w:val="28"/>
          <w:lang w:eastAsia="x-none"/>
          <w14:ligatures w14:val="none"/>
        </w:rPr>
      </w:pPr>
      <w:r w:rsidRPr="004E197E">
        <w:rPr>
          <w:rFonts w:ascii="Book Antiqua" w:eastAsia="Times New Roman" w:hAnsi="Book Antiqua" w:cs="Times New Roman"/>
          <w:b/>
          <w:bCs/>
          <w:color w:val="000000"/>
          <w:kern w:val="0"/>
          <w:sz w:val="28"/>
          <w:szCs w:val="28"/>
          <w:lang w:eastAsia="x-none"/>
          <w14:ligatures w14:val="none"/>
        </w:rPr>
        <w:t>INFORME POSITIVO</w:t>
      </w:r>
    </w:p>
    <w:p w14:paraId="6E1E98A3" w14:textId="77777777" w:rsidR="00A54AF0" w:rsidRPr="004E197E" w:rsidRDefault="00A54AF0" w:rsidP="00A54AF0">
      <w:pPr>
        <w:spacing w:after="0" w:line="240" w:lineRule="auto"/>
        <w:rPr>
          <w:rFonts w:ascii="Book Antiqua" w:eastAsia="Times New Roman" w:hAnsi="Book Antiqua" w:cs="Times New Roman"/>
          <w:bCs/>
          <w:color w:val="000000"/>
          <w:kern w:val="0"/>
          <w14:ligatures w14:val="none"/>
        </w:rPr>
      </w:pPr>
    </w:p>
    <w:p w14:paraId="26D2917D" w14:textId="5A0B444B" w:rsidR="00A54AF0" w:rsidRPr="004E197E" w:rsidRDefault="00746755" w:rsidP="00A54AF0">
      <w:pPr>
        <w:spacing w:after="0" w:line="240" w:lineRule="auto"/>
        <w:jc w:val="center"/>
        <w:rPr>
          <w:rFonts w:ascii="Book Antiqua" w:eastAsia="Times New Roman" w:hAnsi="Book Antiqua" w:cs="Times New Roman"/>
          <w:color w:val="000000"/>
          <w:kern w:val="0"/>
          <w14:ligatures w14:val="none"/>
        </w:rPr>
      </w:pPr>
      <w:r>
        <w:rPr>
          <w:rFonts w:ascii="Book Antiqua" w:eastAsia="Times New Roman" w:hAnsi="Book Antiqua" w:cs="Times New Roman"/>
          <w:bCs/>
          <w:color w:val="000000"/>
          <w:kern w:val="0"/>
          <w14:ligatures w14:val="none"/>
        </w:rPr>
        <w:t>28</w:t>
      </w:r>
      <w:r w:rsidR="00A54AF0" w:rsidRPr="004E197E">
        <w:rPr>
          <w:rFonts w:ascii="Book Antiqua" w:eastAsia="Times New Roman" w:hAnsi="Book Antiqua" w:cs="Times New Roman"/>
          <w:bCs/>
          <w:color w:val="000000"/>
          <w:kern w:val="0"/>
          <w14:ligatures w14:val="none"/>
        </w:rPr>
        <w:t xml:space="preserve"> DE </w:t>
      </w:r>
      <w:r w:rsidR="006736F9" w:rsidRPr="004E197E">
        <w:rPr>
          <w:rFonts w:ascii="Book Antiqua" w:eastAsia="Times New Roman" w:hAnsi="Book Antiqua" w:cs="Times New Roman"/>
          <w:bCs/>
          <w:color w:val="000000"/>
          <w:kern w:val="0"/>
          <w14:ligatures w14:val="none"/>
        </w:rPr>
        <w:t>ABRIL</w:t>
      </w:r>
      <w:r w:rsidR="00A54AF0" w:rsidRPr="004E197E">
        <w:rPr>
          <w:rFonts w:ascii="Book Antiqua" w:eastAsia="Times New Roman" w:hAnsi="Book Antiqua" w:cs="Times New Roman"/>
          <w:bCs/>
          <w:color w:val="000000"/>
          <w:kern w:val="0"/>
          <w14:ligatures w14:val="none"/>
        </w:rPr>
        <w:t xml:space="preserve"> DE 2025</w:t>
      </w:r>
    </w:p>
    <w:p w14:paraId="77242E04" w14:textId="77777777" w:rsidR="00A54AF0" w:rsidRPr="004E197E" w:rsidRDefault="00A54AF0" w:rsidP="00A54AF0">
      <w:pPr>
        <w:spacing w:after="0" w:line="240" w:lineRule="auto"/>
        <w:jc w:val="center"/>
        <w:rPr>
          <w:rFonts w:ascii="Book Antiqua" w:eastAsia="Times New Roman" w:hAnsi="Book Antiqua" w:cs="Times New Roman"/>
          <w:color w:val="000000"/>
          <w:kern w:val="0"/>
          <w14:ligatures w14:val="none"/>
        </w:rPr>
      </w:pPr>
    </w:p>
    <w:p w14:paraId="420645D7" w14:textId="77777777" w:rsidR="00A54AF0" w:rsidRPr="004E197E" w:rsidRDefault="00A54AF0" w:rsidP="00A54AF0">
      <w:pPr>
        <w:spacing w:after="0" w:line="240" w:lineRule="auto"/>
        <w:rPr>
          <w:rFonts w:ascii="Book Antiqua" w:eastAsia="Times New Roman" w:hAnsi="Book Antiqua" w:cs="Times New Roman"/>
          <w:color w:val="000000"/>
          <w:kern w:val="0"/>
          <w14:ligatures w14:val="none"/>
        </w:rPr>
      </w:pPr>
    </w:p>
    <w:p w14:paraId="05B222A6" w14:textId="77777777" w:rsidR="00A54AF0" w:rsidRPr="004E197E" w:rsidRDefault="00A54AF0" w:rsidP="00A54AF0">
      <w:pPr>
        <w:spacing w:after="0" w:line="240" w:lineRule="auto"/>
        <w:ind w:firstLine="720"/>
        <w:rPr>
          <w:rFonts w:ascii="Book Antiqua" w:eastAsia="Times New Roman" w:hAnsi="Book Antiqua" w:cs="Times New Roman"/>
          <w:b/>
          <w:bCs/>
          <w:kern w:val="0"/>
          <w14:ligatures w14:val="none"/>
        </w:rPr>
      </w:pPr>
      <w:r w:rsidRPr="004E197E">
        <w:rPr>
          <w:rFonts w:ascii="Book Antiqua" w:eastAsia="Times New Roman" w:hAnsi="Book Antiqua" w:cs="Times New Roman"/>
          <w:b/>
          <w:bCs/>
          <w:kern w:val="0"/>
          <w14:ligatures w14:val="none"/>
        </w:rPr>
        <w:t>A LA CÁMARA DE REPRESENTANTES DE PUERTO RICO:</w:t>
      </w:r>
    </w:p>
    <w:p w14:paraId="1DE7F01B" w14:textId="77777777" w:rsidR="00A54AF0" w:rsidRPr="004E197E" w:rsidRDefault="00A54AF0" w:rsidP="00A54AF0">
      <w:pPr>
        <w:spacing w:after="0" w:line="240" w:lineRule="auto"/>
        <w:rPr>
          <w:rFonts w:ascii="Book Antiqua" w:eastAsia="Times New Roman" w:hAnsi="Book Antiqua" w:cs="Times New Roman"/>
          <w:b/>
          <w:bCs/>
          <w:kern w:val="0"/>
          <w14:ligatures w14:val="none"/>
        </w:rPr>
      </w:pPr>
    </w:p>
    <w:p w14:paraId="65F2FF51" w14:textId="3DF61655" w:rsidR="00A54AF0" w:rsidRPr="004E197E" w:rsidRDefault="00A54AF0" w:rsidP="00A54AF0">
      <w:pPr>
        <w:spacing w:after="0" w:line="276" w:lineRule="auto"/>
        <w:ind w:firstLine="720"/>
        <w:jc w:val="both"/>
        <w:rPr>
          <w:rFonts w:ascii="Book Antiqua" w:eastAsia="Times New Roman" w:hAnsi="Book Antiqua" w:cs="Times New Roman"/>
          <w:kern w:val="0"/>
          <w14:ligatures w14:val="none"/>
        </w:rPr>
      </w:pPr>
      <w:r w:rsidRPr="004E197E">
        <w:rPr>
          <w:rFonts w:ascii="Book Antiqua" w:eastAsia="Times New Roman" w:hAnsi="Book Antiqua" w:cs="Times New Roman"/>
          <w:kern w:val="0"/>
          <w14:ligatures w14:val="none"/>
        </w:rPr>
        <w:t xml:space="preserve">La </w:t>
      </w:r>
      <w:r w:rsidRPr="004E197E">
        <w:rPr>
          <w:rFonts w:ascii="Book Antiqua" w:eastAsia="Times New Roman" w:hAnsi="Book Antiqua" w:cs="Times New Roman"/>
          <w:i/>
          <w:iCs/>
          <w:kern w:val="0"/>
          <w:lang w:val="es-ES"/>
          <w14:ligatures w14:val="none"/>
        </w:rPr>
        <w:t>Comisión de Reorganización, Eficiencia y Diligencia</w:t>
      </w:r>
      <w:r w:rsidRPr="004E197E">
        <w:rPr>
          <w:rFonts w:ascii="Book Antiqua" w:eastAsia="Times New Roman" w:hAnsi="Book Antiqua" w:cs="Times New Roman"/>
          <w:kern w:val="0"/>
          <w14:ligatures w14:val="none"/>
        </w:rPr>
        <w:t xml:space="preserve">, recomienda la aprobación del P. de la C. </w:t>
      </w:r>
      <w:r w:rsidR="00392771" w:rsidRPr="004E197E">
        <w:rPr>
          <w:rFonts w:ascii="Book Antiqua" w:eastAsia="Times New Roman" w:hAnsi="Book Antiqua" w:cs="Times New Roman"/>
          <w:kern w:val="0"/>
          <w14:ligatures w14:val="none"/>
        </w:rPr>
        <w:t>138</w:t>
      </w:r>
      <w:r w:rsidR="000C5343" w:rsidRPr="004E197E">
        <w:rPr>
          <w:rFonts w:ascii="Book Antiqua" w:eastAsia="Times New Roman" w:hAnsi="Book Antiqua" w:cs="Times New Roman"/>
          <w:kern w:val="0"/>
          <w14:ligatures w14:val="none"/>
        </w:rPr>
        <w:t>,</w:t>
      </w:r>
      <w:r w:rsidRPr="004E197E">
        <w:rPr>
          <w:rFonts w:ascii="Book Antiqua" w:eastAsia="Times New Roman" w:hAnsi="Book Antiqua" w:cs="Times New Roman"/>
          <w:kern w:val="0"/>
          <w14:ligatures w14:val="none"/>
        </w:rPr>
        <w:t xml:space="preserve"> </w:t>
      </w:r>
      <w:r w:rsidR="00A350FB" w:rsidRPr="004E197E">
        <w:rPr>
          <w:rFonts w:ascii="Book Antiqua" w:eastAsia="Times New Roman" w:hAnsi="Book Antiqua" w:cs="Times New Roman"/>
          <w:kern w:val="0"/>
          <w14:ligatures w14:val="none"/>
        </w:rPr>
        <w:t>con enmiendas</w:t>
      </w:r>
      <w:r w:rsidR="00D30EE8">
        <w:rPr>
          <w:rFonts w:ascii="Book Antiqua" w:eastAsia="Times New Roman" w:hAnsi="Book Antiqua" w:cs="Times New Roman"/>
          <w:kern w:val="0"/>
          <w14:ligatures w14:val="none"/>
        </w:rPr>
        <w:t xml:space="preserve"> en el entrillado.</w:t>
      </w:r>
    </w:p>
    <w:p w14:paraId="3639B984" w14:textId="77777777" w:rsidR="00A54AF0" w:rsidRPr="004E197E" w:rsidRDefault="00A54AF0" w:rsidP="00A54AF0">
      <w:pPr>
        <w:spacing w:after="0" w:line="240" w:lineRule="auto"/>
        <w:jc w:val="both"/>
        <w:rPr>
          <w:rFonts w:ascii="Book Antiqua" w:eastAsia="Times New Roman" w:hAnsi="Book Antiqua" w:cs="Times New Roman"/>
          <w:kern w:val="0"/>
          <w14:ligatures w14:val="none"/>
        </w:rPr>
      </w:pPr>
    </w:p>
    <w:p w14:paraId="5F8ED6CA" w14:textId="77777777" w:rsidR="00A54AF0" w:rsidRPr="004E197E" w:rsidRDefault="00A54AF0" w:rsidP="00A54AF0">
      <w:pPr>
        <w:keepNext/>
        <w:spacing w:after="0" w:line="240" w:lineRule="auto"/>
        <w:ind w:left="2160" w:firstLine="720"/>
        <w:jc w:val="both"/>
        <w:outlineLvl w:val="1"/>
        <w:rPr>
          <w:rFonts w:ascii="Book Antiqua" w:eastAsia="Times New Roman" w:hAnsi="Book Antiqua" w:cs="Times New Roman"/>
          <w:b/>
          <w:bCs/>
          <w:kern w:val="0"/>
          <w:lang w:eastAsia="x-none"/>
          <w14:ligatures w14:val="none"/>
        </w:rPr>
      </w:pPr>
      <w:r w:rsidRPr="004E197E">
        <w:rPr>
          <w:rFonts w:ascii="Book Antiqua" w:eastAsia="Times New Roman" w:hAnsi="Book Antiqua" w:cs="Times New Roman"/>
          <w:b/>
          <w:bCs/>
          <w:kern w:val="0"/>
          <w:lang w:eastAsia="x-none"/>
          <w14:ligatures w14:val="none"/>
        </w:rPr>
        <w:t>ALCANCE DE LA MEDIDA</w:t>
      </w:r>
    </w:p>
    <w:p w14:paraId="05D2FB6C" w14:textId="77777777" w:rsidR="00A54AF0" w:rsidRPr="004E197E" w:rsidRDefault="00A54AF0" w:rsidP="00A54AF0">
      <w:pPr>
        <w:spacing w:after="0" w:line="240" w:lineRule="auto"/>
        <w:rPr>
          <w:rFonts w:ascii="Book Antiqua" w:eastAsia="Times New Roman" w:hAnsi="Book Antiqua" w:cs="Times New Roman"/>
          <w:kern w:val="0"/>
          <w:lang w:eastAsia="x-none"/>
          <w14:ligatures w14:val="none"/>
        </w:rPr>
      </w:pPr>
    </w:p>
    <w:p w14:paraId="4EBC9DF6" w14:textId="77777777" w:rsidR="00392771" w:rsidRPr="004E197E" w:rsidRDefault="00392771" w:rsidP="00392771">
      <w:pPr>
        <w:ind w:left="540" w:hanging="540"/>
        <w:jc w:val="both"/>
        <w:rPr>
          <w:rFonts w:ascii="Book Antiqua" w:hAnsi="Book Antiqua"/>
          <w:lang w:val="es-ES_tradnl"/>
        </w:rPr>
      </w:pPr>
      <w:r w:rsidRPr="004E197E">
        <w:rPr>
          <w:rFonts w:ascii="Book Antiqua" w:hAnsi="Book Antiqua"/>
          <w:lang w:val="es-ES_tradnl"/>
        </w:rPr>
        <w:t xml:space="preserve">Para enmendar los artículos 1.02, 1.03, 1.04, 2.03, 2.04 y 2.05 de la Ley 122-2017, conocida como “Ley del Nuevo Gobierno de Puerto Rico”, con el propósito de disponer sobre la política pública que regirá en Puerto Rico, con respecto a la identificación y derogación de aquellas leyes que puedan catalogarse como obsoletas o inoficiosas o que riñan con los Planes de Reorganización, promulgados en virtud de esta Ley, o con las acciones, programas y estrategias desarrolladas a su amparo; </w:t>
      </w:r>
      <w:r w:rsidRPr="004E197E">
        <w:rPr>
          <w:rStyle w:val="hps"/>
          <w:rFonts w:ascii="Book Antiqua" w:hAnsi="Book Antiqua" w:cs="Arial"/>
          <w:lang w:val="es-ES"/>
        </w:rPr>
        <w:t>y para otros fines relacionados</w:t>
      </w:r>
      <w:r w:rsidRPr="004E197E">
        <w:rPr>
          <w:rFonts w:ascii="Book Antiqua" w:hAnsi="Book Antiqua"/>
          <w:lang w:val="es-ES_tradnl"/>
        </w:rPr>
        <w:t xml:space="preserve">. </w:t>
      </w:r>
    </w:p>
    <w:p w14:paraId="59170590" w14:textId="77777777" w:rsidR="00A54AF0" w:rsidRPr="004E197E" w:rsidRDefault="00A54AF0" w:rsidP="00A54AF0">
      <w:pPr>
        <w:spacing w:after="0" w:line="240" w:lineRule="auto"/>
        <w:jc w:val="center"/>
        <w:rPr>
          <w:rFonts w:ascii="Book Antiqua" w:eastAsia="Times New Roman" w:hAnsi="Book Antiqua" w:cs="Times New Roman"/>
          <w:b/>
          <w:bCs/>
          <w:kern w:val="0"/>
          <w:lang w:val="es-ES_tradnl"/>
          <w14:ligatures w14:val="none"/>
        </w:rPr>
      </w:pPr>
    </w:p>
    <w:p w14:paraId="633D576D" w14:textId="77777777" w:rsidR="00A54AF0" w:rsidRPr="004E197E" w:rsidRDefault="00A54AF0" w:rsidP="00A54AF0">
      <w:pPr>
        <w:spacing w:after="0" w:line="240" w:lineRule="auto"/>
        <w:jc w:val="center"/>
        <w:rPr>
          <w:rFonts w:ascii="Book Antiqua" w:eastAsia="Times New Roman" w:hAnsi="Book Antiqua" w:cs="Times New Roman"/>
          <w:b/>
          <w:bCs/>
          <w:kern w:val="0"/>
          <w14:ligatures w14:val="none"/>
        </w:rPr>
      </w:pPr>
      <w:r w:rsidRPr="004E197E">
        <w:rPr>
          <w:rFonts w:ascii="Book Antiqua" w:eastAsia="Times New Roman" w:hAnsi="Book Antiqua" w:cs="Times New Roman"/>
          <w:b/>
          <w:bCs/>
          <w:kern w:val="0"/>
          <w14:ligatures w14:val="none"/>
        </w:rPr>
        <w:t>INTRODUCCIÓN</w:t>
      </w:r>
    </w:p>
    <w:p w14:paraId="434FE2F0" w14:textId="77777777" w:rsidR="00A54AF0" w:rsidRPr="004E197E" w:rsidRDefault="00A54AF0" w:rsidP="00A54AF0">
      <w:pPr>
        <w:spacing w:after="0" w:line="240" w:lineRule="auto"/>
        <w:rPr>
          <w:rFonts w:ascii="Book Antiqua" w:eastAsia="Times New Roman" w:hAnsi="Book Antiqua" w:cs="Times New Roman"/>
          <w:kern w:val="0"/>
          <w14:ligatures w14:val="none"/>
        </w:rPr>
      </w:pPr>
    </w:p>
    <w:p w14:paraId="1DB1C759" w14:textId="7A480151" w:rsidR="001F12B4" w:rsidRPr="004E197E" w:rsidRDefault="000C5343" w:rsidP="00B44FB9">
      <w:pPr>
        <w:spacing w:line="276" w:lineRule="auto"/>
        <w:ind w:firstLine="720"/>
        <w:jc w:val="both"/>
        <w:rPr>
          <w:rFonts w:ascii="Book Antiqua" w:eastAsia="Times New Roman" w:hAnsi="Book Antiqua" w:cs="Times New Roman"/>
          <w:kern w:val="0"/>
          <w:lang w:val="es-ES_tradnl"/>
          <w14:ligatures w14:val="none"/>
        </w:rPr>
      </w:pPr>
      <w:r w:rsidRPr="004E197E">
        <w:rPr>
          <w:rFonts w:ascii="Book Antiqua" w:eastAsia="Times New Roman" w:hAnsi="Book Antiqua" w:cs="Times New Roman"/>
          <w:kern w:val="0"/>
          <w:lang w:val="es-ES_tradnl"/>
          <w14:ligatures w14:val="none"/>
        </w:rPr>
        <w:t xml:space="preserve">El </w:t>
      </w:r>
      <w:r w:rsidR="001B0795" w:rsidRPr="004E197E">
        <w:rPr>
          <w:rFonts w:ascii="Book Antiqua" w:eastAsia="Times New Roman" w:hAnsi="Book Antiqua" w:cs="Times New Roman"/>
          <w:kern w:val="0"/>
          <w:lang w:val="es-ES_tradnl"/>
          <w14:ligatures w14:val="none"/>
        </w:rPr>
        <w:t>Proyecto de la Cámara 138</w:t>
      </w:r>
      <w:r w:rsidR="001B0795" w:rsidRPr="004E197E">
        <w:rPr>
          <w:rStyle w:val="FootnoteReference"/>
          <w:rFonts w:ascii="Book Antiqua" w:eastAsia="Times New Roman" w:hAnsi="Book Antiqua"/>
          <w:kern w:val="0"/>
          <w:lang w:val="es-ES_tradnl"/>
          <w14:ligatures w14:val="none"/>
        </w:rPr>
        <w:footnoteReference w:id="1"/>
      </w:r>
      <w:r w:rsidR="001B0795" w:rsidRPr="004E197E">
        <w:rPr>
          <w:rFonts w:ascii="Book Antiqua" w:eastAsia="Times New Roman" w:hAnsi="Book Antiqua" w:cs="Times New Roman"/>
          <w:kern w:val="0"/>
          <w:lang w:val="es-ES_tradnl"/>
          <w14:ligatures w14:val="none"/>
        </w:rPr>
        <w:t xml:space="preserve"> (</w:t>
      </w:r>
      <w:r w:rsidRPr="004E197E">
        <w:rPr>
          <w:rFonts w:ascii="Book Antiqua" w:eastAsia="Times New Roman" w:hAnsi="Book Antiqua" w:cs="Times New Roman"/>
          <w:kern w:val="0"/>
          <w:lang w:val="es-ES_tradnl"/>
          <w14:ligatures w14:val="none"/>
        </w:rPr>
        <w:t xml:space="preserve">P. de la C. </w:t>
      </w:r>
      <w:r w:rsidR="00B44FB9" w:rsidRPr="004E197E">
        <w:rPr>
          <w:rFonts w:ascii="Book Antiqua" w:eastAsia="Times New Roman" w:hAnsi="Book Antiqua" w:cs="Times New Roman"/>
          <w:kern w:val="0"/>
          <w:lang w:val="es-ES_tradnl"/>
          <w14:ligatures w14:val="none"/>
        </w:rPr>
        <w:t>138</w:t>
      </w:r>
      <w:r w:rsidR="001B0795" w:rsidRPr="004E197E">
        <w:rPr>
          <w:rFonts w:ascii="Book Antiqua" w:eastAsia="Times New Roman" w:hAnsi="Book Antiqua" w:cs="Times New Roman"/>
          <w:kern w:val="0"/>
          <w:lang w:val="es-ES_tradnl"/>
          <w14:ligatures w14:val="none"/>
        </w:rPr>
        <w:t>)</w:t>
      </w:r>
      <w:r w:rsidR="00B44FB9" w:rsidRPr="004E197E">
        <w:rPr>
          <w:rFonts w:ascii="Book Antiqua" w:eastAsia="Times New Roman" w:hAnsi="Book Antiqua" w:cs="Times New Roman"/>
          <w:kern w:val="0"/>
          <w:lang w:val="es-ES_tradnl"/>
          <w14:ligatures w14:val="none"/>
        </w:rPr>
        <w:t xml:space="preserve"> propone enmendar diversos artículos de la Ley núm. 122-2017, según enmendada, conocida como </w:t>
      </w:r>
      <w:r w:rsidR="004A4E99">
        <w:rPr>
          <w:rFonts w:ascii="Book Antiqua" w:eastAsia="Times New Roman" w:hAnsi="Book Antiqua" w:cs="Times New Roman"/>
          <w:kern w:val="0"/>
          <w:lang w:val="es-ES_tradnl"/>
          <w14:ligatures w14:val="none"/>
        </w:rPr>
        <w:t>“</w:t>
      </w:r>
      <w:r w:rsidR="00B44FB9" w:rsidRPr="004E197E">
        <w:rPr>
          <w:rFonts w:ascii="Book Antiqua" w:eastAsia="Times New Roman" w:hAnsi="Book Antiqua" w:cs="Times New Roman"/>
          <w:kern w:val="0"/>
          <w:lang w:val="es-ES_tradnl"/>
          <w14:ligatures w14:val="none"/>
        </w:rPr>
        <w:t>Ley del Nuevo</w:t>
      </w:r>
      <w:r w:rsidR="004A4E99">
        <w:rPr>
          <w:rFonts w:ascii="Book Antiqua" w:eastAsia="Times New Roman" w:hAnsi="Book Antiqua" w:cs="Times New Roman"/>
          <w:kern w:val="0"/>
          <w:lang w:val="es-ES_tradnl"/>
          <w14:ligatures w14:val="none"/>
        </w:rPr>
        <w:t xml:space="preserve"> Gobierno de</w:t>
      </w:r>
      <w:r w:rsidR="00B44FB9" w:rsidRPr="004E197E">
        <w:rPr>
          <w:rFonts w:ascii="Book Antiqua" w:eastAsia="Times New Roman" w:hAnsi="Book Antiqua" w:cs="Times New Roman"/>
          <w:kern w:val="0"/>
          <w:lang w:val="es-ES_tradnl"/>
          <w14:ligatures w14:val="none"/>
        </w:rPr>
        <w:t xml:space="preserve"> Puerto Rico”, con el propósito de disponer y establecer como política pública </w:t>
      </w:r>
      <w:r w:rsidR="00B44FB9" w:rsidRPr="004E197E">
        <w:rPr>
          <w:rFonts w:ascii="Book Antiqua" w:eastAsia="Times New Roman" w:hAnsi="Book Antiqua" w:cs="Times New Roman"/>
          <w:kern w:val="0"/>
          <w:lang w:val="es-ES_tradnl"/>
          <w14:ligatures w14:val="none"/>
        </w:rPr>
        <w:lastRenderedPageBreak/>
        <w:t xml:space="preserve">del Gobierno de Puerto Rico el identificar y derogar aquellas leyes que puedan catalogarse como obsoletas o inoficiosas, o que riñan con los Planes de Reorganización promulgados mediante ley. Asimismo, busca el mismo </w:t>
      </w:r>
      <w:r w:rsidR="004A4E99">
        <w:rPr>
          <w:rFonts w:ascii="Book Antiqua" w:eastAsia="Times New Roman" w:hAnsi="Book Antiqua" w:cs="Times New Roman"/>
          <w:kern w:val="0"/>
          <w:lang w:val="es-ES_tradnl"/>
          <w14:ligatures w14:val="none"/>
        </w:rPr>
        <w:t>proceder con</w:t>
      </w:r>
      <w:r w:rsidR="00B44FB9" w:rsidRPr="004E197E">
        <w:rPr>
          <w:rFonts w:ascii="Book Antiqua" w:eastAsia="Times New Roman" w:hAnsi="Book Antiqua" w:cs="Times New Roman"/>
          <w:kern w:val="0"/>
          <w:lang w:val="es-ES_tradnl"/>
          <w14:ligatures w14:val="none"/>
        </w:rPr>
        <w:t xml:space="preserve"> aquellas acciones, programas y estrategias desarrolladas al amparo de las leyes o Planes de Reorganización identificados. </w:t>
      </w:r>
    </w:p>
    <w:p w14:paraId="563F43DD" w14:textId="07D4A94A" w:rsidR="001F12B4" w:rsidRPr="004E197E" w:rsidRDefault="00B44FB9" w:rsidP="001F12B4">
      <w:pPr>
        <w:ind w:firstLine="720"/>
        <w:jc w:val="both"/>
        <w:rPr>
          <w:rFonts w:ascii="Book Antiqua" w:hAnsi="Book Antiqua" w:cs="Times New Roman"/>
        </w:rPr>
      </w:pPr>
      <w:r w:rsidRPr="004E197E">
        <w:rPr>
          <w:rFonts w:ascii="Book Antiqua" w:eastAsia="Times New Roman" w:hAnsi="Book Antiqua" w:cs="Times New Roman"/>
          <w:kern w:val="0"/>
          <w:lang w:val="es-ES_tradnl"/>
          <w14:ligatures w14:val="none"/>
        </w:rPr>
        <w:t xml:space="preserve">La medida fue presentada el 8 de enero de 2025, y referida a la </w:t>
      </w:r>
      <w:r w:rsidR="000C5343" w:rsidRPr="004E197E">
        <w:rPr>
          <w:rFonts w:ascii="Book Antiqua" w:eastAsia="Times New Roman" w:hAnsi="Book Antiqua" w:cs="Times New Roman"/>
          <w:i/>
          <w:iCs/>
          <w:kern w:val="0"/>
          <w:lang w:val="es-ES_tradnl"/>
          <w14:ligatures w14:val="none"/>
        </w:rPr>
        <w:t>Comisión de Reorganización, Eficiencia y Diligencia</w:t>
      </w:r>
      <w:r w:rsidR="00A54AF0" w:rsidRPr="004E197E">
        <w:rPr>
          <w:rFonts w:ascii="Book Antiqua" w:eastAsia="Times New Roman" w:hAnsi="Book Antiqua" w:cs="Times New Roman"/>
          <w:i/>
          <w:iCs/>
          <w:kern w:val="0"/>
          <w:lang w:val="es-ES_tradnl"/>
          <w14:ligatures w14:val="none"/>
        </w:rPr>
        <w:t xml:space="preserve"> </w:t>
      </w:r>
      <w:r w:rsidR="000C5343" w:rsidRPr="004E197E">
        <w:rPr>
          <w:rFonts w:ascii="Book Antiqua" w:eastAsia="Times New Roman" w:hAnsi="Book Antiqua" w:cs="Times New Roman"/>
          <w:i/>
          <w:iCs/>
          <w:kern w:val="0"/>
          <w:lang w:val="es-ES_tradnl"/>
          <w14:ligatures w14:val="none"/>
        </w:rPr>
        <w:t>(</w:t>
      </w:r>
      <w:r w:rsidR="00A54AF0" w:rsidRPr="004E197E">
        <w:rPr>
          <w:rFonts w:ascii="Book Antiqua" w:eastAsia="Times New Roman" w:hAnsi="Book Antiqua" w:cs="Times New Roman"/>
          <w:i/>
          <w:iCs/>
          <w:kern w:val="0"/>
          <w:lang w:val="es-ES_tradnl"/>
          <w14:ligatures w14:val="none"/>
        </w:rPr>
        <w:t>CRED</w:t>
      </w:r>
      <w:r w:rsidR="000C5343" w:rsidRPr="004E197E">
        <w:rPr>
          <w:rFonts w:ascii="Book Antiqua" w:eastAsia="Times New Roman" w:hAnsi="Book Antiqua" w:cs="Times New Roman"/>
          <w:i/>
          <w:iCs/>
          <w:kern w:val="0"/>
          <w:lang w:val="es-ES_tradnl"/>
          <w14:ligatures w14:val="none"/>
        </w:rPr>
        <w:t>)</w:t>
      </w:r>
      <w:r w:rsidRPr="004E197E">
        <w:rPr>
          <w:rFonts w:ascii="Book Antiqua" w:eastAsia="Times New Roman" w:hAnsi="Book Antiqua" w:cs="Times New Roman"/>
          <w:kern w:val="0"/>
          <w:lang w:val="es-ES_tradnl"/>
          <w14:ligatures w14:val="none"/>
        </w:rPr>
        <w:t xml:space="preserve"> el 27 de enero de 2025</w:t>
      </w:r>
      <w:r w:rsidR="004A4E99">
        <w:rPr>
          <w:rFonts w:ascii="Book Antiqua" w:eastAsia="Times New Roman" w:hAnsi="Book Antiqua" w:cs="Times New Roman"/>
          <w:kern w:val="0"/>
          <w:lang w:val="es-ES_tradnl"/>
          <w14:ligatures w14:val="none"/>
        </w:rPr>
        <w:t>.</w:t>
      </w:r>
      <w:r w:rsidR="00A54AF0" w:rsidRPr="004E197E">
        <w:rPr>
          <w:rFonts w:ascii="Book Antiqua" w:eastAsia="Times New Roman" w:hAnsi="Book Antiqua" w:cs="Times New Roman"/>
          <w:kern w:val="0"/>
          <w:lang w:val="es-ES_tradnl"/>
          <w14:ligatures w14:val="none"/>
        </w:rPr>
        <w:t xml:space="preserve"> </w:t>
      </w:r>
      <w:r w:rsidR="004A4E99">
        <w:rPr>
          <w:rFonts w:ascii="Book Antiqua" w:eastAsia="Times New Roman" w:hAnsi="Book Antiqua" w:cs="Times New Roman"/>
          <w:kern w:val="0"/>
          <w:lang w:val="es-ES_tradnl"/>
          <w14:ligatures w14:val="none"/>
        </w:rPr>
        <w:t>E</w:t>
      </w:r>
      <w:r w:rsidR="00675DC7" w:rsidRPr="004E197E">
        <w:rPr>
          <w:rFonts w:ascii="Book Antiqua" w:eastAsia="Times New Roman" w:hAnsi="Book Antiqua" w:cs="Times New Roman"/>
          <w:kern w:val="0"/>
          <w:lang w:val="es-ES_tradnl"/>
          <w14:ligatures w14:val="none"/>
        </w:rPr>
        <w:t xml:space="preserve">l 5 de febrero de 2025 </w:t>
      </w:r>
      <w:r w:rsidR="004A4E99">
        <w:rPr>
          <w:rFonts w:ascii="Book Antiqua" w:eastAsia="Times New Roman" w:hAnsi="Book Antiqua" w:cs="Times New Roman"/>
          <w:kern w:val="0"/>
          <w:lang w:val="es-ES_tradnl"/>
          <w14:ligatures w14:val="none"/>
        </w:rPr>
        <w:t>el CRED remitió</w:t>
      </w:r>
      <w:r w:rsidR="00A54AF0" w:rsidRPr="004E197E">
        <w:rPr>
          <w:rFonts w:ascii="Book Antiqua" w:eastAsia="Times New Roman" w:hAnsi="Book Antiqua" w:cs="Times New Roman"/>
          <w:kern w:val="0"/>
          <w:lang w:val="es-ES_tradnl"/>
          <w14:ligatures w14:val="none"/>
        </w:rPr>
        <w:t xml:space="preserve"> solicitudes de </w:t>
      </w:r>
      <w:r w:rsidR="00A54AF0" w:rsidRPr="004E197E">
        <w:rPr>
          <w:rFonts w:ascii="Book Antiqua" w:eastAsia="Times New Roman" w:hAnsi="Book Antiqua" w:cs="Times New Roman"/>
          <w:i/>
          <w:iCs/>
          <w:kern w:val="0"/>
          <w:lang w:val="es-ES_tradnl"/>
          <w14:ligatures w14:val="none"/>
        </w:rPr>
        <w:t>Memoriales Explicativos</w:t>
      </w:r>
      <w:r w:rsidR="00A54AF0" w:rsidRPr="004E197E">
        <w:rPr>
          <w:rFonts w:ascii="Book Antiqua" w:eastAsia="Times New Roman" w:hAnsi="Book Antiqua" w:cs="Times New Roman"/>
          <w:kern w:val="0"/>
          <w:lang w:val="es-ES_tradnl"/>
          <w14:ligatures w14:val="none"/>
        </w:rPr>
        <w:t xml:space="preserve"> al </w:t>
      </w:r>
      <w:r w:rsidR="002B5A25" w:rsidRPr="004E197E">
        <w:rPr>
          <w:rFonts w:ascii="Book Antiqua" w:eastAsia="Times New Roman" w:hAnsi="Book Antiqua" w:cs="Times New Roman"/>
          <w:kern w:val="0"/>
          <w:lang w:val="es-ES_tradnl"/>
          <w14:ligatures w14:val="none"/>
        </w:rPr>
        <w:t xml:space="preserve">Departamento de </w:t>
      </w:r>
      <w:r w:rsidR="00392771" w:rsidRPr="004E197E">
        <w:rPr>
          <w:rFonts w:ascii="Book Antiqua" w:eastAsia="Times New Roman" w:hAnsi="Book Antiqua" w:cs="Times New Roman"/>
          <w:kern w:val="0"/>
          <w:lang w:val="es-ES_tradnl"/>
          <w14:ligatures w14:val="none"/>
        </w:rPr>
        <w:t>Estado</w:t>
      </w:r>
      <w:r w:rsidR="00675DC7" w:rsidRPr="004E197E">
        <w:rPr>
          <w:rFonts w:ascii="Book Antiqua" w:eastAsia="Times New Roman" w:hAnsi="Book Antiqua" w:cs="Times New Roman"/>
          <w:kern w:val="0"/>
          <w:lang w:val="es-ES_tradnl"/>
          <w14:ligatures w14:val="none"/>
        </w:rPr>
        <w:t xml:space="preserve">, </w:t>
      </w:r>
      <w:r w:rsidR="00392771" w:rsidRPr="004E197E">
        <w:rPr>
          <w:rFonts w:ascii="Book Antiqua" w:eastAsia="Times New Roman" w:hAnsi="Book Antiqua" w:cs="Times New Roman"/>
          <w:kern w:val="0"/>
          <w:lang w:val="es-ES_tradnl"/>
          <w14:ligatures w14:val="none"/>
        </w:rPr>
        <w:t>la Oficina de Gerencia y Presupuesto (OGP)</w:t>
      </w:r>
      <w:r w:rsidR="00675DC7" w:rsidRPr="004E197E">
        <w:rPr>
          <w:rFonts w:ascii="Book Antiqua" w:eastAsia="Times New Roman" w:hAnsi="Book Antiqua" w:cs="Times New Roman"/>
          <w:i/>
          <w:iCs/>
          <w:kern w:val="0"/>
          <w:lang w:val="es-ES_tradnl"/>
          <w14:ligatures w14:val="none"/>
        </w:rPr>
        <w:t>.</w:t>
      </w:r>
      <w:r w:rsidR="001F12B4" w:rsidRPr="004E197E">
        <w:rPr>
          <w:rFonts w:ascii="Book Antiqua" w:eastAsia="Times New Roman" w:hAnsi="Book Antiqua" w:cs="Times New Roman"/>
          <w:i/>
          <w:iCs/>
          <w:kern w:val="0"/>
          <w:lang w:val="es-ES_tradnl"/>
          <w14:ligatures w14:val="none"/>
        </w:rPr>
        <w:t xml:space="preserve"> </w:t>
      </w:r>
      <w:r w:rsidR="001F12B4" w:rsidRPr="004E197E">
        <w:rPr>
          <w:rFonts w:ascii="Book Antiqua" w:eastAsia="Times New Roman" w:hAnsi="Book Antiqua" w:cs="Times New Roman"/>
          <w:kern w:val="0"/>
          <w:lang w:val="es-ES_tradnl"/>
          <w14:ligatures w14:val="none"/>
        </w:rPr>
        <w:t>Asimismo</w:t>
      </w:r>
      <w:r w:rsidR="001F12B4" w:rsidRPr="004E197E">
        <w:rPr>
          <w:rFonts w:ascii="Book Antiqua" w:eastAsia="Times New Roman" w:hAnsi="Book Antiqua" w:cs="Times New Roman"/>
          <w:i/>
          <w:iCs/>
          <w:kern w:val="0"/>
          <w:lang w:val="es-ES_tradnl"/>
          <w14:ligatures w14:val="none"/>
        </w:rPr>
        <w:t xml:space="preserve">, </w:t>
      </w:r>
      <w:r w:rsidR="001F12B4" w:rsidRPr="004E197E">
        <w:rPr>
          <w:rFonts w:ascii="Book Antiqua" w:eastAsia="Times New Roman" w:hAnsi="Book Antiqua" w:cs="Times New Roman"/>
          <w:kern w:val="0"/>
          <w:lang w:val="es-ES_tradnl"/>
          <w14:ligatures w14:val="none"/>
        </w:rPr>
        <w:t>se solicitó un informe de impacto económico a la Oficina de Presupuesto de la Asamblea Legislativa</w:t>
      </w:r>
      <w:r w:rsidRPr="004E197E">
        <w:rPr>
          <w:rFonts w:ascii="Book Antiqua" w:eastAsia="Times New Roman" w:hAnsi="Book Antiqua" w:cs="Times New Roman"/>
          <w:kern w:val="0"/>
          <w:lang w:val="es-ES_tradnl"/>
          <w14:ligatures w14:val="none"/>
        </w:rPr>
        <w:t xml:space="preserve"> (OPAL)</w:t>
      </w:r>
      <w:r w:rsidR="00392771" w:rsidRPr="004E197E">
        <w:rPr>
          <w:rFonts w:ascii="Book Antiqua" w:eastAsia="Times New Roman" w:hAnsi="Book Antiqua" w:cs="Times New Roman"/>
          <w:kern w:val="0"/>
          <w:lang w:val="es-ES_tradnl"/>
          <w14:ligatures w14:val="none"/>
        </w:rPr>
        <w:t>.</w:t>
      </w:r>
    </w:p>
    <w:p w14:paraId="002CEC0D" w14:textId="046F2EB0" w:rsidR="00A54AF0" w:rsidRDefault="001F12B4" w:rsidP="004A4E99">
      <w:pPr>
        <w:spacing w:after="0" w:line="276" w:lineRule="auto"/>
        <w:ind w:firstLine="720"/>
        <w:jc w:val="both"/>
        <w:rPr>
          <w:rFonts w:ascii="Book Antiqua" w:eastAsia="Times New Roman" w:hAnsi="Book Antiqua" w:cs="Times New Roman"/>
          <w:kern w:val="0"/>
          <w:lang w:val="es-ES_tradnl"/>
          <w14:ligatures w14:val="none"/>
        </w:rPr>
      </w:pPr>
      <w:r w:rsidRPr="004E197E">
        <w:rPr>
          <w:rFonts w:ascii="Book Antiqua" w:eastAsia="Times New Roman" w:hAnsi="Book Antiqua" w:cs="Times New Roman"/>
          <w:i/>
          <w:iCs/>
          <w:kern w:val="0"/>
          <w:lang w:val="es-ES_tradnl"/>
          <w14:ligatures w14:val="none"/>
        </w:rPr>
        <w:t xml:space="preserve"> </w:t>
      </w:r>
      <w:r w:rsidR="00675DC7" w:rsidRPr="004E197E">
        <w:rPr>
          <w:rFonts w:ascii="Book Antiqua" w:eastAsia="Times New Roman" w:hAnsi="Book Antiqua" w:cs="Times New Roman"/>
          <w:i/>
          <w:iCs/>
          <w:kern w:val="0"/>
          <w:lang w:val="es-ES_tradnl"/>
          <w14:ligatures w14:val="none"/>
        </w:rPr>
        <w:t xml:space="preserve"> </w:t>
      </w:r>
      <w:r w:rsidR="00A54AF0" w:rsidRPr="004E197E">
        <w:rPr>
          <w:rFonts w:ascii="Book Antiqua" w:eastAsia="Times New Roman" w:hAnsi="Book Antiqua" w:cs="Times New Roman"/>
          <w:kern w:val="0"/>
          <w:lang w:val="es-ES_tradnl"/>
          <w14:ligatures w14:val="none"/>
        </w:rPr>
        <w:t xml:space="preserve">Habiéndose presentado ante nuestra consideración ambos </w:t>
      </w:r>
      <w:r w:rsidR="00A54AF0" w:rsidRPr="004E197E">
        <w:rPr>
          <w:rFonts w:ascii="Book Antiqua" w:eastAsia="Times New Roman" w:hAnsi="Book Antiqua" w:cs="Times New Roman"/>
          <w:i/>
          <w:iCs/>
          <w:kern w:val="0"/>
          <w:lang w:val="es-ES_tradnl"/>
          <w14:ligatures w14:val="none"/>
        </w:rPr>
        <w:t>Memoriales Explicativos</w:t>
      </w:r>
      <w:r w:rsidR="00A54AF0" w:rsidRPr="004E197E">
        <w:rPr>
          <w:rFonts w:ascii="Book Antiqua" w:eastAsia="Times New Roman" w:hAnsi="Book Antiqua" w:cs="Times New Roman"/>
          <w:kern w:val="0"/>
          <w:lang w:val="es-ES_tradnl"/>
          <w14:ligatures w14:val="none"/>
        </w:rPr>
        <w:t xml:space="preserve">, </w:t>
      </w:r>
      <w:r w:rsidR="00B44FB9" w:rsidRPr="004E197E">
        <w:rPr>
          <w:rFonts w:ascii="Book Antiqua" w:eastAsia="Times New Roman" w:hAnsi="Book Antiqua" w:cs="Times New Roman"/>
          <w:kern w:val="0"/>
          <w:lang w:val="es-ES_tradnl"/>
          <w14:ligatures w14:val="none"/>
        </w:rPr>
        <w:t xml:space="preserve">y el informe de impacto económico solicitados, </w:t>
      </w:r>
      <w:r w:rsidR="00A54AF0" w:rsidRPr="004E197E">
        <w:rPr>
          <w:rFonts w:ascii="Book Antiqua" w:eastAsia="Times New Roman" w:hAnsi="Book Antiqua" w:cs="Times New Roman"/>
          <w:kern w:val="0"/>
          <w:lang w:val="es-ES_tradnl"/>
          <w14:ligatures w14:val="none"/>
        </w:rPr>
        <w:t xml:space="preserve">procedemos </w:t>
      </w:r>
      <w:r w:rsidR="00B44FB9" w:rsidRPr="004E197E">
        <w:rPr>
          <w:rFonts w:ascii="Book Antiqua" w:eastAsia="Times New Roman" w:hAnsi="Book Antiqua" w:cs="Times New Roman"/>
          <w:kern w:val="0"/>
          <w:lang w:val="es-ES_tradnl"/>
          <w14:ligatures w14:val="none"/>
        </w:rPr>
        <w:t xml:space="preserve">con el </w:t>
      </w:r>
      <w:r w:rsidR="00A54AF0" w:rsidRPr="004E197E">
        <w:rPr>
          <w:rFonts w:ascii="Book Antiqua" w:eastAsia="Times New Roman" w:hAnsi="Book Antiqua" w:cs="Times New Roman"/>
          <w:kern w:val="0"/>
          <w:lang w:val="es-ES_tradnl"/>
          <w14:ligatures w14:val="none"/>
        </w:rPr>
        <w:t xml:space="preserve">análisis. </w:t>
      </w:r>
    </w:p>
    <w:p w14:paraId="2841EF18" w14:textId="77777777" w:rsidR="004A4E99" w:rsidRPr="004A4E99" w:rsidRDefault="004A4E99" w:rsidP="004A4E99">
      <w:pPr>
        <w:spacing w:after="0" w:line="276" w:lineRule="auto"/>
        <w:ind w:firstLine="720"/>
        <w:jc w:val="both"/>
        <w:rPr>
          <w:rFonts w:ascii="Book Antiqua" w:eastAsia="Times New Roman" w:hAnsi="Book Antiqua" w:cs="Times New Roman"/>
          <w:kern w:val="0"/>
          <w:lang w:val="es-ES_tradnl"/>
          <w14:ligatures w14:val="none"/>
        </w:rPr>
      </w:pPr>
    </w:p>
    <w:p w14:paraId="6D3F4264" w14:textId="7B51B0DB" w:rsidR="00A54AF0" w:rsidRPr="004E197E" w:rsidRDefault="00647DED" w:rsidP="00A54AF0">
      <w:pPr>
        <w:spacing w:after="0" w:line="240" w:lineRule="auto"/>
        <w:jc w:val="center"/>
        <w:rPr>
          <w:rFonts w:ascii="Book Antiqua" w:eastAsia="Times New Roman" w:hAnsi="Book Antiqua" w:cs="Times New Roman"/>
          <w:b/>
          <w:kern w:val="0"/>
          <w14:ligatures w14:val="none"/>
        </w:rPr>
      </w:pPr>
      <w:r w:rsidRPr="004E197E">
        <w:rPr>
          <w:rFonts w:ascii="Book Antiqua" w:eastAsia="Times New Roman" w:hAnsi="Book Antiqua" w:cs="Times New Roman"/>
          <w:b/>
          <w:kern w:val="0"/>
          <w14:ligatures w14:val="none"/>
        </w:rPr>
        <w:t xml:space="preserve">PONENCIAS O </w:t>
      </w:r>
      <w:r w:rsidR="00A54AF0" w:rsidRPr="004E197E">
        <w:rPr>
          <w:rFonts w:ascii="Book Antiqua" w:eastAsia="Times New Roman" w:hAnsi="Book Antiqua" w:cs="Times New Roman"/>
          <w:b/>
          <w:kern w:val="0"/>
          <w14:ligatures w14:val="none"/>
        </w:rPr>
        <w:t>MEMORIALES RECIBID</w:t>
      </w:r>
      <w:r w:rsidRPr="004E197E">
        <w:rPr>
          <w:rFonts w:ascii="Book Antiqua" w:eastAsia="Times New Roman" w:hAnsi="Book Antiqua" w:cs="Times New Roman"/>
          <w:b/>
          <w:kern w:val="0"/>
          <w14:ligatures w14:val="none"/>
        </w:rPr>
        <w:t>O</w:t>
      </w:r>
      <w:r w:rsidR="00A54AF0" w:rsidRPr="004E197E">
        <w:rPr>
          <w:rFonts w:ascii="Book Antiqua" w:eastAsia="Times New Roman" w:hAnsi="Book Antiqua" w:cs="Times New Roman"/>
          <w:b/>
          <w:kern w:val="0"/>
          <w14:ligatures w14:val="none"/>
        </w:rPr>
        <w:t>S</w:t>
      </w:r>
    </w:p>
    <w:p w14:paraId="2EE2EDEA" w14:textId="77777777" w:rsidR="00A54AF0" w:rsidRPr="004E197E" w:rsidRDefault="00A54AF0" w:rsidP="00A54AF0">
      <w:pPr>
        <w:spacing w:after="0" w:line="240" w:lineRule="auto"/>
        <w:jc w:val="center"/>
        <w:rPr>
          <w:rFonts w:ascii="Book Antiqua" w:eastAsia="Times New Roman" w:hAnsi="Book Antiqua" w:cs="Times New Roman"/>
          <w:b/>
          <w:kern w:val="0"/>
          <w14:ligatures w14:val="none"/>
        </w:rPr>
      </w:pPr>
    </w:p>
    <w:p w14:paraId="3ADC2532" w14:textId="6BB59CF2" w:rsidR="00B44FB9" w:rsidRPr="004E197E" w:rsidRDefault="00A54AF0" w:rsidP="00055081">
      <w:pPr>
        <w:numPr>
          <w:ilvl w:val="0"/>
          <w:numId w:val="2"/>
        </w:numPr>
        <w:spacing w:after="200" w:line="276" w:lineRule="auto"/>
        <w:ind w:left="360"/>
        <w:contextualSpacing/>
        <w:jc w:val="center"/>
        <w:rPr>
          <w:rFonts w:ascii="Book Antiqua" w:eastAsia="Times New Roman" w:hAnsi="Book Antiqua" w:cs="Times New Roman"/>
          <w:bCs/>
          <w:i/>
          <w:iCs/>
          <w:kern w:val="0"/>
          <w14:ligatures w14:val="none"/>
        </w:rPr>
      </w:pPr>
      <w:r w:rsidRPr="004E197E">
        <w:rPr>
          <w:rFonts w:ascii="Book Antiqua" w:eastAsia="Times New Roman" w:hAnsi="Book Antiqua" w:cs="Times New Roman"/>
          <w:bCs/>
          <w:i/>
          <w:iCs/>
          <w:kern w:val="0"/>
          <w14:ligatures w14:val="none"/>
        </w:rPr>
        <w:t>Memoriales Explicativos</w:t>
      </w:r>
    </w:p>
    <w:p w14:paraId="280644F1" w14:textId="10941D3E" w:rsidR="00A54AF0" w:rsidRPr="004E197E" w:rsidRDefault="00392771" w:rsidP="00352764">
      <w:pPr>
        <w:numPr>
          <w:ilvl w:val="0"/>
          <w:numId w:val="1"/>
        </w:numPr>
        <w:spacing w:after="200" w:line="276" w:lineRule="auto"/>
        <w:ind w:left="360"/>
        <w:contextualSpacing/>
        <w:jc w:val="center"/>
        <w:rPr>
          <w:rFonts w:ascii="Book Antiqua" w:eastAsia="Times New Roman" w:hAnsi="Book Antiqua" w:cs="Times New Roman"/>
          <w:bCs/>
          <w:kern w:val="0"/>
          <w:u w:val="single"/>
          <w14:ligatures w14:val="none"/>
        </w:rPr>
      </w:pPr>
      <w:r w:rsidRPr="004E197E">
        <w:rPr>
          <w:rFonts w:ascii="Book Antiqua" w:eastAsia="Times New Roman" w:hAnsi="Book Antiqua" w:cs="Times New Roman"/>
          <w:kern w:val="0"/>
          <w:u w:val="single"/>
          <w14:ligatures w14:val="none"/>
        </w:rPr>
        <w:t>Oficina de Gerencia y Presupuesto</w:t>
      </w:r>
      <w:r w:rsidR="00121035" w:rsidRPr="004E197E">
        <w:rPr>
          <w:rFonts w:ascii="Book Antiqua" w:eastAsia="Times New Roman" w:hAnsi="Book Antiqua" w:cs="Times New Roman"/>
          <w:kern w:val="0"/>
          <w:u w:val="single"/>
          <w14:ligatures w14:val="none"/>
        </w:rPr>
        <w:t xml:space="preserve"> (OGP)</w:t>
      </w:r>
    </w:p>
    <w:p w14:paraId="34BCF055" w14:textId="77777777" w:rsidR="00121035" w:rsidRPr="004E197E" w:rsidRDefault="00121035" w:rsidP="001B0795">
      <w:pPr>
        <w:spacing w:after="200" w:line="276" w:lineRule="auto"/>
        <w:ind w:firstLine="360"/>
        <w:contextualSpacing/>
        <w:rPr>
          <w:rFonts w:ascii="Book Antiqua" w:eastAsia="Times New Roman" w:hAnsi="Book Antiqua" w:cs="Times New Roman"/>
          <w:bCs/>
          <w:kern w:val="0"/>
          <w:u w:val="single"/>
          <w14:ligatures w14:val="none"/>
        </w:rPr>
      </w:pPr>
    </w:p>
    <w:p w14:paraId="3772F1DC" w14:textId="45E9AA5A" w:rsidR="00352764" w:rsidRPr="004E197E" w:rsidRDefault="00121035" w:rsidP="001B0795">
      <w:pPr>
        <w:spacing w:after="200" w:line="276" w:lineRule="auto"/>
        <w:ind w:firstLine="720"/>
        <w:contextualSpacing/>
        <w:jc w:val="both"/>
        <w:rPr>
          <w:rFonts w:ascii="Book Antiqua" w:eastAsia="Times New Roman" w:hAnsi="Book Antiqua" w:cs="Times New Roman"/>
          <w:bCs/>
          <w:kern w:val="0"/>
          <w14:ligatures w14:val="none"/>
        </w:rPr>
      </w:pPr>
      <w:r w:rsidRPr="004E197E">
        <w:rPr>
          <w:rFonts w:ascii="Book Antiqua" w:eastAsia="Times New Roman" w:hAnsi="Book Antiqua" w:cs="Times New Roman"/>
          <w:bCs/>
          <w:kern w:val="0"/>
          <w14:ligatures w14:val="none"/>
        </w:rPr>
        <w:t xml:space="preserve">El 19 de febrero de 2025 la oficina de Gerencia y Presupuesto (OGP) remitió un documento titulado </w:t>
      </w:r>
      <w:r w:rsidRPr="004E197E">
        <w:rPr>
          <w:rFonts w:ascii="Book Antiqua" w:eastAsia="Times New Roman" w:hAnsi="Book Antiqua" w:cs="Times New Roman"/>
          <w:bCs/>
          <w:i/>
          <w:iCs/>
          <w:kern w:val="0"/>
          <w14:ligatures w14:val="none"/>
        </w:rPr>
        <w:t>Memorial Explicativo del Proyecto de la Cámara 138</w:t>
      </w:r>
      <w:r w:rsidR="003D0453" w:rsidRPr="004E197E">
        <w:rPr>
          <w:rStyle w:val="FootnoteReference"/>
          <w:rFonts w:ascii="Book Antiqua" w:eastAsia="Times New Roman" w:hAnsi="Book Antiqua"/>
          <w:bCs/>
          <w:i/>
          <w:iCs/>
          <w:kern w:val="0"/>
          <w14:ligatures w14:val="none"/>
        </w:rPr>
        <w:footnoteReference w:id="2"/>
      </w:r>
      <w:r w:rsidRPr="004E197E">
        <w:rPr>
          <w:rFonts w:ascii="Book Antiqua" w:eastAsia="Times New Roman" w:hAnsi="Book Antiqua" w:cs="Times New Roman"/>
          <w:bCs/>
          <w:kern w:val="0"/>
          <w14:ligatures w14:val="none"/>
        </w:rPr>
        <w:t xml:space="preserve">. Comenzó describiendo el Proyecto </w:t>
      </w:r>
      <w:r w:rsidR="004A4E99">
        <w:rPr>
          <w:rFonts w:ascii="Book Antiqua" w:eastAsia="Times New Roman" w:hAnsi="Book Antiqua" w:cs="Times New Roman"/>
          <w:bCs/>
          <w:kern w:val="0"/>
          <w14:ligatures w14:val="none"/>
        </w:rPr>
        <w:t>de manera general, y</w:t>
      </w:r>
      <w:r w:rsidRPr="004E197E">
        <w:rPr>
          <w:rFonts w:ascii="Book Antiqua" w:eastAsia="Times New Roman" w:hAnsi="Book Antiqua" w:cs="Times New Roman"/>
          <w:bCs/>
          <w:kern w:val="0"/>
          <w14:ligatures w14:val="none"/>
        </w:rPr>
        <w:t xml:space="preserve"> las funciones de la OGP dentro del Gobierno de Puerto Rico. Asimismo, describió como el P. de la C. 138 estaba </w:t>
      </w:r>
      <w:r w:rsidR="004A4E99">
        <w:rPr>
          <w:rFonts w:ascii="Book Antiqua" w:eastAsia="Times New Roman" w:hAnsi="Book Antiqua" w:cs="Times New Roman"/>
          <w:bCs/>
          <w:kern w:val="0"/>
          <w14:ligatures w14:val="none"/>
        </w:rPr>
        <w:t>en sintonía</w:t>
      </w:r>
      <w:r w:rsidRPr="004E197E">
        <w:rPr>
          <w:rFonts w:ascii="Book Antiqua" w:eastAsia="Times New Roman" w:hAnsi="Book Antiqua" w:cs="Times New Roman"/>
          <w:bCs/>
          <w:kern w:val="0"/>
          <w14:ligatures w14:val="none"/>
        </w:rPr>
        <w:t xml:space="preserve"> con el </w:t>
      </w:r>
      <w:r w:rsidRPr="004E197E">
        <w:rPr>
          <w:rFonts w:ascii="Book Antiqua" w:eastAsia="Times New Roman" w:hAnsi="Book Antiqua" w:cs="Times New Roman"/>
          <w:bCs/>
          <w:i/>
          <w:iCs/>
          <w:kern w:val="0"/>
          <w14:ligatures w14:val="none"/>
        </w:rPr>
        <w:t>Boletín Administrativo Núm. OE-2025-009</w:t>
      </w:r>
      <w:r w:rsidR="001B0795" w:rsidRPr="004E197E">
        <w:rPr>
          <w:rStyle w:val="FootnoteReference"/>
          <w:rFonts w:ascii="Book Antiqua" w:eastAsia="Times New Roman" w:hAnsi="Book Antiqua"/>
          <w:bCs/>
          <w:kern w:val="0"/>
          <w14:ligatures w14:val="none"/>
        </w:rPr>
        <w:footnoteReference w:id="3"/>
      </w:r>
      <w:r w:rsidR="001B0795" w:rsidRPr="004E197E">
        <w:rPr>
          <w:rFonts w:ascii="Book Antiqua" w:eastAsia="Times New Roman" w:hAnsi="Book Antiqua" w:cs="Times New Roman"/>
          <w:bCs/>
          <w:kern w:val="0"/>
          <w14:ligatures w14:val="none"/>
        </w:rPr>
        <w:t>.</w:t>
      </w:r>
      <w:r w:rsidR="00C75809" w:rsidRPr="004E197E">
        <w:rPr>
          <w:rStyle w:val="FootnoteReference"/>
          <w:rFonts w:ascii="Book Antiqua" w:eastAsia="Times New Roman" w:hAnsi="Book Antiqua"/>
          <w:bCs/>
          <w:kern w:val="0"/>
          <w14:ligatures w14:val="none"/>
        </w:rPr>
        <w:footnoteReference w:id="4"/>
      </w:r>
      <w:r w:rsidR="00C75809" w:rsidRPr="004E197E">
        <w:rPr>
          <w:rFonts w:ascii="Book Antiqua" w:eastAsia="Times New Roman" w:hAnsi="Book Antiqua" w:cs="Times New Roman"/>
          <w:bCs/>
          <w:kern w:val="0"/>
          <w14:ligatures w14:val="none"/>
        </w:rPr>
        <w:t xml:space="preserve"> Asimismo, expresa que el P. de la C. (1) </w:t>
      </w:r>
      <w:r w:rsidR="00D6171B" w:rsidRPr="004E197E">
        <w:rPr>
          <w:rFonts w:ascii="Book Antiqua" w:eastAsia="Times New Roman" w:hAnsi="Book Antiqua" w:cs="Times New Roman"/>
          <w:bCs/>
          <w:kern w:val="0"/>
          <w14:ligatures w14:val="none"/>
        </w:rPr>
        <w:t>“</w:t>
      </w:r>
      <w:r w:rsidR="00C75809" w:rsidRPr="004E197E">
        <w:rPr>
          <w:rFonts w:ascii="Book Antiqua" w:eastAsia="Times New Roman" w:hAnsi="Book Antiqua" w:cs="Times New Roman"/>
          <w:bCs/>
          <w:kern w:val="0"/>
          <w14:ligatures w14:val="none"/>
        </w:rPr>
        <w:t xml:space="preserve">amplía el alcance </w:t>
      </w:r>
      <w:r w:rsidR="00D6171B" w:rsidRPr="004E197E">
        <w:rPr>
          <w:rFonts w:ascii="Book Antiqua" w:eastAsia="Times New Roman" w:hAnsi="Book Antiqua" w:cs="Times New Roman"/>
          <w:bCs/>
          <w:kern w:val="0"/>
          <w14:ligatures w14:val="none"/>
        </w:rPr>
        <w:t>de […] la Ley del Nuevo Gobierno de Puerto Rico al incorporar la eliminación de leyes obsoletas dentro del proceso de reorganización gubernamental”</w:t>
      </w:r>
      <w:r w:rsidR="003D0453" w:rsidRPr="004E197E">
        <w:rPr>
          <w:rStyle w:val="FootnoteReference"/>
          <w:rFonts w:ascii="Book Antiqua" w:eastAsia="Times New Roman" w:hAnsi="Book Antiqua"/>
          <w:bCs/>
          <w:kern w:val="0"/>
          <w14:ligatures w14:val="none"/>
        </w:rPr>
        <w:footnoteReference w:id="5"/>
      </w:r>
      <w:r w:rsidR="00D6171B" w:rsidRPr="004E197E">
        <w:rPr>
          <w:rFonts w:ascii="Book Antiqua" w:eastAsia="Times New Roman" w:hAnsi="Book Antiqua" w:cs="Times New Roman"/>
          <w:bCs/>
          <w:kern w:val="0"/>
          <w14:ligatures w14:val="none"/>
        </w:rPr>
        <w:t>, y (2) “asigna nuevas responsabilidades a los jefes de agencia, estableciendo que los planes de reorganización deberán incluir propuestas legislativas para derogar normas obsoletas.”</w:t>
      </w:r>
      <w:r w:rsidR="00D6171B" w:rsidRPr="004E197E">
        <w:rPr>
          <w:rStyle w:val="FootnoteReference"/>
          <w:rFonts w:ascii="Book Antiqua" w:eastAsia="Times New Roman" w:hAnsi="Book Antiqua"/>
          <w:bCs/>
          <w:kern w:val="0"/>
          <w14:ligatures w14:val="none"/>
        </w:rPr>
        <w:footnoteReference w:id="6"/>
      </w:r>
      <w:r w:rsidR="003D0453" w:rsidRPr="004E197E">
        <w:rPr>
          <w:rFonts w:ascii="Book Antiqua" w:eastAsia="Times New Roman" w:hAnsi="Book Antiqua" w:cs="Times New Roman"/>
          <w:bCs/>
          <w:kern w:val="0"/>
          <w14:ligatures w14:val="none"/>
        </w:rPr>
        <w:t xml:space="preserve"> </w:t>
      </w:r>
      <w:r w:rsidR="00887245" w:rsidRPr="004E197E">
        <w:rPr>
          <w:rFonts w:ascii="Book Antiqua" w:eastAsia="Times New Roman" w:hAnsi="Book Antiqua" w:cs="Times New Roman"/>
          <w:bCs/>
          <w:kern w:val="0"/>
          <w14:ligatures w14:val="none"/>
        </w:rPr>
        <w:t>Añadió que</w:t>
      </w:r>
      <w:r w:rsidR="00055081" w:rsidRPr="004E197E">
        <w:rPr>
          <w:rFonts w:ascii="Book Antiqua" w:eastAsia="Times New Roman" w:hAnsi="Book Antiqua" w:cs="Times New Roman"/>
          <w:bCs/>
          <w:kern w:val="0"/>
          <w14:ligatures w14:val="none"/>
        </w:rPr>
        <w:t>:</w:t>
      </w:r>
    </w:p>
    <w:p w14:paraId="7FD2A6C6" w14:textId="77777777" w:rsidR="00055081" w:rsidRPr="004E197E" w:rsidRDefault="00055081" w:rsidP="001B0795">
      <w:pPr>
        <w:spacing w:after="200" w:line="276" w:lineRule="auto"/>
        <w:ind w:firstLine="720"/>
        <w:contextualSpacing/>
        <w:jc w:val="both"/>
        <w:rPr>
          <w:rFonts w:ascii="Book Antiqua" w:eastAsia="Times New Roman" w:hAnsi="Book Antiqua" w:cs="Times New Roman"/>
          <w:bCs/>
          <w:kern w:val="0"/>
          <w14:ligatures w14:val="none"/>
        </w:rPr>
      </w:pPr>
    </w:p>
    <w:p w14:paraId="377D004A" w14:textId="17E582EF" w:rsidR="00887245" w:rsidRPr="004E197E" w:rsidRDefault="00887245" w:rsidP="004E197E">
      <w:pPr>
        <w:spacing w:after="200" w:line="240" w:lineRule="auto"/>
        <w:ind w:left="1440" w:right="720"/>
        <w:contextualSpacing/>
        <w:jc w:val="both"/>
        <w:rPr>
          <w:rFonts w:ascii="Book Antiqua" w:eastAsia="Times New Roman" w:hAnsi="Book Antiqua" w:cs="Times New Roman"/>
          <w:bCs/>
          <w:kern w:val="0"/>
          <w14:ligatures w14:val="none"/>
        </w:rPr>
      </w:pPr>
      <w:r w:rsidRPr="004E197E">
        <w:rPr>
          <w:rFonts w:ascii="Book Antiqua" w:eastAsia="Times New Roman" w:hAnsi="Book Antiqua" w:cs="Times New Roman"/>
          <w:bCs/>
          <w:kern w:val="0"/>
          <w14:ligatures w14:val="none"/>
        </w:rPr>
        <w:lastRenderedPageBreak/>
        <w:t>[e]n conjunto, estas disposiciones refuerzan la ev</w:t>
      </w:r>
      <w:r w:rsidR="008B2205" w:rsidRPr="004E197E">
        <w:rPr>
          <w:rFonts w:ascii="Book Antiqua" w:eastAsia="Times New Roman" w:hAnsi="Book Antiqua" w:cs="Times New Roman"/>
          <w:bCs/>
          <w:kern w:val="0"/>
          <w14:ligatures w14:val="none"/>
        </w:rPr>
        <w:t>a</w:t>
      </w:r>
      <w:r w:rsidRPr="004E197E">
        <w:rPr>
          <w:rFonts w:ascii="Book Antiqua" w:eastAsia="Times New Roman" w:hAnsi="Book Antiqua" w:cs="Times New Roman"/>
          <w:bCs/>
          <w:kern w:val="0"/>
          <w14:ligatures w14:val="none"/>
        </w:rPr>
        <w:t xml:space="preserve">luación de la gestión gubernamental de Puerto Rico, pasando de una </w:t>
      </w:r>
      <w:r w:rsidR="00AC6B4B" w:rsidRPr="004E197E">
        <w:rPr>
          <w:rFonts w:ascii="Book Antiqua" w:eastAsia="Times New Roman" w:hAnsi="Book Antiqua" w:cs="Times New Roman"/>
          <w:bCs/>
          <w:kern w:val="0"/>
          <w14:ligatures w14:val="none"/>
        </w:rPr>
        <w:t>planificación presupuestaria tradicional a una reestructuración integral del aparato gubernamental, con énfasis en la simplificación administrativa para mejorar la eficiencia operacional y optimizar los servicios de [sic] dan las agencias a los ciudadanos.”</w:t>
      </w:r>
      <w:r w:rsidR="00AC6B4B" w:rsidRPr="004E197E">
        <w:rPr>
          <w:rStyle w:val="FootnoteReference"/>
          <w:rFonts w:ascii="Book Antiqua" w:eastAsia="Times New Roman" w:hAnsi="Book Antiqua"/>
          <w:bCs/>
          <w:kern w:val="0"/>
          <w14:ligatures w14:val="none"/>
        </w:rPr>
        <w:footnoteReference w:id="7"/>
      </w:r>
    </w:p>
    <w:p w14:paraId="36F2699A" w14:textId="77777777" w:rsidR="008F5773" w:rsidRPr="004E197E" w:rsidRDefault="008F5773" w:rsidP="00055081">
      <w:pPr>
        <w:spacing w:after="200" w:line="276" w:lineRule="auto"/>
        <w:ind w:firstLine="720"/>
        <w:contextualSpacing/>
        <w:jc w:val="both"/>
        <w:rPr>
          <w:rFonts w:ascii="Book Antiqua" w:eastAsia="Times New Roman" w:hAnsi="Book Antiqua" w:cs="Times New Roman"/>
          <w:bCs/>
          <w:kern w:val="0"/>
          <w14:ligatures w14:val="none"/>
        </w:rPr>
      </w:pPr>
    </w:p>
    <w:p w14:paraId="2A78AC63" w14:textId="40FADE02" w:rsidR="009A0011" w:rsidRPr="004E197E" w:rsidRDefault="009A0011" w:rsidP="00055081">
      <w:pPr>
        <w:spacing w:after="200" w:line="276" w:lineRule="auto"/>
        <w:ind w:firstLine="720"/>
        <w:contextualSpacing/>
        <w:jc w:val="both"/>
        <w:rPr>
          <w:rFonts w:ascii="Book Antiqua" w:eastAsia="Times New Roman" w:hAnsi="Book Antiqua" w:cs="Times New Roman"/>
          <w:bCs/>
          <w:kern w:val="0"/>
          <w14:ligatures w14:val="none"/>
        </w:rPr>
      </w:pPr>
      <w:r w:rsidRPr="004E197E">
        <w:rPr>
          <w:rFonts w:ascii="Book Antiqua" w:eastAsia="Times New Roman" w:hAnsi="Book Antiqua" w:cs="Times New Roman"/>
          <w:bCs/>
          <w:kern w:val="0"/>
          <w14:ligatures w14:val="none"/>
        </w:rPr>
        <w:t xml:space="preserve">Referente a los beneficios generados por la medida, la OGP enumeró los siguientes: </w:t>
      </w:r>
    </w:p>
    <w:p w14:paraId="52516221" w14:textId="2A7C8B6A" w:rsidR="009A0011" w:rsidRPr="004E197E" w:rsidRDefault="009A0011" w:rsidP="00055081">
      <w:pPr>
        <w:pStyle w:val="ListParagraph"/>
        <w:numPr>
          <w:ilvl w:val="0"/>
          <w:numId w:val="4"/>
        </w:numPr>
        <w:spacing w:after="200" w:line="240" w:lineRule="auto"/>
        <w:ind w:left="1800" w:right="630"/>
        <w:jc w:val="both"/>
        <w:rPr>
          <w:rFonts w:ascii="Book Antiqua" w:eastAsia="Times New Roman" w:hAnsi="Book Antiqua" w:cs="Times New Roman"/>
          <w:bCs/>
          <w:kern w:val="0"/>
          <w14:ligatures w14:val="none"/>
        </w:rPr>
      </w:pPr>
      <w:r w:rsidRPr="004E197E">
        <w:rPr>
          <w:rFonts w:ascii="Book Antiqua" w:eastAsia="Times New Roman" w:hAnsi="Book Antiqua" w:cs="Times New Roman"/>
          <w:bCs/>
          <w:kern w:val="0"/>
          <w14:ligatures w14:val="none"/>
        </w:rPr>
        <w:t>Mayor eficiencia en la administración pública con la eliminación de leyes inoficiosas</w:t>
      </w:r>
      <w:r w:rsidR="008F5773" w:rsidRPr="004E197E">
        <w:rPr>
          <w:rFonts w:ascii="Book Antiqua" w:eastAsia="Times New Roman" w:hAnsi="Book Antiqua" w:cs="Times New Roman"/>
          <w:bCs/>
          <w:kern w:val="0"/>
          <w14:ligatures w14:val="none"/>
        </w:rPr>
        <w:t xml:space="preserve"> que reducirá la burocracia y simplificará los procesos administrativos, facilitando el cumplimiento normativo y la gestión de recursos.</w:t>
      </w:r>
    </w:p>
    <w:p w14:paraId="3AF78139" w14:textId="148724A1" w:rsidR="008F5773" w:rsidRPr="004E197E" w:rsidRDefault="008F5773" w:rsidP="00055081">
      <w:pPr>
        <w:pStyle w:val="ListParagraph"/>
        <w:numPr>
          <w:ilvl w:val="0"/>
          <w:numId w:val="4"/>
        </w:numPr>
        <w:spacing w:after="200" w:line="240" w:lineRule="auto"/>
        <w:ind w:left="1800" w:right="630"/>
        <w:jc w:val="both"/>
        <w:rPr>
          <w:rFonts w:ascii="Book Antiqua" w:eastAsia="Times New Roman" w:hAnsi="Book Antiqua" w:cs="Times New Roman"/>
          <w:bCs/>
          <w:kern w:val="0"/>
          <w14:ligatures w14:val="none"/>
        </w:rPr>
      </w:pPr>
      <w:r w:rsidRPr="004E197E">
        <w:rPr>
          <w:rFonts w:ascii="Book Antiqua" w:eastAsia="Times New Roman" w:hAnsi="Book Antiqua" w:cs="Times New Roman"/>
          <w:bCs/>
          <w:kern w:val="0"/>
          <w14:ligatures w14:val="none"/>
        </w:rPr>
        <w:t xml:space="preserve">Optimización del gasto público al racionalizar las funciones gubernamentales. Se promoverá un uso más eficiente del presupuesto, asegurando que los recursos se destinen a programas y servicios esenciales. </w:t>
      </w:r>
    </w:p>
    <w:p w14:paraId="32A171B8" w14:textId="2AE95A54" w:rsidR="008F5773" w:rsidRPr="004E197E" w:rsidRDefault="008F5773" w:rsidP="00055081">
      <w:pPr>
        <w:pStyle w:val="ListParagraph"/>
        <w:numPr>
          <w:ilvl w:val="0"/>
          <w:numId w:val="4"/>
        </w:numPr>
        <w:spacing w:after="200" w:line="240" w:lineRule="auto"/>
        <w:ind w:left="1800" w:right="630"/>
        <w:jc w:val="both"/>
        <w:rPr>
          <w:rFonts w:ascii="Book Antiqua" w:eastAsia="Times New Roman" w:hAnsi="Book Antiqua" w:cs="Times New Roman"/>
          <w:bCs/>
          <w:kern w:val="0"/>
          <w14:ligatures w14:val="none"/>
        </w:rPr>
      </w:pPr>
      <w:r w:rsidRPr="004E197E">
        <w:rPr>
          <w:rFonts w:ascii="Book Antiqua" w:eastAsia="Times New Roman" w:hAnsi="Book Antiqua" w:cs="Times New Roman"/>
          <w:bCs/>
          <w:kern w:val="0"/>
          <w14:ligatures w14:val="none"/>
        </w:rPr>
        <w:t xml:space="preserve">Claridad y coherencia en el ordenamiento jurídico, ya que evitará conflictos normativos y facilitará la interpretación y aplicación de la ley, beneficiando tanto a las agencias gubernamentales como a la ciudadanía. </w:t>
      </w:r>
    </w:p>
    <w:p w14:paraId="293EA8DF" w14:textId="3FD4F3F7" w:rsidR="008F5773" w:rsidRPr="004E197E" w:rsidRDefault="008F5773" w:rsidP="00055081">
      <w:pPr>
        <w:pStyle w:val="ListParagraph"/>
        <w:numPr>
          <w:ilvl w:val="0"/>
          <w:numId w:val="4"/>
        </w:numPr>
        <w:spacing w:after="200" w:line="240" w:lineRule="auto"/>
        <w:ind w:left="1800" w:right="630"/>
        <w:jc w:val="both"/>
        <w:rPr>
          <w:rFonts w:ascii="Book Antiqua" w:eastAsia="Times New Roman" w:hAnsi="Book Antiqua" w:cs="Times New Roman"/>
          <w:bCs/>
          <w:kern w:val="0"/>
          <w14:ligatures w14:val="none"/>
        </w:rPr>
      </w:pPr>
      <w:r w:rsidRPr="004E197E">
        <w:rPr>
          <w:rFonts w:ascii="Book Antiqua" w:eastAsia="Times New Roman" w:hAnsi="Book Antiqua" w:cs="Times New Roman"/>
          <w:bCs/>
          <w:kern w:val="0"/>
          <w14:ligatures w14:val="none"/>
        </w:rPr>
        <w:t>Agilidad en los procesos de reorganización gubernamental al identificar y eliminar leyes obsoletas. Esto permitirá que las agencias se reestructuren sin restricciones innecesarias, promoviendo un gobierno más moderno y adaptable.</w:t>
      </w:r>
      <w:r w:rsidRPr="004E197E">
        <w:rPr>
          <w:rStyle w:val="FootnoteReference"/>
          <w:rFonts w:ascii="Book Antiqua" w:eastAsia="Times New Roman" w:hAnsi="Book Antiqua"/>
          <w:bCs/>
          <w:kern w:val="0"/>
          <w14:ligatures w14:val="none"/>
        </w:rPr>
        <w:footnoteReference w:id="8"/>
      </w:r>
    </w:p>
    <w:p w14:paraId="6A96B2B1" w14:textId="53F1BDCB" w:rsidR="008F5773" w:rsidRPr="004E197E" w:rsidRDefault="008F5773" w:rsidP="004E197E">
      <w:pPr>
        <w:spacing w:after="200" w:line="276" w:lineRule="auto"/>
        <w:ind w:firstLine="720"/>
        <w:jc w:val="both"/>
        <w:rPr>
          <w:rFonts w:ascii="Book Antiqua" w:eastAsia="Times New Roman" w:hAnsi="Book Antiqua" w:cs="Times New Roman"/>
          <w:bCs/>
          <w:kern w:val="0"/>
          <w14:ligatures w14:val="none"/>
        </w:rPr>
      </w:pPr>
      <w:r w:rsidRPr="004E197E">
        <w:rPr>
          <w:rFonts w:ascii="Book Antiqua" w:eastAsia="Times New Roman" w:hAnsi="Book Antiqua" w:cs="Times New Roman"/>
          <w:bCs/>
          <w:kern w:val="0"/>
          <w14:ligatures w14:val="none"/>
        </w:rPr>
        <w:t xml:space="preserve">Finalmente, indicó que no surgía </w:t>
      </w:r>
      <w:proofErr w:type="gramStart"/>
      <w:r w:rsidRPr="004E197E">
        <w:rPr>
          <w:rFonts w:ascii="Book Antiqua" w:eastAsia="Times New Roman" w:hAnsi="Book Antiqua" w:cs="Times New Roman"/>
          <w:bCs/>
          <w:kern w:val="0"/>
          <w14:ligatures w14:val="none"/>
        </w:rPr>
        <w:t>que</w:t>
      </w:r>
      <w:proofErr w:type="gramEnd"/>
      <w:r w:rsidRPr="004E197E">
        <w:rPr>
          <w:rFonts w:ascii="Book Antiqua" w:eastAsia="Times New Roman" w:hAnsi="Book Antiqua" w:cs="Times New Roman"/>
          <w:bCs/>
          <w:kern w:val="0"/>
          <w14:ligatures w14:val="none"/>
        </w:rPr>
        <w:t xml:space="preserve"> la medida fuere a tener un impacto económico en el presupuesto 2024-2025, </w:t>
      </w:r>
      <w:r w:rsidR="007D7A61" w:rsidRPr="004E197E">
        <w:rPr>
          <w:rFonts w:ascii="Book Antiqua" w:eastAsia="Times New Roman" w:hAnsi="Book Antiqua" w:cs="Times New Roman"/>
          <w:bCs/>
          <w:kern w:val="0"/>
          <w14:ligatures w14:val="none"/>
        </w:rPr>
        <w:t>mas,</w:t>
      </w:r>
      <w:r w:rsidRPr="004E197E">
        <w:rPr>
          <w:rFonts w:ascii="Book Antiqua" w:eastAsia="Times New Roman" w:hAnsi="Book Antiqua" w:cs="Times New Roman"/>
          <w:bCs/>
          <w:kern w:val="0"/>
          <w14:ligatures w14:val="none"/>
        </w:rPr>
        <w:t xml:space="preserve"> sin embargo, habría que analizar el impacto sobre la redistribución de tareas </w:t>
      </w:r>
      <w:r w:rsidR="00055081" w:rsidRPr="004E197E">
        <w:rPr>
          <w:rFonts w:ascii="Book Antiqua" w:eastAsia="Times New Roman" w:hAnsi="Book Antiqua" w:cs="Times New Roman"/>
          <w:bCs/>
          <w:kern w:val="0"/>
          <w14:ligatures w14:val="none"/>
        </w:rPr>
        <w:t>o la necesidad de contrataciones externas especializadas. Por tal motivo, recomendó solicitar un</w:t>
      </w:r>
      <w:r w:rsidR="004A4E99">
        <w:rPr>
          <w:rFonts w:ascii="Book Antiqua" w:eastAsia="Times New Roman" w:hAnsi="Book Antiqua" w:cs="Times New Roman"/>
          <w:bCs/>
          <w:kern w:val="0"/>
          <w14:ligatures w14:val="none"/>
        </w:rPr>
        <w:t xml:space="preserve"> análisis de</w:t>
      </w:r>
      <w:r w:rsidR="00055081" w:rsidRPr="004E197E">
        <w:rPr>
          <w:rFonts w:ascii="Book Antiqua" w:eastAsia="Times New Roman" w:hAnsi="Book Antiqua" w:cs="Times New Roman"/>
          <w:bCs/>
          <w:kern w:val="0"/>
          <w14:ligatures w14:val="none"/>
        </w:rPr>
        <w:t xml:space="preserve"> impacto fiscal a la </w:t>
      </w:r>
      <w:r w:rsidR="004A4E99">
        <w:rPr>
          <w:rFonts w:ascii="Book Antiqua" w:eastAsia="Times New Roman" w:hAnsi="Book Antiqua" w:cs="Times New Roman"/>
          <w:bCs/>
          <w:kern w:val="0"/>
          <w14:ligatures w14:val="none"/>
        </w:rPr>
        <w:t>O</w:t>
      </w:r>
      <w:r w:rsidR="00055081" w:rsidRPr="004E197E">
        <w:rPr>
          <w:rFonts w:ascii="Book Antiqua" w:eastAsia="Times New Roman" w:hAnsi="Book Antiqua" w:cs="Times New Roman"/>
          <w:bCs/>
          <w:kern w:val="0"/>
          <w14:ligatures w14:val="none"/>
        </w:rPr>
        <w:t>ficina de Presupuesto de la Asamblea Legislativa.</w:t>
      </w:r>
      <w:r w:rsidR="00055081" w:rsidRPr="004E197E">
        <w:rPr>
          <w:rStyle w:val="FootnoteReference"/>
          <w:rFonts w:ascii="Book Antiqua" w:eastAsia="Times New Roman" w:hAnsi="Book Antiqua"/>
          <w:bCs/>
          <w:kern w:val="0"/>
          <w14:ligatures w14:val="none"/>
        </w:rPr>
        <w:footnoteReference w:id="9"/>
      </w:r>
      <w:r w:rsidR="00055081" w:rsidRPr="004E197E">
        <w:rPr>
          <w:rFonts w:ascii="Book Antiqua" w:eastAsia="Times New Roman" w:hAnsi="Book Antiqua" w:cs="Times New Roman"/>
          <w:bCs/>
          <w:kern w:val="0"/>
          <w14:ligatures w14:val="none"/>
        </w:rPr>
        <w:t xml:space="preserve"> </w:t>
      </w:r>
    </w:p>
    <w:p w14:paraId="36E19C55" w14:textId="33FE929D" w:rsidR="00352764" w:rsidRPr="004E197E" w:rsidRDefault="00392771" w:rsidP="00392771">
      <w:pPr>
        <w:pStyle w:val="ListParagraph"/>
        <w:numPr>
          <w:ilvl w:val="0"/>
          <w:numId w:val="1"/>
        </w:numPr>
        <w:spacing w:after="0" w:line="240" w:lineRule="auto"/>
        <w:jc w:val="center"/>
        <w:rPr>
          <w:rFonts w:ascii="Book Antiqua" w:eastAsia="Times New Roman" w:hAnsi="Book Antiqua" w:cs="Times New Roman"/>
          <w:kern w:val="0"/>
          <w:u w:val="single"/>
          <w:lang w:val="es-ES_tradnl"/>
          <w14:ligatures w14:val="none"/>
        </w:rPr>
      </w:pPr>
      <w:bookmarkStart w:id="0" w:name="_Hlk191473974"/>
      <w:r w:rsidRPr="004E197E">
        <w:rPr>
          <w:rFonts w:ascii="Book Antiqua" w:eastAsia="Times New Roman" w:hAnsi="Book Antiqua" w:cs="Times New Roman"/>
          <w:kern w:val="0"/>
          <w:u w:val="single"/>
          <w:lang w:val="es-ES_tradnl"/>
          <w14:ligatures w14:val="none"/>
        </w:rPr>
        <w:t>Departamento de Estado</w:t>
      </w:r>
    </w:p>
    <w:p w14:paraId="49C90E95" w14:textId="77777777" w:rsidR="00440A59" w:rsidRPr="004E197E" w:rsidRDefault="00440A59" w:rsidP="00440A59">
      <w:pPr>
        <w:spacing w:after="0" w:line="240" w:lineRule="auto"/>
        <w:rPr>
          <w:rFonts w:ascii="Book Antiqua" w:eastAsia="Times New Roman" w:hAnsi="Book Antiqua" w:cs="Times New Roman"/>
          <w:bCs/>
          <w:kern w:val="0"/>
          <w14:ligatures w14:val="none"/>
        </w:rPr>
      </w:pPr>
    </w:p>
    <w:p w14:paraId="26416CC8" w14:textId="4E5C79EB" w:rsidR="004267E1" w:rsidRPr="004E197E" w:rsidRDefault="007D7A61" w:rsidP="004A4E99">
      <w:pPr>
        <w:spacing w:after="0" w:line="276" w:lineRule="auto"/>
        <w:ind w:firstLine="720"/>
        <w:jc w:val="both"/>
        <w:rPr>
          <w:rFonts w:ascii="Book Antiqua" w:eastAsia="Times New Roman" w:hAnsi="Book Antiqua" w:cs="Times New Roman"/>
          <w:bCs/>
          <w:kern w:val="0"/>
          <w14:ligatures w14:val="none"/>
        </w:rPr>
      </w:pPr>
      <w:r w:rsidRPr="004E197E">
        <w:rPr>
          <w:rFonts w:ascii="Book Antiqua" w:eastAsia="Times New Roman" w:hAnsi="Book Antiqua" w:cs="Times New Roman"/>
          <w:bCs/>
          <w:kern w:val="0"/>
          <w14:ligatures w14:val="none"/>
        </w:rPr>
        <w:t xml:space="preserve">El 24 de marzo de 2025 el Departamento de Estado remitió un memorial explicativo, donde comenzó resumiendo el P. de la C. 138. Indicó, además, que les resultaba pertinente toda iniciativa legislativa que busque </w:t>
      </w:r>
      <w:r w:rsidR="0091317D" w:rsidRPr="004E197E">
        <w:rPr>
          <w:rFonts w:ascii="Book Antiqua" w:eastAsia="Times New Roman" w:hAnsi="Book Antiqua" w:cs="Times New Roman"/>
          <w:bCs/>
          <w:kern w:val="0"/>
          <w14:ligatures w14:val="none"/>
        </w:rPr>
        <w:t xml:space="preserve">generar eficiencias en el </w:t>
      </w:r>
      <w:r w:rsidR="0091317D" w:rsidRPr="004E197E">
        <w:rPr>
          <w:rFonts w:ascii="Book Antiqua" w:eastAsia="Times New Roman" w:hAnsi="Book Antiqua" w:cs="Times New Roman"/>
          <w:bCs/>
          <w:kern w:val="0"/>
          <w14:ligatures w14:val="none"/>
        </w:rPr>
        <w:lastRenderedPageBreak/>
        <w:t>Gobierno y que a su vez permita mejorar los servicios ofrecidos a la ciudadanía.</w:t>
      </w:r>
      <w:r w:rsidR="0091317D" w:rsidRPr="004E197E">
        <w:rPr>
          <w:rStyle w:val="FootnoteReference"/>
          <w:rFonts w:ascii="Book Antiqua" w:eastAsia="Times New Roman" w:hAnsi="Book Antiqua"/>
          <w:bCs/>
          <w:kern w:val="0"/>
          <w14:ligatures w14:val="none"/>
        </w:rPr>
        <w:footnoteReference w:id="10"/>
      </w:r>
      <w:r w:rsidR="0091317D" w:rsidRPr="004E197E">
        <w:rPr>
          <w:rFonts w:ascii="Book Antiqua" w:eastAsia="Times New Roman" w:hAnsi="Book Antiqua" w:cs="Times New Roman"/>
          <w:bCs/>
          <w:kern w:val="0"/>
          <w14:ligatures w14:val="none"/>
        </w:rPr>
        <w:t xml:space="preserve"> Añadió que, aunque estaba expresamente </w:t>
      </w:r>
      <w:r w:rsidR="004A4E99" w:rsidRPr="004E197E">
        <w:rPr>
          <w:rFonts w:ascii="Book Antiqua" w:eastAsia="Times New Roman" w:hAnsi="Book Antiqua" w:cs="Times New Roman"/>
          <w:bCs/>
          <w:kern w:val="0"/>
          <w14:ligatures w14:val="none"/>
        </w:rPr>
        <w:t>exclu</w:t>
      </w:r>
      <w:r w:rsidR="004A4E99">
        <w:rPr>
          <w:rFonts w:ascii="Book Antiqua" w:eastAsia="Times New Roman" w:hAnsi="Book Antiqua" w:cs="Times New Roman"/>
          <w:bCs/>
          <w:kern w:val="0"/>
          <w14:ligatures w14:val="none"/>
        </w:rPr>
        <w:t>í</w:t>
      </w:r>
      <w:r w:rsidR="004A4E99" w:rsidRPr="004E197E">
        <w:rPr>
          <w:rFonts w:ascii="Book Antiqua" w:eastAsia="Times New Roman" w:hAnsi="Book Antiqua" w:cs="Times New Roman"/>
          <w:bCs/>
          <w:kern w:val="0"/>
          <w14:ligatures w14:val="none"/>
        </w:rPr>
        <w:t>a</w:t>
      </w:r>
      <w:r w:rsidR="0091317D" w:rsidRPr="004E197E">
        <w:rPr>
          <w:rFonts w:ascii="Book Antiqua" w:eastAsia="Times New Roman" w:hAnsi="Book Antiqua" w:cs="Times New Roman"/>
          <w:bCs/>
          <w:kern w:val="0"/>
          <w14:ligatures w14:val="none"/>
        </w:rPr>
        <w:t xml:space="preserve"> de la aplicación de la Ley núm. 122-2017, </w:t>
      </w:r>
      <w:r w:rsidR="0091317D" w:rsidRPr="004E197E">
        <w:rPr>
          <w:rFonts w:ascii="Book Antiqua" w:eastAsia="Times New Roman" w:hAnsi="Book Antiqua" w:cs="Times New Roman"/>
          <w:bCs/>
          <w:i/>
          <w:iCs/>
          <w:kern w:val="0"/>
          <w14:ligatures w14:val="none"/>
        </w:rPr>
        <w:t>supra</w:t>
      </w:r>
      <w:r w:rsidR="0091317D" w:rsidRPr="004E197E">
        <w:rPr>
          <w:rFonts w:ascii="Book Antiqua" w:eastAsia="Times New Roman" w:hAnsi="Book Antiqua" w:cs="Times New Roman"/>
          <w:bCs/>
          <w:kern w:val="0"/>
          <w14:ligatures w14:val="none"/>
        </w:rPr>
        <w:t xml:space="preserve">, entendía meritorio expresarse respecto a la medida, toda vez que iba a tono con la </w:t>
      </w:r>
      <w:r w:rsidR="0091317D" w:rsidRPr="004E197E">
        <w:rPr>
          <w:rFonts w:ascii="Book Antiqua" w:eastAsia="Times New Roman" w:hAnsi="Book Antiqua" w:cs="Times New Roman"/>
          <w:bCs/>
          <w:i/>
          <w:iCs/>
          <w:kern w:val="0"/>
          <w14:ligatures w14:val="none"/>
        </w:rPr>
        <w:t>Orden Ejecutiva OE-2025-009</w:t>
      </w:r>
      <w:r w:rsidR="0091317D" w:rsidRPr="004E197E">
        <w:rPr>
          <w:rFonts w:ascii="Book Antiqua" w:eastAsia="Times New Roman" w:hAnsi="Book Antiqua" w:cs="Times New Roman"/>
          <w:bCs/>
          <w:kern w:val="0"/>
          <w14:ligatures w14:val="none"/>
        </w:rPr>
        <w:t xml:space="preserve">, </w:t>
      </w:r>
      <w:r w:rsidR="0091317D" w:rsidRPr="004E197E">
        <w:rPr>
          <w:rFonts w:ascii="Book Antiqua" w:eastAsia="Times New Roman" w:hAnsi="Book Antiqua" w:cs="Times New Roman"/>
          <w:bCs/>
          <w:i/>
          <w:iCs/>
          <w:kern w:val="0"/>
          <w14:ligatures w14:val="none"/>
        </w:rPr>
        <w:t>supra</w:t>
      </w:r>
      <w:r w:rsidR="0091317D" w:rsidRPr="004E197E">
        <w:rPr>
          <w:rFonts w:ascii="Book Antiqua" w:eastAsia="Times New Roman" w:hAnsi="Book Antiqua" w:cs="Times New Roman"/>
          <w:bCs/>
          <w:kern w:val="0"/>
          <w14:ligatures w14:val="none"/>
        </w:rPr>
        <w:t>. Expresó también que consideraba la pieza legislativa como una “adición importante, en términos técnicos, a las facultades de la Rama Ejecutiva para poder asesorar a la Rama Legislativa sobre qu</w:t>
      </w:r>
      <w:r w:rsidR="004A4E99">
        <w:rPr>
          <w:rFonts w:ascii="Book Antiqua" w:eastAsia="Times New Roman" w:hAnsi="Book Antiqua" w:cs="Times New Roman"/>
          <w:bCs/>
          <w:kern w:val="0"/>
          <w14:ligatures w14:val="none"/>
        </w:rPr>
        <w:t>é</w:t>
      </w:r>
      <w:r w:rsidR="0091317D" w:rsidRPr="004E197E">
        <w:rPr>
          <w:rFonts w:ascii="Book Antiqua" w:eastAsia="Times New Roman" w:hAnsi="Book Antiqua" w:cs="Times New Roman"/>
          <w:bCs/>
          <w:kern w:val="0"/>
          <w14:ligatures w14:val="none"/>
        </w:rPr>
        <w:t xml:space="preserve"> leyes pueden derogarse por ser obsoletas o inoficiosas.”</w:t>
      </w:r>
      <w:r w:rsidR="0091317D" w:rsidRPr="004E197E">
        <w:rPr>
          <w:rStyle w:val="FootnoteReference"/>
          <w:rFonts w:ascii="Book Antiqua" w:eastAsia="Times New Roman" w:hAnsi="Book Antiqua"/>
          <w:bCs/>
          <w:kern w:val="0"/>
          <w14:ligatures w14:val="none"/>
        </w:rPr>
        <w:footnoteReference w:id="11"/>
      </w:r>
      <w:r w:rsidR="003B622A" w:rsidRPr="004E197E">
        <w:rPr>
          <w:rFonts w:ascii="Book Antiqua" w:eastAsia="Times New Roman" w:hAnsi="Book Antiqua" w:cs="Times New Roman"/>
          <w:bCs/>
          <w:kern w:val="0"/>
          <w14:ligatures w14:val="none"/>
        </w:rPr>
        <w:t xml:space="preserve"> </w:t>
      </w:r>
    </w:p>
    <w:p w14:paraId="065B9225" w14:textId="010F223C" w:rsidR="00A54AF0" w:rsidRPr="004E197E" w:rsidRDefault="00B44FB9" w:rsidP="00B44FB9">
      <w:pPr>
        <w:pStyle w:val="ListParagraph"/>
        <w:numPr>
          <w:ilvl w:val="0"/>
          <w:numId w:val="2"/>
        </w:numPr>
        <w:spacing w:after="200" w:line="276" w:lineRule="auto"/>
        <w:jc w:val="center"/>
        <w:rPr>
          <w:rFonts w:ascii="Book Antiqua" w:eastAsia="Times New Roman" w:hAnsi="Book Antiqua" w:cs="Times New Roman"/>
          <w:bCs/>
          <w:i/>
          <w:iCs/>
          <w:kern w:val="0"/>
          <w14:ligatures w14:val="none"/>
        </w:rPr>
      </w:pPr>
      <w:r w:rsidRPr="004E197E">
        <w:rPr>
          <w:rFonts w:ascii="Book Antiqua" w:eastAsia="Times New Roman" w:hAnsi="Book Antiqua" w:cs="Times New Roman"/>
          <w:i/>
          <w:iCs/>
          <w:kern w:val="0"/>
          <w:lang w:val="es-ES_tradnl"/>
          <w14:ligatures w14:val="none"/>
        </w:rPr>
        <w:t>Informe de Impacto Económico</w:t>
      </w:r>
    </w:p>
    <w:p w14:paraId="0AC13C85" w14:textId="77777777" w:rsidR="00B44FB9" w:rsidRPr="004E197E" w:rsidRDefault="00B44FB9" w:rsidP="0091317D">
      <w:pPr>
        <w:pStyle w:val="ListParagraph"/>
        <w:spacing w:after="200" w:line="276" w:lineRule="auto"/>
        <w:jc w:val="center"/>
        <w:rPr>
          <w:rFonts w:ascii="Book Antiqua" w:eastAsia="Times New Roman" w:hAnsi="Book Antiqua" w:cs="Times New Roman"/>
          <w:i/>
          <w:iCs/>
          <w:kern w:val="0"/>
          <w:lang w:val="es-ES_tradnl"/>
          <w14:ligatures w14:val="none"/>
        </w:rPr>
      </w:pPr>
    </w:p>
    <w:p w14:paraId="6D3ACE9E" w14:textId="700F1687" w:rsidR="00B44FB9" w:rsidRPr="004E197E" w:rsidRDefault="00B44FB9" w:rsidP="0091317D">
      <w:pPr>
        <w:pStyle w:val="ListParagraph"/>
        <w:numPr>
          <w:ilvl w:val="0"/>
          <w:numId w:val="3"/>
        </w:numPr>
        <w:spacing w:after="200" w:line="276" w:lineRule="auto"/>
        <w:jc w:val="center"/>
        <w:rPr>
          <w:rFonts w:ascii="Book Antiqua" w:eastAsia="Times New Roman" w:hAnsi="Book Antiqua" w:cs="Times New Roman"/>
          <w:bCs/>
          <w:i/>
          <w:iCs/>
          <w:kern w:val="0"/>
          <w:u w:val="single"/>
          <w14:ligatures w14:val="none"/>
        </w:rPr>
      </w:pPr>
      <w:r w:rsidRPr="004E197E">
        <w:rPr>
          <w:rFonts w:ascii="Book Antiqua" w:eastAsia="Times New Roman" w:hAnsi="Book Antiqua" w:cs="Times New Roman"/>
          <w:kern w:val="0"/>
          <w:u w:val="single"/>
          <w:lang w:val="es-ES_tradnl"/>
          <w14:ligatures w14:val="none"/>
        </w:rPr>
        <w:t>Oficina de Presupuesto de la Asamblea Legislativa (OPAL)</w:t>
      </w:r>
    </w:p>
    <w:p w14:paraId="3D0C555E" w14:textId="29E340E3" w:rsidR="00F36C67" w:rsidRPr="004E197E" w:rsidRDefault="004267E1" w:rsidP="004E197E">
      <w:pPr>
        <w:spacing w:after="200" w:line="276" w:lineRule="auto"/>
        <w:ind w:firstLine="720"/>
        <w:jc w:val="both"/>
        <w:rPr>
          <w:rFonts w:ascii="Book Antiqua" w:eastAsia="Times New Roman" w:hAnsi="Book Antiqua" w:cs="Times New Roman"/>
          <w:bCs/>
          <w:kern w:val="0"/>
          <w14:ligatures w14:val="none"/>
        </w:rPr>
      </w:pPr>
      <w:r w:rsidRPr="004E197E">
        <w:rPr>
          <w:rFonts w:ascii="Book Antiqua" w:eastAsia="Times New Roman" w:hAnsi="Book Antiqua" w:cs="Times New Roman"/>
          <w:bCs/>
          <w:kern w:val="0"/>
          <w14:ligatures w14:val="none"/>
        </w:rPr>
        <w:t xml:space="preserve">Tras </w:t>
      </w:r>
      <w:r w:rsidR="009471DA" w:rsidRPr="004E197E">
        <w:rPr>
          <w:rFonts w:ascii="Book Antiqua" w:eastAsia="Times New Roman" w:hAnsi="Book Antiqua" w:cs="Times New Roman"/>
          <w:bCs/>
          <w:kern w:val="0"/>
          <w14:ligatures w14:val="none"/>
        </w:rPr>
        <w:t xml:space="preserve">analizar las disposiciones del Proyecto de la Cámara Núm. 138, </w:t>
      </w:r>
      <w:r w:rsidR="009471DA" w:rsidRPr="004E197E">
        <w:rPr>
          <w:rFonts w:ascii="Book Antiqua" w:eastAsia="Times New Roman" w:hAnsi="Book Antiqua" w:cs="Times New Roman"/>
          <w:bCs/>
          <w:i/>
          <w:iCs/>
          <w:kern w:val="0"/>
          <w14:ligatures w14:val="none"/>
        </w:rPr>
        <w:t>supra</w:t>
      </w:r>
      <w:r w:rsidR="009471DA" w:rsidRPr="004E197E">
        <w:rPr>
          <w:rFonts w:ascii="Book Antiqua" w:eastAsia="Times New Roman" w:hAnsi="Book Antiqua" w:cs="Times New Roman"/>
          <w:bCs/>
          <w:kern w:val="0"/>
          <w14:ligatures w14:val="none"/>
        </w:rPr>
        <w:t>, la Oficina de Presupuesto de la Asamblea Legislativa (OPAL) expresó que éste no tendrá un impacto fiscal directo en el Fondo General.</w:t>
      </w:r>
      <w:r w:rsidR="009471DA" w:rsidRPr="004E197E">
        <w:rPr>
          <w:rStyle w:val="FootnoteReference"/>
          <w:rFonts w:ascii="Book Antiqua" w:eastAsia="Times New Roman" w:hAnsi="Book Antiqua"/>
          <w:bCs/>
          <w:kern w:val="0"/>
          <w14:ligatures w14:val="none"/>
        </w:rPr>
        <w:footnoteReference w:id="12"/>
      </w:r>
      <w:r w:rsidR="009471DA" w:rsidRPr="004E197E">
        <w:rPr>
          <w:rFonts w:ascii="Book Antiqua" w:eastAsia="Times New Roman" w:hAnsi="Book Antiqua" w:cs="Times New Roman"/>
          <w:bCs/>
          <w:kern w:val="0"/>
          <w14:ligatures w14:val="none"/>
        </w:rPr>
        <w:t xml:space="preserve"> Ello debido a que lo que busca el proyecto de ley es establecer una política pública y un cambio en las facultades expresas de, en nuestra actual realidad, la Gobernadora de Puerto Rico</w:t>
      </w:r>
      <w:r w:rsidR="004E197E" w:rsidRPr="004E197E">
        <w:rPr>
          <w:rFonts w:ascii="Book Antiqua" w:eastAsia="Times New Roman" w:hAnsi="Book Antiqua" w:cs="Times New Roman"/>
          <w:bCs/>
          <w:kern w:val="0"/>
          <w14:ligatures w14:val="none"/>
        </w:rPr>
        <w:t>.</w:t>
      </w:r>
      <w:r w:rsidR="004E197E" w:rsidRPr="004E197E">
        <w:rPr>
          <w:rStyle w:val="FootnoteReference"/>
          <w:rFonts w:ascii="Book Antiqua" w:eastAsia="Times New Roman" w:hAnsi="Book Antiqua"/>
          <w:bCs/>
          <w:kern w:val="0"/>
          <w14:ligatures w14:val="none"/>
        </w:rPr>
        <w:footnoteReference w:id="13"/>
      </w:r>
      <w:r w:rsidR="004E197E" w:rsidRPr="004E197E">
        <w:rPr>
          <w:rFonts w:ascii="Book Antiqua" w:eastAsia="Times New Roman" w:hAnsi="Book Antiqua" w:cs="Times New Roman"/>
          <w:bCs/>
          <w:kern w:val="0"/>
          <w14:ligatures w14:val="none"/>
        </w:rPr>
        <w:t xml:space="preserve"> De igual manera, reconoció que en el Memorial Explicativo presentado por la Oficina de Gerencia y Presupuesto surgía que la medida no tendría un impacto fiscal directo en el presupuesto aprobado para el año fiscal 2024-2025. Asimismo, añadió que “el Plan Fiscal del Gobierno de Puerto Rico favorece toda legislación que conlleve una responsabilidad administrativa, eficiencia en los servicios y que fomente el desempeño eficiente de la función pública”</w:t>
      </w:r>
      <w:r w:rsidR="004E197E" w:rsidRPr="004E197E">
        <w:rPr>
          <w:rStyle w:val="FootnoteReference"/>
          <w:rFonts w:ascii="Book Antiqua" w:eastAsia="Times New Roman" w:hAnsi="Book Antiqua"/>
          <w:bCs/>
          <w:kern w:val="0"/>
          <w14:ligatures w14:val="none"/>
        </w:rPr>
        <w:footnoteReference w:id="14"/>
      </w:r>
      <w:r w:rsidR="004E197E" w:rsidRPr="004E197E">
        <w:rPr>
          <w:rFonts w:ascii="Book Antiqua" w:eastAsia="Times New Roman" w:hAnsi="Book Antiqua" w:cs="Times New Roman"/>
          <w:bCs/>
          <w:kern w:val="0"/>
          <w14:ligatures w14:val="none"/>
        </w:rPr>
        <w:t>. Igualmente expresó que “consistente con objetivos de flexibilización del ambiente regulatorio, el ejercicio de estas facultades pudiese tener efectos económicos expansivos que no pueden precisarse en estos momentos.”</w:t>
      </w:r>
      <w:r w:rsidR="004E197E" w:rsidRPr="004E197E">
        <w:rPr>
          <w:rStyle w:val="FootnoteReference"/>
          <w:rFonts w:ascii="Book Antiqua" w:eastAsia="Times New Roman" w:hAnsi="Book Antiqua"/>
          <w:bCs/>
          <w:kern w:val="0"/>
          <w14:ligatures w14:val="none"/>
        </w:rPr>
        <w:footnoteReference w:id="15"/>
      </w:r>
      <w:bookmarkEnd w:id="0"/>
    </w:p>
    <w:p w14:paraId="1FB3A56A" w14:textId="068DD491" w:rsidR="00A54AF0" w:rsidRPr="004E197E" w:rsidRDefault="00A54AF0" w:rsidP="00A54AF0">
      <w:pPr>
        <w:spacing w:after="0" w:line="240" w:lineRule="auto"/>
        <w:jc w:val="center"/>
        <w:rPr>
          <w:rFonts w:ascii="Book Antiqua" w:eastAsia="Times New Roman" w:hAnsi="Book Antiqua" w:cs="Times New Roman"/>
          <w:b/>
          <w:kern w:val="0"/>
          <w14:ligatures w14:val="none"/>
        </w:rPr>
      </w:pPr>
      <w:r w:rsidRPr="004E197E">
        <w:rPr>
          <w:rFonts w:ascii="Book Antiqua" w:eastAsia="Times New Roman" w:hAnsi="Book Antiqua" w:cs="Times New Roman"/>
          <w:b/>
          <w:kern w:val="0"/>
          <w14:ligatures w14:val="none"/>
        </w:rPr>
        <w:t>VISTA PÚBLICA</w:t>
      </w:r>
    </w:p>
    <w:p w14:paraId="523D9D94" w14:textId="77777777" w:rsidR="00A54AF0" w:rsidRPr="004E197E" w:rsidRDefault="00A54AF0" w:rsidP="00A54AF0">
      <w:pPr>
        <w:spacing w:after="0" w:line="240" w:lineRule="auto"/>
        <w:jc w:val="center"/>
        <w:rPr>
          <w:rFonts w:ascii="Book Antiqua" w:eastAsia="Times New Roman" w:hAnsi="Book Antiqua" w:cs="Times New Roman"/>
          <w:b/>
          <w:kern w:val="0"/>
          <w14:ligatures w14:val="none"/>
        </w:rPr>
      </w:pPr>
    </w:p>
    <w:p w14:paraId="41BB334A" w14:textId="77777777" w:rsidR="00A54AF0" w:rsidRPr="004E197E" w:rsidRDefault="00A54AF0" w:rsidP="00A54AF0">
      <w:pPr>
        <w:spacing w:after="0" w:line="276" w:lineRule="auto"/>
        <w:ind w:firstLine="720"/>
        <w:jc w:val="both"/>
        <w:rPr>
          <w:rFonts w:ascii="Book Antiqua" w:eastAsia="Times New Roman" w:hAnsi="Book Antiqua" w:cs="Times New Roman"/>
          <w:kern w:val="0"/>
          <w14:ligatures w14:val="none"/>
        </w:rPr>
      </w:pPr>
      <w:r w:rsidRPr="004E197E">
        <w:rPr>
          <w:rFonts w:ascii="Book Antiqua" w:eastAsia="Times New Roman" w:hAnsi="Book Antiqua" w:cs="Times New Roman"/>
          <w:kern w:val="0"/>
          <w14:ligatures w14:val="none"/>
        </w:rPr>
        <w:t xml:space="preserve">Esta Comisión decidió no realizar Vistas Públicas, toda vez que la información proporcionada por las entidades antes mencionadas resultó suficiente para ponderar el alcance del proyecto de ley, aprovechando y utilizando así los recursos del Gobierno de </w:t>
      </w:r>
      <w:r w:rsidRPr="004E197E">
        <w:rPr>
          <w:rFonts w:ascii="Book Antiqua" w:eastAsia="Times New Roman" w:hAnsi="Book Antiqua" w:cs="Times New Roman"/>
          <w:kern w:val="0"/>
          <w14:ligatures w14:val="none"/>
        </w:rPr>
        <w:lastRenderedPageBreak/>
        <w:t xml:space="preserve">Puerto Rico, y en particular la Asamblea Legislativa, de la manera más eficiente y costo-efectiva posible. </w:t>
      </w:r>
    </w:p>
    <w:p w14:paraId="4C745D19" w14:textId="77777777" w:rsidR="00A54AF0" w:rsidRPr="004E197E" w:rsidRDefault="00A54AF0" w:rsidP="00A54AF0">
      <w:pPr>
        <w:spacing w:after="0" w:line="276" w:lineRule="auto"/>
        <w:jc w:val="both"/>
        <w:rPr>
          <w:rFonts w:ascii="Book Antiqua" w:eastAsia="Times New Roman" w:hAnsi="Book Antiqua" w:cs="Times New Roman"/>
          <w:kern w:val="0"/>
          <w14:ligatures w14:val="none"/>
        </w:rPr>
      </w:pPr>
    </w:p>
    <w:p w14:paraId="27245D47" w14:textId="77777777" w:rsidR="00A54AF0" w:rsidRPr="004E197E" w:rsidRDefault="00A54AF0" w:rsidP="00A54AF0">
      <w:pPr>
        <w:spacing w:after="0" w:line="240" w:lineRule="auto"/>
        <w:jc w:val="center"/>
        <w:rPr>
          <w:rFonts w:ascii="Book Antiqua" w:eastAsia="Times New Roman" w:hAnsi="Book Antiqua" w:cs="Times New Roman"/>
          <w:b/>
          <w:kern w:val="0"/>
          <w14:ligatures w14:val="none"/>
        </w:rPr>
      </w:pPr>
      <w:r w:rsidRPr="004E197E">
        <w:rPr>
          <w:rFonts w:ascii="Book Antiqua" w:eastAsia="Times New Roman" w:hAnsi="Book Antiqua" w:cs="Times New Roman"/>
          <w:b/>
          <w:kern w:val="0"/>
          <w14:ligatures w14:val="none"/>
        </w:rPr>
        <w:t>ANÁLISIS DE LA MEDIDA</w:t>
      </w:r>
    </w:p>
    <w:p w14:paraId="115914DA" w14:textId="77777777" w:rsidR="006736F9" w:rsidRPr="004E197E" w:rsidRDefault="006736F9" w:rsidP="006736F9">
      <w:pPr>
        <w:spacing w:after="0" w:line="240" w:lineRule="auto"/>
        <w:rPr>
          <w:rFonts w:ascii="Book Antiqua" w:eastAsia="Times New Roman" w:hAnsi="Book Antiqua" w:cs="Times New Roman"/>
          <w:b/>
          <w:kern w:val="0"/>
          <w14:ligatures w14:val="none"/>
        </w:rPr>
      </w:pPr>
    </w:p>
    <w:p w14:paraId="27E1D13F" w14:textId="2F2F6C3E" w:rsidR="002C132D" w:rsidRPr="004E197E" w:rsidRDefault="006736F9" w:rsidP="00A96E54">
      <w:pPr>
        <w:spacing w:after="0" w:line="240" w:lineRule="auto"/>
        <w:jc w:val="both"/>
        <w:rPr>
          <w:rFonts w:ascii="Book Antiqua" w:hAnsi="Book Antiqua"/>
          <w:lang w:val="es-ES_tradnl"/>
        </w:rPr>
      </w:pPr>
      <w:r w:rsidRPr="004E197E">
        <w:rPr>
          <w:rFonts w:ascii="Book Antiqua" w:eastAsia="Times New Roman" w:hAnsi="Book Antiqua" w:cs="Times New Roman"/>
          <w:b/>
          <w:kern w:val="0"/>
          <w14:ligatures w14:val="none"/>
        </w:rPr>
        <w:tab/>
      </w:r>
      <w:r w:rsidR="00A82641" w:rsidRPr="004E197E">
        <w:rPr>
          <w:rFonts w:ascii="Book Antiqua" w:eastAsia="Times New Roman" w:hAnsi="Book Antiqua" w:cs="Times New Roman"/>
          <w:bCs/>
          <w:kern w:val="0"/>
          <w14:ligatures w14:val="none"/>
        </w:rPr>
        <w:t xml:space="preserve">El P. de la C. 138 propone enmendar el lenguaje de varias disposiciones de la Ley 122-2017, </w:t>
      </w:r>
      <w:r w:rsidR="00A82641" w:rsidRPr="004E197E">
        <w:rPr>
          <w:rFonts w:ascii="Book Antiqua" w:eastAsia="Times New Roman" w:hAnsi="Book Antiqua" w:cs="Times New Roman"/>
          <w:bCs/>
          <w:i/>
          <w:iCs/>
          <w:kern w:val="0"/>
          <w14:ligatures w14:val="none"/>
        </w:rPr>
        <w:t>supra</w:t>
      </w:r>
      <w:r w:rsidR="00A82641" w:rsidRPr="004E197E">
        <w:rPr>
          <w:rFonts w:ascii="Book Antiqua" w:eastAsia="Times New Roman" w:hAnsi="Book Antiqua" w:cs="Times New Roman"/>
          <w:bCs/>
          <w:kern w:val="0"/>
          <w14:ligatures w14:val="none"/>
        </w:rPr>
        <w:t xml:space="preserve">, </w:t>
      </w:r>
      <w:r w:rsidR="002C132D" w:rsidRPr="004E197E">
        <w:rPr>
          <w:rFonts w:ascii="Book Antiqua" w:eastAsia="Times New Roman" w:hAnsi="Book Antiqua" w:cs="Times New Roman"/>
          <w:bCs/>
          <w:kern w:val="0"/>
          <w14:ligatures w14:val="none"/>
        </w:rPr>
        <w:t xml:space="preserve">para incluir de manera expresa y positiva el que constituya Política </w:t>
      </w:r>
      <w:r w:rsidR="004A4E99">
        <w:rPr>
          <w:rFonts w:ascii="Book Antiqua" w:eastAsia="Times New Roman" w:hAnsi="Book Antiqua" w:cs="Times New Roman"/>
          <w:bCs/>
          <w:kern w:val="0"/>
          <w14:ligatures w14:val="none"/>
        </w:rPr>
        <w:t>P</w:t>
      </w:r>
      <w:r w:rsidR="002C132D" w:rsidRPr="004E197E">
        <w:rPr>
          <w:rFonts w:ascii="Book Antiqua" w:eastAsia="Times New Roman" w:hAnsi="Book Antiqua" w:cs="Times New Roman"/>
          <w:bCs/>
          <w:kern w:val="0"/>
          <w14:ligatures w14:val="none"/>
        </w:rPr>
        <w:t>ública del Gobierno de Puerto Rico una continua revisión de sus disposiciones legales y Reglamentarias. Ello para identificar disposiciones obsoletas o inoficiosas, que riñan con los Planes de Reorganización</w:t>
      </w:r>
      <w:r w:rsidR="002C132D" w:rsidRPr="004E197E">
        <w:rPr>
          <w:rFonts w:ascii="Book Antiqua" w:hAnsi="Book Antiqua"/>
          <w:lang w:val="es-ES_tradnl"/>
        </w:rPr>
        <w:t xml:space="preserve"> promulgados en virtud de la Ley 122-2012, </w:t>
      </w:r>
      <w:r w:rsidR="002C132D" w:rsidRPr="00862A5F">
        <w:rPr>
          <w:rFonts w:ascii="Book Antiqua" w:hAnsi="Book Antiqua"/>
          <w:i/>
          <w:iCs/>
          <w:lang w:val="es-ES_tradnl"/>
        </w:rPr>
        <w:t>supra</w:t>
      </w:r>
      <w:r w:rsidR="002C132D" w:rsidRPr="004E197E">
        <w:rPr>
          <w:rFonts w:ascii="Book Antiqua" w:hAnsi="Book Antiqua"/>
          <w:lang w:val="es-ES_tradnl"/>
        </w:rPr>
        <w:t xml:space="preserve">, o con las acciones, programas y estrategias desarrolladas a su amparo. Es decir, busca mantener un ordenamiento jurídico y reglamentario simplificado, que se dirija en una sola dirección y simplifique el quehacer jurídico, económico y social de Puerto Rico. </w:t>
      </w:r>
    </w:p>
    <w:p w14:paraId="5105D20A" w14:textId="77777777" w:rsidR="002C132D" w:rsidRPr="004E197E" w:rsidRDefault="002C132D" w:rsidP="00A96E54">
      <w:pPr>
        <w:spacing w:after="0" w:line="240" w:lineRule="auto"/>
        <w:jc w:val="both"/>
        <w:rPr>
          <w:rFonts w:ascii="Book Antiqua" w:hAnsi="Book Antiqua"/>
          <w:lang w:val="es-ES_tradnl"/>
        </w:rPr>
      </w:pPr>
    </w:p>
    <w:p w14:paraId="200EAA74" w14:textId="5AF4C9CE" w:rsidR="002C132D" w:rsidRDefault="002C132D" w:rsidP="00A96E54">
      <w:pPr>
        <w:spacing w:after="0" w:line="240" w:lineRule="auto"/>
        <w:jc w:val="both"/>
        <w:rPr>
          <w:rFonts w:ascii="Book Antiqua" w:hAnsi="Book Antiqua"/>
          <w:lang w:val="es-ES_tradnl"/>
        </w:rPr>
      </w:pPr>
      <w:r w:rsidRPr="004E197E">
        <w:rPr>
          <w:rFonts w:ascii="Book Antiqua" w:hAnsi="Book Antiqua"/>
          <w:lang w:val="es-ES_tradnl"/>
        </w:rPr>
        <w:tab/>
        <w:t xml:space="preserve">Ambas agencias consultadas coincidieron en que la medida tendrá un efecto positivo en Puerto Rico y se </w:t>
      </w:r>
      <w:proofErr w:type="spellStart"/>
      <w:r w:rsidRPr="004E197E">
        <w:rPr>
          <w:rFonts w:ascii="Book Antiqua" w:hAnsi="Book Antiqua"/>
          <w:lang w:val="es-ES_tradnl"/>
        </w:rPr>
        <w:t>al</w:t>
      </w:r>
      <w:r w:rsidR="004A4E99">
        <w:rPr>
          <w:rFonts w:ascii="Book Antiqua" w:hAnsi="Book Antiqua"/>
          <w:lang w:val="es-ES_tradnl"/>
        </w:rPr>
        <w:t>í</w:t>
      </w:r>
      <w:r w:rsidRPr="004E197E">
        <w:rPr>
          <w:rFonts w:ascii="Book Antiqua" w:hAnsi="Book Antiqua"/>
          <w:lang w:val="es-ES_tradnl"/>
        </w:rPr>
        <w:t>nea</w:t>
      </w:r>
      <w:proofErr w:type="spellEnd"/>
      <w:r w:rsidRPr="004E197E">
        <w:rPr>
          <w:rFonts w:ascii="Book Antiqua" w:hAnsi="Book Antiqua"/>
          <w:lang w:val="es-ES_tradnl"/>
        </w:rPr>
        <w:t xml:space="preserve"> con la intención expresada por la Rama Ejecutiva en la OE-2025-009. Es decir, tanto la Rama Ejecutiva como la Rama Legislativa tienen una unidad de propósito y curso de acción, reflejado tanto en este proyecto de ley, como en la OE-2025-009. </w:t>
      </w:r>
      <w:r w:rsidR="004E197E" w:rsidRPr="004E197E">
        <w:rPr>
          <w:rFonts w:ascii="Book Antiqua" w:hAnsi="Book Antiqua"/>
          <w:lang w:val="es-ES_tradnl"/>
        </w:rPr>
        <w:t xml:space="preserve">Asimismo, la OPAL concluyó que, aunque su aplicación en el futuro podría tener efectos económicos que podría traer su aplicación a largo plazo, no se vislumbra que tenga un impacto económico directo. </w:t>
      </w:r>
    </w:p>
    <w:p w14:paraId="087C82E2" w14:textId="2BB5BB05" w:rsidR="00862A5F" w:rsidRDefault="00862A5F" w:rsidP="00A96E54">
      <w:pPr>
        <w:spacing w:after="0" w:line="240" w:lineRule="auto"/>
        <w:jc w:val="both"/>
        <w:rPr>
          <w:rFonts w:ascii="Book Antiqua" w:hAnsi="Book Antiqua"/>
          <w:lang w:val="es-ES_tradnl"/>
        </w:rPr>
      </w:pPr>
      <w:r>
        <w:rPr>
          <w:rFonts w:ascii="Book Antiqua" w:hAnsi="Book Antiqua"/>
          <w:lang w:val="es-ES_tradnl"/>
        </w:rPr>
        <w:tab/>
      </w:r>
    </w:p>
    <w:p w14:paraId="73803E3D" w14:textId="23F8CBC0" w:rsidR="00862A5F" w:rsidRPr="004E197E" w:rsidRDefault="00862A5F" w:rsidP="00A96E54">
      <w:pPr>
        <w:spacing w:after="0" w:line="240" w:lineRule="auto"/>
        <w:jc w:val="both"/>
        <w:rPr>
          <w:rFonts w:ascii="Book Antiqua" w:hAnsi="Book Antiqua"/>
          <w:lang w:val="es-ES_tradnl"/>
        </w:rPr>
      </w:pPr>
      <w:r>
        <w:rPr>
          <w:rFonts w:ascii="Book Antiqua" w:hAnsi="Book Antiqua"/>
          <w:lang w:val="es-ES_tradnl"/>
        </w:rPr>
        <w:tab/>
        <w:t xml:space="preserve">Al texto propuesto se le realizaron enmiendas, con el propósito de clarificar algunos asuntos y evitar la redundancia en el texto. </w:t>
      </w:r>
    </w:p>
    <w:p w14:paraId="7857CE0D" w14:textId="77777777" w:rsidR="002C132D" w:rsidRPr="004E197E" w:rsidRDefault="002C132D" w:rsidP="00A96E54">
      <w:pPr>
        <w:spacing w:after="0" w:line="240" w:lineRule="auto"/>
        <w:jc w:val="both"/>
        <w:rPr>
          <w:rFonts w:ascii="Book Antiqua" w:eastAsia="Times New Roman" w:hAnsi="Book Antiqua" w:cs="Times New Roman"/>
          <w:bCs/>
          <w:spacing w:val="-3"/>
          <w:kern w:val="0"/>
          <w:lang w:val="es-ES" w:eastAsia="x-none"/>
          <w14:ligatures w14:val="none"/>
        </w:rPr>
      </w:pPr>
    </w:p>
    <w:p w14:paraId="6AA413CC" w14:textId="67047936" w:rsidR="00A54AF0" w:rsidRPr="004E197E" w:rsidRDefault="00A54AF0" w:rsidP="00A54AF0">
      <w:pPr>
        <w:keepNext/>
        <w:spacing w:after="0" w:line="240" w:lineRule="auto"/>
        <w:jc w:val="center"/>
        <w:outlineLvl w:val="2"/>
        <w:rPr>
          <w:rFonts w:ascii="Book Antiqua" w:eastAsia="Times New Roman" w:hAnsi="Book Antiqua" w:cs="Times New Roman"/>
          <w:b/>
          <w:bCs/>
          <w:spacing w:val="-3"/>
          <w:kern w:val="0"/>
          <w:lang w:val="es-ES" w:eastAsia="x-none"/>
          <w14:ligatures w14:val="none"/>
        </w:rPr>
      </w:pPr>
      <w:r w:rsidRPr="004E197E">
        <w:rPr>
          <w:rFonts w:ascii="Book Antiqua" w:eastAsia="Times New Roman" w:hAnsi="Book Antiqua" w:cs="Times New Roman"/>
          <w:b/>
          <w:bCs/>
          <w:spacing w:val="-3"/>
          <w:kern w:val="0"/>
          <w:lang w:val="es-ES" w:eastAsia="x-none"/>
          <w14:ligatures w14:val="none"/>
        </w:rPr>
        <w:t>CONCLUSIÓN</w:t>
      </w:r>
    </w:p>
    <w:p w14:paraId="339877AA" w14:textId="77777777" w:rsidR="00A54AF0" w:rsidRPr="004E197E" w:rsidRDefault="00A54AF0" w:rsidP="00A54AF0">
      <w:pPr>
        <w:spacing w:after="0" w:line="240" w:lineRule="auto"/>
        <w:jc w:val="both"/>
        <w:rPr>
          <w:rFonts w:ascii="Book Antiqua" w:eastAsia="Times New Roman" w:hAnsi="Book Antiqua" w:cs="Times New Roman"/>
          <w:kern w:val="0"/>
          <w14:ligatures w14:val="none"/>
        </w:rPr>
      </w:pPr>
    </w:p>
    <w:p w14:paraId="7B338694" w14:textId="0302ACE3" w:rsidR="00A54AF0" w:rsidRPr="004E197E" w:rsidRDefault="00A54AF0" w:rsidP="00AC29DB">
      <w:pPr>
        <w:spacing w:after="0" w:line="276" w:lineRule="auto"/>
        <w:ind w:firstLine="720"/>
        <w:jc w:val="both"/>
        <w:rPr>
          <w:rFonts w:ascii="Book Antiqua" w:eastAsia="Times New Roman" w:hAnsi="Book Antiqua" w:cs="Times New Roman"/>
          <w:kern w:val="0"/>
          <w14:ligatures w14:val="none"/>
        </w:rPr>
      </w:pPr>
      <w:r w:rsidRPr="004E197E">
        <w:rPr>
          <w:rFonts w:ascii="Book Antiqua" w:eastAsia="Times New Roman" w:hAnsi="Book Antiqua" w:cs="Times New Roman"/>
          <w:kern w:val="0"/>
          <w14:ligatures w14:val="none"/>
        </w:rPr>
        <w:t xml:space="preserve">Por los fundamentos antes expuestos, la </w:t>
      </w:r>
      <w:r w:rsidRPr="004E197E">
        <w:rPr>
          <w:rFonts w:ascii="Book Antiqua" w:eastAsia="Times New Roman" w:hAnsi="Book Antiqua" w:cs="Times New Roman"/>
          <w:kern w:val="0"/>
          <w:lang w:val="es-ES"/>
          <w14:ligatures w14:val="none"/>
        </w:rPr>
        <w:t>Comisión de Reorganización, Eficiencia y Diligencia</w:t>
      </w:r>
      <w:r w:rsidRPr="004E197E">
        <w:rPr>
          <w:rFonts w:ascii="Book Antiqua" w:eastAsia="Times New Roman" w:hAnsi="Book Antiqua" w:cs="Times New Roman"/>
          <w:kern w:val="0"/>
          <w14:ligatures w14:val="none"/>
        </w:rPr>
        <w:t xml:space="preserve"> somete el presente </w:t>
      </w:r>
      <w:r w:rsidRPr="004E197E">
        <w:rPr>
          <w:rFonts w:ascii="Book Antiqua" w:eastAsia="Times New Roman" w:hAnsi="Book Antiqua" w:cs="Times New Roman"/>
          <w:b/>
          <w:bCs/>
          <w:kern w:val="0"/>
          <w:u w:val="single"/>
          <w14:ligatures w14:val="none"/>
        </w:rPr>
        <w:t>Informe Positivo</w:t>
      </w:r>
      <w:r w:rsidRPr="004E197E">
        <w:rPr>
          <w:rFonts w:ascii="Book Antiqua" w:eastAsia="Times New Roman" w:hAnsi="Book Antiqua" w:cs="Times New Roman"/>
          <w:kern w:val="0"/>
          <w14:ligatures w14:val="none"/>
        </w:rPr>
        <w:t xml:space="preserve"> en el que </w:t>
      </w:r>
      <w:r w:rsidRPr="004E197E">
        <w:rPr>
          <w:rFonts w:ascii="Book Antiqua" w:eastAsia="Times New Roman" w:hAnsi="Book Antiqua" w:cs="Times New Roman"/>
          <w:kern w:val="0"/>
          <w:u w:val="single"/>
          <w14:ligatures w14:val="none"/>
        </w:rPr>
        <w:t>recomienda</w:t>
      </w:r>
      <w:r w:rsidRPr="004E197E">
        <w:rPr>
          <w:rFonts w:ascii="Book Antiqua" w:eastAsia="Times New Roman" w:hAnsi="Book Antiqua" w:cs="Times New Roman"/>
          <w:kern w:val="0"/>
          <w14:ligatures w14:val="none"/>
        </w:rPr>
        <w:t xml:space="preserve"> a esta Cámara de Representantes que </w:t>
      </w:r>
      <w:r w:rsidRPr="004E197E">
        <w:rPr>
          <w:rFonts w:ascii="Book Antiqua" w:eastAsia="Times New Roman" w:hAnsi="Book Antiqua" w:cs="Times New Roman"/>
          <w:kern w:val="0"/>
          <w:u w:val="single"/>
          <w14:ligatures w14:val="none"/>
        </w:rPr>
        <w:t>apruebe</w:t>
      </w:r>
      <w:r w:rsidRPr="004E197E">
        <w:rPr>
          <w:rFonts w:ascii="Book Antiqua" w:eastAsia="Times New Roman" w:hAnsi="Book Antiqua" w:cs="Times New Roman"/>
          <w:kern w:val="0"/>
          <w14:ligatures w14:val="none"/>
        </w:rPr>
        <w:t xml:space="preserve"> el Proyecto de la Cámara </w:t>
      </w:r>
      <w:r w:rsidR="00392771" w:rsidRPr="004E197E">
        <w:rPr>
          <w:rFonts w:ascii="Book Antiqua" w:eastAsia="Times New Roman" w:hAnsi="Book Antiqua" w:cs="Times New Roman"/>
          <w:kern w:val="0"/>
          <w14:ligatures w14:val="none"/>
        </w:rPr>
        <w:t>138</w:t>
      </w:r>
      <w:r w:rsidRPr="004E197E">
        <w:rPr>
          <w:rFonts w:ascii="Book Antiqua" w:eastAsia="Times New Roman" w:hAnsi="Book Antiqua" w:cs="Times New Roman"/>
          <w:kern w:val="0"/>
          <w14:ligatures w14:val="none"/>
        </w:rPr>
        <w:t xml:space="preserve">, </w:t>
      </w:r>
      <w:r w:rsidR="00675DC7" w:rsidRPr="004E197E">
        <w:rPr>
          <w:rFonts w:ascii="Book Antiqua" w:eastAsia="Times New Roman" w:hAnsi="Book Antiqua" w:cs="Times New Roman"/>
          <w:kern w:val="0"/>
          <w:u w:val="single"/>
          <w14:ligatures w14:val="none"/>
        </w:rPr>
        <w:t>con las enmiendas propuestas en el entrillado</w:t>
      </w:r>
      <w:r w:rsidRPr="004E197E">
        <w:rPr>
          <w:rFonts w:ascii="Book Antiqua" w:eastAsia="Times New Roman" w:hAnsi="Book Antiqua" w:cs="Times New Roman"/>
          <w:kern w:val="0"/>
          <w14:ligatures w14:val="none"/>
        </w:rPr>
        <w:t xml:space="preserve"> al texto propuesto. </w:t>
      </w:r>
    </w:p>
    <w:p w14:paraId="02BEC319" w14:textId="77777777" w:rsidR="00A54AF0" w:rsidRPr="004E197E" w:rsidRDefault="00A54AF0" w:rsidP="00A54AF0">
      <w:pPr>
        <w:spacing w:after="0" w:line="240" w:lineRule="auto"/>
        <w:rPr>
          <w:rFonts w:ascii="Book Antiqua" w:eastAsia="Times New Roman" w:hAnsi="Book Antiqua" w:cs="Times New Roman"/>
          <w:kern w:val="0"/>
          <w:lang w:eastAsia="x-none"/>
          <w14:ligatures w14:val="none"/>
        </w:rPr>
      </w:pPr>
    </w:p>
    <w:p w14:paraId="6B4F35C6" w14:textId="77777777" w:rsidR="00A54AF0" w:rsidRPr="004E197E" w:rsidRDefault="00A54AF0" w:rsidP="00AC29DB">
      <w:pPr>
        <w:spacing w:after="0" w:line="240" w:lineRule="auto"/>
        <w:ind w:firstLine="720"/>
        <w:rPr>
          <w:rFonts w:ascii="Book Antiqua" w:eastAsia="Times New Roman" w:hAnsi="Book Antiqua" w:cs="Times New Roman"/>
          <w:kern w:val="0"/>
          <w:lang w:eastAsia="x-none"/>
          <w14:ligatures w14:val="none"/>
        </w:rPr>
      </w:pPr>
      <w:r w:rsidRPr="004E197E">
        <w:rPr>
          <w:rFonts w:ascii="Book Antiqua" w:eastAsia="Times New Roman" w:hAnsi="Book Antiqua" w:cs="Times New Roman"/>
          <w:kern w:val="0"/>
          <w:lang w:eastAsia="x-none"/>
          <w14:ligatures w14:val="none"/>
        </w:rPr>
        <w:t>Respetuosamente sometido,</w:t>
      </w:r>
    </w:p>
    <w:p w14:paraId="58CEE6C4" w14:textId="77777777" w:rsidR="00A54AF0" w:rsidRPr="004E197E" w:rsidRDefault="00A54AF0" w:rsidP="00A54AF0">
      <w:pPr>
        <w:spacing w:after="0" w:line="240" w:lineRule="auto"/>
        <w:rPr>
          <w:rFonts w:ascii="Book Antiqua" w:eastAsia="Times New Roman" w:hAnsi="Book Antiqua" w:cs="Times New Roman"/>
          <w:kern w:val="0"/>
          <w:sz w:val="22"/>
          <w:szCs w:val="22"/>
          <w:lang w:eastAsia="x-none"/>
          <w14:ligatures w14:val="none"/>
        </w:rPr>
      </w:pPr>
    </w:p>
    <w:p w14:paraId="51D10608" w14:textId="77777777" w:rsidR="00A54AF0" w:rsidRPr="004E197E" w:rsidRDefault="00A54AF0" w:rsidP="00A54AF0">
      <w:pPr>
        <w:spacing w:after="0" w:line="240" w:lineRule="auto"/>
        <w:rPr>
          <w:rFonts w:ascii="Book Antiqua" w:eastAsia="Times New Roman" w:hAnsi="Book Antiqua" w:cs="Times New Roman"/>
          <w:kern w:val="0"/>
          <w:sz w:val="22"/>
          <w:szCs w:val="22"/>
          <w:lang w:eastAsia="x-none"/>
          <w14:ligatures w14:val="none"/>
        </w:rPr>
      </w:pPr>
    </w:p>
    <w:p w14:paraId="32D798A3" w14:textId="77777777" w:rsidR="00647DED" w:rsidRPr="004E197E" w:rsidRDefault="00647DED" w:rsidP="00A54AF0">
      <w:pPr>
        <w:spacing w:after="0" w:line="240" w:lineRule="auto"/>
        <w:rPr>
          <w:rFonts w:ascii="Book Antiqua" w:eastAsia="Times New Roman" w:hAnsi="Book Antiqua" w:cs="Times New Roman"/>
          <w:kern w:val="0"/>
          <w:sz w:val="22"/>
          <w:szCs w:val="22"/>
          <w:lang w:eastAsia="x-none"/>
          <w14:ligatures w14:val="none"/>
        </w:rPr>
      </w:pPr>
    </w:p>
    <w:p w14:paraId="5AE1325A" w14:textId="77777777" w:rsidR="00A54AF0" w:rsidRPr="004E197E" w:rsidRDefault="00A54AF0" w:rsidP="00AC29DB">
      <w:pPr>
        <w:spacing w:after="0" w:line="240" w:lineRule="auto"/>
        <w:jc w:val="both"/>
        <w:rPr>
          <w:rFonts w:ascii="Book Antiqua" w:eastAsia="Times New Roman" w:hAnsi="Book Antiqua" w:cs="Times New Roman"/>
          <w:b/>
          <w:bCs/>
          <w:kern w:val="0"/>
          <w:sz w:val="22"/>
          <w:szCs w:val="22"/>
          <w:lang w:eastAsia="x-none"/>
          <w14:ligatures w14:val="none"/>
        </w:rPr>
      </w:pPr>
      <w:r w:rsidRPr="004E197E">
        <w:rPr>
          <w:rFonts w:ascii="Book Antiqua" w:eastAsia="Times New Roman" w:hAnsi="Book Antiqua" w:cs="Times New Roman"/>
          <w:b/>
          <w:bCs/>
          <w:kern w:val="0"/>
          <w:sz w:val="22"/>
          <w:szCs w:val="22"/>
          <w:lang w:eastAsia="x-none"/>
          <w14:ligatures w14:val="none"/>
        </w:rPr>
        <w:t>Hon. Ángel A. Morey Noble</w:t>
      </w:r>
      <w:r w:rsidRPr="004E197E">
        <w:rPr>
          <w:rFonts w:ascii="Book Antiqua" w:eastAsia="Times New Roman" w:hAnsi="Book Antiqua" w:cs="Times New Roman"/>
          <w:b/>
          <w:bCs/>
          <w:kern w:val="0"/>
          <w:sz w:val="22"/>
          <w:szCs w:val="22"/>
          <w:lang w:eastAsia="x-none"/>
          <w14:ligatures w14:val="none"/>
        </w:rPr>
        <w:tab/>
        <w:t xml:space="preserve"> </w:t>
      </w:r>
    </w:p>
    <w:p w14:paraId="0C55918C" w14:textId="77777777" w:rsidR="00A54AF0" w:rsidRPr="004E197E" w:rsidRDefault="00A54AF0" w:rsidP="00AC29DB">
      <w:pPr>
        <w:spacing w:after="0" w:line="240" w:lineRule="auto"/>
        <w:jc w:val="both"/>
        <w:rPr>
          <w:rFonts w:ascii="Book Antiqua" w:eastAsia="Times New Roman" w:hAnsi="Book Antiqua" w:cs="Times New Roman"/>
          <w:i/>
          <w:iCs/>
          <w:kern w:val="0"/>
          <w:sz w:val="22"/>
          <w:szCs w:val="22"/>
          <w:lang w:eastAsia="x-none"/>
          <w14:ligatures w14:val="none"/>
        </w:rPr>
      </w:pPr>
      <w:r w:rsidRPr="004E197E">
        <w:rPr>
          <w:rFonts w:ascii="Book Antiqua" w:eastAsia="Times New Roman" w:hAnsi="Book Antiqua" w:cs="Times New Roman"/>
          <w:i/>
          <w:iCs/>
          <w:kern w:val="0"/>
          <w:sz w:val="22"/>
          <w:szCs w:val="22"/>
          <w:lang w:eastAsia="x-none"/>
          <w14:ligatures w14:val="none"/>
        </w:rPr>
        <w:t>Presidente</w:t>
      </w:r>
      <w:r w:rsidRPr="004E197E">
        <w:rPr>
          <w:rFonts w:ascii="Book Antiqua" w:eastAsia="Times New Roman" w:hAnsi="Book Antiqua" w:cs="Times New Roman"/>
          <w:i/>
          <w:iCs/>
          <w:kern w:val="0"/>
          <w:sz w:val="22"/>
          <w:szCs w:val="22"/>
          <w:lang w:eastAsia="x-none"/>
          <w14:ligatures w14:val="none"/>
        </w:rPr>
        <w:tab/>
      </w:r>
      <w:r w:rsidRPr="004E197E">
        <w:rPr>
          <w:rFonts w:ascii="Book Antiqua" w:eastAsia="Times New Roman" w:hAnsi="Book Antiqua" w:cs="Times New Roman"/>
          <w:i/>
          <w:iCs/>
          <w:kern w:val="0"/>
          <w:sz w:val="22"/>
          <w:szCs w:val="22"/>
          <w:lang w:eastAsia="x-none"/>
          <w14:ligatures w14:val="none"/>
        </w:rPr>
        <w:tab/>
      </w:r>
      <w:r w:rsidRPr="004E197E">
        <w:rPr>
          <w:rFonts w:ascii="Book Antiqua" w:eastAsia="Times New Roman" w:hAnsi="Book Antiqua" w:cs="Times New Roman"/>
          <w:i/>
          <w:iCs/>
          <w:kern w:val="0"/>
          <w:sz w:val="22"/>
          <w:szCs w:val="22"/>
          <w:lang w:eastAsia="x-none"/>
          <w14:ligatures w14:val="none"/>
        </w:rPr>
        <w:tab/>
      </w:r>
      <w:r w:rsidRPr="004E197E">
        <w:rPr>
          <w:rFonts w:ascii="Book Antiqua" w:eastAsia="Times New Roman" w:hAnsi="Book Antiqua" w:cs="Times New Roman"/>
          <w:i/>
          <w:iCs/>
          <w:kern w:val="0"/>
          <w:sz w:val="22"/>
          <w:szCs w:val="22"/>
          <w:lang w:eastAsia="x-none"/>
          <w14:ligatures w14:val="none"/>
        </w:rPr>
        <w:tab/>
      </w:r>
      <w:r w:rsidRPr="004E197E">
        <w:rPr>
          <w:rFonts w:ascii="Book Antiqua" w:eastAsia="Times New Roman" w:hAnsi="Book Antiqua" w:cs="Times New Roman"/>
          <w:i/>
          <w:iCs/>
          <w:kern w:val="0"/>
          <w:sz w:val="22"/>
          <w:szCs w:val="22"/>
          <w:lang w:eastAsia="x-none"/>
          <w14:ligatures w14:val="none"/>
        </w:rPr>
        <w:tab/>
      </w:r>
      <w:r w:rsidRPr="004E197E">
        <w:rPr>
          <w:rFonts w:ascii="Book Antiqua" w:eastAsia="Times New Roman" w:hAnsi="Book Antiqua" w:cs="Times New Roman"/>
          <w:i/>
          <w:iCs/>
          <w:kern w:val="0"/>
          <w:sz w:val="22"/>
          <w:szCs w:val="22"/>
          <w:lang w:eastAsia="x-none"/>
          <w14:ligatures w14:val="none"/>
        </w:rPr>
        <w:tab/>
      </w:r>
      <w:r w:rsidRPr="004E197E">
        <w:rPr>
          <w:rFonts w:ascii="Book Antiqua" w:eastAsia="Times New Roman" w:hAnsi="Book Antiqua" w:cs="Times New Roman"/>
          <w:i/>
          <w:iCs/>
          <w:kern w:val="0"/>
          <w:sz w:val="22"/>
          <w:szCs w:val="22"/>
          <w:lang w:eastAsia="x-none"/>
          <w14:ligatures w14:val="none"/>
        </w:rPr>
        <w:tab/>
      </w:r>
      <w:r w:rsidRPr="004E197E">
        <w:rPr>
          <w:rFonts w:ascii="Book Antiqua" w:eastAsia="Times New Roman" w:hAnsi="Book Antiqua" w:cs="Times New Roman"/>
          <w:i/>
          <w:iCs/>
          <w:kern w:val="0"/>
          <w:sz w:val="22"/>
          <w:szCs w:val="22"/>
          <w:lang w:eastAsia="x-none"/>
          <w14:ligatures w14:val="none"/>
        </w:rPr>
        <w:tab/>
      </w:r>
      <w:r w:rsidRPr="004E197E">
        <w:rPr>
          <w:rFonts w:ascii="Book Antiqua" w:eastAsia="Times New Roman" w:hAnsi="Book Antiqua" w:cs="Times New Roman"/>
          <w:i/>
          <w:iCs/>
          <w:kern w:val="0"/>
          <w:sz w:val="22"/>
          <w:szCs w:val="22"/>
          <w:lang w:eastAsia="x-none"/>
          <w14:ligatures w14:val="none"/>
        </w:rPr>
        <w:tab/>
      </w:r>
      <w:r w:rsidRPr="004E197E">
        <w:rPr>
          <w:rFonts w:ascii="Book Antiqua" w:eastAsia="Times New Roman" w:hAnsi="Book Antiqua" w:cs="Times New Roman"/>
          <w:i/>
          <w:iCs/>
          <w:kern w:val="0"/>
          <w:sz w:val="22"/>
          <w:szCs w:val="22"/>
          <w:lang w:eastAsia="x-none"/>
          <w14:ligatures w14:val="none"/>
        </w:rPr>
        <w:tab/>
      </w:r>
    </w:p>
    <w:p w14:paraId="60E9B1BB" w14:textId="047D4680" w:rsidR="00A54AF0" w:rsidRPr="004E197E" w:rsidRDefault="00A54AF0" w:rsidP="00AC29DB">
      <w:pPr>
        <w:spacing w:after="0" w:line="240" w:lineRule="auto"/>
        <w:ind w:left="5760" w:hanging="5760"/>
        <w:jc w:val="both"/>
        <w:rPr>
          <w:rFonts w:ascii="Book Antiqua" w:eastAsia="Times New Roman" w:hAnsi="Book Antiqua" w:cs="Times New Roman"/>
          <w:kern w:val="0"/>
          <w:sz w:val="22"/>
          <w:szCs w:val="22"/>
          <w:lang w:eastAsia="x-none"/>
          <w14:ligatures w14:val="none"/>
        </w:rPr>
      </w:pPr>
      <w:r w:rsidRPr="004E197E">
        <w:rPr>
          <w:rFonts w:ascii="Book Antiqua" w:eastAsia="Times New Roman" w:hAnsi="Book Antiqua" w:cs="Times New Roman"/>
          <w:kern w:val="0"/>
          <w:sz w:val="22"/>
          <w:szCs w:val="22"/>
          <w:lang w:val="es-ES" w:eastAsia="x-none"/>
          <w14:ligatures w14:val="none"/>
        </w:rPr>
        <w:t>Comisión de Reorganización Eficiencia y Diligencia</w:t>
      </w:r>
    </w:p>
    <w:sectPr w:rsidR="00A54AF0" w:rsidRPr="004E197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22DE72" w14:textId="77777777" w:rsidR="00A54AF0" w:rsidRDefault="00A54AF0" w:rsidP="00A54AF0">
      <w:pPr>
        <w:spacing w:after="0" w:line="240" w:lineRule="auto"/>
      </w:pPr>
      <w:r>
        <w:separator/>
      </w:r>
    </w:p>
  </w:endnote>
  <w:endnote w:type="continuationSeparator" w:id="0">
    <w:p w14:paraId="1E7CDC70" w14:textId="77777777" w:rsidR="00A54AF0" w:rsidRDefault="00A54AF0" w:rsidP="00A54A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5145132"/>
      <w:docPartObj>
        <w:docPartGallery w:val="Page Numbers (Bottom of Page)"/>
        <w:docPartUnique/>
      </w:docPartObj>
    </w:sdtPr>
    <w:sdtEndPr>
      <w:rPr>
        <w:noProof/>
      </w:rPr>
    </w:sdtEndPr>
    <w:sdtContent>
      <w:p w14:paraId="2E9CC3E1" w14:textId="26FDF672" w:rsidR="00E97F9B" w:rsidRDefault="00E97F9B">
        <w:pPr>
          <w:pStyle w:val="Footer"/>
          <w:jc w:val="center"/>
        </w:pPr>
        <w:r w:rsidRPr="009D7122">
          <w:rPr>
            <w:rFonts w:ascii="Book Antiqua" w:hAnsi="Book Antiqua"/>
          </w:rPr>
          <w:fldChar w:fldCharType="begin"/>
        </w:r>
        <w:r w:rsidRPr="009D7122">
          <w:rPr>
            <w:rFonts w:ascii="Book Antiqua" w:hAnsi="Book Antiqua"/>
          </w:rPr>
          <w:instrText xml:space="preserve"> PAGE   \* MERGEFORMAT </w:instrText>
        </w:r>
        <w:r w:rsidRPr="009D7122">
          <w:rPr>
            <w:rFonts w:ascii="Book Antiqua" w:hAnsi="Book Antiqua"/>
          </w:rPr>
          <w:fldChar w:fldCharType="separate"/>
        </w:r>
        <w:r w:rsidRPr="009D7122">
          <w:rPr>
            <w:rFonts w:ascii="Book Antiqua" w:hAnsi="Book Antiqua"/>
            <w:noProof/>
          </w:rPr>
          <w:t>2</w:t>
        </w:r>
        <w:r w:rsidRPr="009D7122">
          <w:rPr>
            <w:rFonts w:ascii="Book Antiqua" w:hAnsi="Book Antiqua"/>
            <w:noProof/>
          </w:rPr>
          <w:fldChar w:fldCharType="end"/>
        </w:r>
      </w:p>
    </w:sdtContent>
  </w:sdt>
  <w:p w14:paraId="1A90F815" w14:textId="77777777" w:rsidR="00E97F9B" w:rsidRDefault="00E97F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14106D" w14:textId="77777777" w:rsidR="00A54AF0" w:rsidRDefault="00A54AF0" w:rsidP="00A54AF0">
      <w:pPr>
        <w:spacing w:after="0" w:line="240" w:lineRule="auto"/>
      </w:pPr>
      <w:r>
        <w:separator/>
      </w:r>
    </w:p>
  </w:footnote>
  <w:footnote w:type="continuationSeparator" w:id="0">
    <w:p w14:paraId="27B8D503" w14:textId="77777777" w:rsidR="00A54AF0" w:rsidRDefault="00A54AF0" w:rsidP="00A54AF0">
      <w:pPr>
        <w:spacing w:after="0" w:line="240" w:lineRule="auto"/>
      </w:pPr>
      <w:r>
        <w:continuationSeparator/>
      </w:r>
    </w:p>
  </w:footnote>
  <w:footnote w:id="1">
    <w:p w14:paraId="2BB23927" w14:textId="7277403F" w:rsidR="001B0795" w:rsidRPr="004E197E" w:rsidRDefault="001B0795">
      <w:pPr>
        <w:pStyle w:val="FootnoteText"/>
        <w:rPr>
          <w:rFonts w:ascii="Book Antiqua" w:hAnsi="Book Antiqua"/>
        </w:rPr>
      </w:pPr>
      <w:r w:rsidRPr="004E197E">
        <w:rPr>
          <w:rStyle w:val="FootnoteReference"/>
          <w:rFonts w:ascii="Book Antiqua" w:hAnsi="Book Antiqua"/>
        </w:rPr>
        <w:footnoteRef/>
      </w:r>
      <w:r w:rsidRPr="004E197E">
        <w:rPr>
          <w:rFonts w:ascii="Book Antiqua" w:hAnsi="Book Antiqua"/>
        </w:rPr>
        <w:t xml:space="preserve"> </w:t>
      </w:r>
      <w:r w:rsidRPr="004E197E">
        <w:rPr>
          <w:rFonts w:ascii="Book Antiqua" w:hAnsi="Book Antiqua"/>
        </w:rPr>
        <w:tab/>
      </w:r>
      <w:r w:rsidR="003D0453" w:rsidRPr="004E197E">
        <w:rPr>
          <w:rFonts w:ascii="Book Antiqua" w:hAnsi="Book Antiqua"/>
        </w:rPr>
        <w:t>P. de la C. 138, Vigésima Asamblea Legislativa, Primera Sesión Ordinaria.</w:t>
      </w:r>
    </w:p>
  </w:footnote>
  <w:footnote w:id="2">
    <w:p w14:paraId="58FF6CAA" w14:textId="57E5170C" w:rsidR="003D0453" w:rsidRPr="004E197E" w:rsidRDefault="003D0453" w:rsidP="00A96E54">
      <w:pPr>
        <w:pStyle w:val="FootnoteText"/>
        <w:ind w:left="720" w:hanging="720"/>
        <w:jc w:val="both"/>
        <w:rPr>
          <w:rFonts w:ascii="Book Antiqua" w:hAnsi="Book Antiqua"/>
        </w:rPr>
      </w:pPr>
      <w:r w:rsidRPr="004E197E">
        <w:rPr>
          <w:rStyle w:val="FootnoteReference"/>
          <w:rFonts w:ascii="Book Antiqua" w:hAnsi="Book Antiqua"/>
        </w:rPr>
        <w:footnoteRef/>
      </w:r>
      <w:r w:rsidRPr="004E197E">
        <w:rPr>
          <w:rFonts w:ascii="Book Antiqua" w:hAnsi="Book Antiqua"/>
        </w:rPr>
        <w:t xml:space="preserve"> </w:t>
      </w:r>
      <w:r w:rsidRPr="004E197E">
        <w:rPr>
          <w:rFonts w:ascii="Book Antiqua" w:hAnsi="Book Antiqua"/>
        </w:rPr>
        <w:tab/>
        <w:t xml:space="preserve">Oficina de Gerencia y Presupuesto, Memorial Explicativo del Proyecto de la Cámara 138 (19 de febrero de 2025). </w:t>
      </w:r>
    </w:p>
  </w:footnote>
  <w:footnote w:id="3">
    <w:p w14:paraId="60F981CD" w14:textId="6EF97A77" w:rsidR="001B0795" w:rsidRPr="004E197E" w:rsidRDefault="001B0795" w:rsidP="00A96E54">
      <w:pPr>
        <w:pStyle w:val="FootnoteText"/>
        <w:ind w:left="720" w:hanging="720"/>
        <w:jc w:val="both"/>
        <w:rPr>
          <w:rFonts w:ascii="Book Antiqua" w:hAnsi="Book Antiqua"/>
        </w:rPr>
      </w:pPr>
      <w:r w:rsidRPr="004E197E">
        <w:rPr>
          <w:rStyle w:val="FootnoteReference"/>
          <w:rFonts w:ascii="Book Antiqua" w:hAnsi="Book Antiqua"/>
        </w:rPr>
        <w:footnoteRef/>
      </w:r>
      <w:r w:rsidRPr="004E197E">
        <w:rPr>
          <w:rFonts w:ascii="Book Antiqua" w:hAnsi="Book Antiqua"/>
        </w:rPr>
        <w:t xml:space="preserve"> </w:t>
      </w:r>
      <w:r w:rsidRPr="004E197E">
        <w:rPr>
          <w:rFonts w:ascii="Book Antiqua" w:hAnsi="Book Antiqua"/>
        </w:rPr>
        <w:tab/>
        <w:t xml:space="preserve">Oficina de la Gobernadora de Puerto Rico, </w:t>
      </w:r>
      <w:r w:rsidR="00C75809" w:rsidRPr="004E197E">
        <w:rPr>
          <w:rFonts w:ascii="Book Antiqua" w:hAnsi="Book Antiqua"/>
        </w:rPr>
        <w:t xml:space="preserve">Boletín Administrativo núm. OE-2025-009 titulado </w:t>
      </w:r>
      <w:r w:rsidR="00C75809" w:rsidRPr="004E197E">
        <w:rPr>
          <w:rFonts w:ascii="Book Antiqua" w:hAnsi="Book Antiqua"/>
          <w:i/>
          <w:iCs/>
        </w:rPr>
        <w:t xml:space="preserve">Orden Ejecutiva de la Gobernadora de Puerto Rico, </w:t>
      </w:r>
      <w:proofErr w:type="spellStart"/>
      <w:r w:rsidR="00C75809" w:rsidRPr="004E197E">
        <w:rPr>
          <w:rFonts w:ascii="Book Antiqua" w:hAnsi="Book Antiqua"/>
          <w:i/>
          <w:iCs/>
        </w:rPr>
        <w:t>Hon</w:t>
      </w:r>
      <w:proofErr w:type="spellEnd"/>
      <w:r w:rsidR="00C75809" w:rsidRPr="004E197E">
        <w:rPr>
          <w:rFonts w:ascii="Book Antiqua" w:hAnsi="Book Antiqua"/>
          <w:i/>
          <w:iCs/>
        </w:rPr>
        <w:t xml:space="preserve">. </w:t>
      </w:r>
      <w:proofErr w:type="spellStart"/>
      <w:r w:rsidR="00C75809" w:rsidRPr="004E197E">
        <w:rPr>
          <w:rFonts w:ascii="Book Antiqua" w:hAnsi="Book Antiqua"/>
          <w:i/>
          <w:iCs/>
        </w:rPr>
        <w:t>Jenniffer</w:t>
      </w:r>
      <w:proofErr w:type="spellEnd"/>
      <w:r w:rsidR="00C75809" w:rsidRPr="004E197E">
        <w:rPr>
          <w:rFonts w:ascii="Book Antiqua" w:hAnsi="Book Antiqua"/>
          <w:i/>
          <w:iCs/>
        </w:rPr>
        <w:t xml:space="preserve"> A. González Colón, para la revisión y actualización de las estructuras y sistemas gubernamentales, así como la modernización y simplificación de los procesos, trámites, reglamentación, regulaciones y otras disposiciones administrativas </w:t>
      </w:r>
      <w:r w:rsidR="00C75809" w:rsidRPr="004E197E">
        <w:rPr>
          <w:rFonts w:ascii="Book Antiqua" w:hAnsi="Book Antiqua"/>
        </w:rPr>
        <w:t xml:space="preserve">(4 de febrero de 2025). </w:t>
      </w:r>
    </w:p>
  </w:footnote>
  <w:footnote w:id="4">
    <w:p w14:paraId="01DC61AF" w14:textId="2D50E3C6" w:rsidR="00C75809" w:rsidRPr="004E197E" w:rsidRDefault="00C75809" w:rsidP="00887245">
      <w:pPr>
        <w:pStyle w:val="FootnoteText"/>
        <w:jc w:val="both"/>
        <w:rPr>
          <w:rFonts w:ascii="Book Antiqua" w:hAnsi="Book Antiqua"/>
          <w:lang w:val="en-US"/>
        </w:rPr>
      </w:pPr>
      <w:r w:rsidRPr="004E197E">
        <w:rPr>
          <w:rStyle w:val="FootnoteReference"/>
          <w:rFonts w:ascii="Book Antiqua" w:hAnsi="Book Antiqua"/>
        </w:rPr>
        <w:footnoteRef/>
      </w:r>
      <w:r w:rsidRPr="004E197E">
        <w:rPr>
          <w:rFonts w:ascii="Book Antiqua" w:hAnsi="Book Antiqua"/>
        </w:rPr>
        <w:t xml:space="preserve"> </w:t>
      </w:r>
      <w:r w:rsidRPr="004E197E">
        <w:rPr>
          <w:rFonts w:ascii="Book Antiqua" w:hAnsi="Book Antiqua"/>
        </w:rPr>
        <w:tab/>
        <w:t xml:space="preserve">Oficina de Gerencia y Presupuesto, </w:t>
      </w:r>
      <w:r w:rsidR="00887245" w:rsidRPr="004E197E">
        <w:rPr>
          <w:rFonts w:ascii="Book Antiqua" w:hAnsi="Book Antiqua"/>
          <w:i/>
          <w:iCs/>
        </w:rPr>
        <w:t>supra</w:t>
      </w:r>
      <w:r w:rsidRPr="004E197E">
        <w:rPr>
          <w:rFonts w:ascii="Book Antiqua" w:hAnsi="Book Antiqua"/>
        </w:rPr>
        <w:t xml:space="preserve">, págs. </w:t>
      </w:r>
      <w:r w:rsidRPr="004E197E">
        <w:rPr>
          <w:rFonts w:ascii="Book Antiqua" w:hAnsi="Book Antiqua"/>
          <w:lang w:val="en-US"/>
        </w:rPr>
        <w:t>2-3</w:t>
      </w:r>
      <w:r w:rsidR="00887245" w:rsidRPr="004E197E">
        <w:rPr>
          <w:rFonts w:ascii="Book Antiqua" w:hAnsi="Book Antiqua"/>
          <w:lang w:val="en-US"/>
        </w:rPr>
        <w:t xml:space="preserve">. </w:t>
      </w:r>
    </w:p>
  </w:footnote>
  <w:footnote w:id="5">
    <w:p w14:paraId="4A492EC4" w14:textId="5DA9923A" w:rsidR="003D0453" w:rsidRPr="004E197E" w:rsidRDefault="003D0453" w:rsidP="00887245">
      <w:pPr>
        <w:pStyle w:val="FootnoteText"/>
        <w:jc w:val="both"/>
        <w:rPr>
          <w:rFonts w:ascii="Book Antiqua" w:hAnsi="Book Antiqua"/>
          <w:lang w:val="en-US"/>
        </w:rPr>
      </w:pPr>
      <w:r w:rsidRPr="004E197E">
        <w:rPr>
          <w:rStyle w:val="FootnoteReference"/>
          <w:rFonts w:ascii="Book Antiqua" w:hAnsi="Book Antiqua"/>
        </w:rPr>
        <w:footnoteRef/>
      </w:r>
      <w:r w:rsidRPr="004E197E">
        <w:rPr>
          <w:rFonts w:ascii="Book Antiqua" w:hAnsi="Book Antiqua"/>
          <w:lang w:val="en-US"/>
        </w:rPr>
        <w:t xml:space="preserve"> </w:t>
      </w:r>
      <w:r w:rsidRPr="004E197E">
        <w:rPr>
          <w:rFonts w:ascii="Book Antiqua" w:hAnsi="Book Antiqua"/>
          <w:lang w:val="en-US"/>
        </w:rPr>
        <w:tab/>
      </w:r>
      <w:r w:rsidR="00887245" w:rsidRPr="004E197E">
        <w:rPr>
          <w:rFonts w:ascii="Book Antiqua" w:hAnsi="Book Antiqua"/>
          <w:i/>
          <w:iCs/>
          <w:lang w:val="en-US"/>
        </w:rPr>
        <w:t>Id</w:t>
      </w:r>
      <w:r w:rsidR="00887245" w:rsidRPr="004E197E">
        <w:rPr>
          <w:rFonts w:ascii="Book Antiqua" w:hAnsi="Book Antiqua"/>
          <w:lang w:val="en-US"/>
        </w:rPr>
        <w:t xml:space="preserve">., </w:t>
      </w:r>
      <w:proofErr w:type="spellStart"/>
      <w:r w:rsidR="00887245" w:rsidRPr="004E197E">
        <w:rPr>
          <w:rFonts w:ascii="Book Antiqua" w:hAnsi="Book Antiqua"/>
          <w:lang w:val="en-US"/>
        </w:rPr>
        <w:t>pág</w:t>
      </w:r>
      <w:proofErr w:type="spellEnd"/>
      <w:r w:rsidR="00887245" w:rsidRPr="004E197E">
        <w:rPr>
          <w:rFonts w:ascii="Book Antiqua" w:hAnsi="Book Antiqua"/>
          <w:lang w:val="en-US"/>
        </w:rPr>
        <w:t>. 3.</w:t>
      </w:r>
    </w:p>
  </w:footnote>
  <w:footnote w:id="6">
    <w:p w14:paraId="73462E39" w14:textId="582EF8D3" w:rsidR="00D6171B" w:rsidRPr="004E197E" w:rsidRDefault="00D6171B" w:rsidP="00887245">
      <w:pPr>
        <w:pStyle w:val="FootnoteText"/>
        <w:jc w:val="both"/>
        <w:rPr>
          <w:rFonts w:ascii="Book Antiqua" w:hAnsi="Book Antiqua"/>
          <w:lang w:val="en-US"/>
        </w:rPr>
      </w:pPr>
      <w:r w:rsidRPr="004E197E">
        <w:rPr>
          <w:rStyle w:val="FootnoteReference"/>
          <w:rFonts w:ascii="Book Antiqua" w:hAnsi="Book Antiqua"/>
        </w:rPr>
        <w:footnoteRef/>
      </w:r>
      <w:r w:rsidRPr="004E197E">
        <w:rPr>
          <w:rFonts w:ascii="Book Antiqua" w:hAnsi="Book Antiqua"/>
          <w:lang w:val="en-US"/>
        </w:rPr>
        <w:t xml:space="preserve"> </w:t>
      </w:r>
      <w:r w:rsidR="00887245" w:rsidRPr="004E197E">
        <w:rPr>
          <w:rFonts w:ascii="Book Antiqua" w:hAnsi="Book Antiqua"/>
          <w:lang w:val="en-US"/>
        </w:rPr>
        <w:tab/>
      </w:r>
      <w:r w:rsidR="00887245" w:rsidRPr="004E197E">
        <w:rPr>
          <w:rFonts w:ascii="Book Antiqua" w:hAnsi="Book Antiqua"/>
          <w:i/>
          <w:iCs/>
          <w:lang w:val="en-US"/>
        </w:rPr>
        <w:t>Id</w:t>
      </w:r>
      <w:r w:rsidR="00887245" w:rsidRPr="004E197E">
        <w:rPr>
          <w:rFonts w:ascii="Book Antiqua" w:hAnsi="Book Antiqua"/>
          <w:lang w:val="en-US"/>
        </w:rPr>
        <w:t>.</w:t>
      </w:r>
    </w:p>
  </w:footnote>
  <w:footnote w:id="7">
    <w:p w14:paraId="5ADCC112" w14:textId="6314ACCC" w:rsidR="00AC6B4B" w:rsidRPr="004E197E" w:rsidRDefault="00AC6B4B">
      <w:pPr>
        <w:pStyle w:val="FootnoteText"/>
        <w:rPr>
          <w:rFonts w:ascii="Book Antiqua" w:hAnsi="Book Antiqua"/>
          <w:lang w:val="en-US"/>
        </w:rPr>
      </w:pPr>
      <w:r w:rsidRPr="004E197E">
        <w:rPr>
          <w:rStyle w:val="FootnoteReference"/>
          <w:rFonts w:ascii="Book Antiqua" w:hAnsi="Book Antiqua"/>
        </w:rPr>
        <w:footnoteRef/>
      </w:r>
      <w:r w:rsidRPr="004E197E">
        <w:rPr>
          <w:rFonts w:ascii="Book Antiqua" w:hAnsi="Book Antiqua"/>
          <w:lang w:val="en-US"/>
        </w:rPr>
        <w:t xml:space="preserve"> </w:t>
      </w:r>
      <w:r w:rsidRPr="004E197E">
        <w:rPr>
          <w:rFonts w:ascii="Book Antiqua" w:hAnsi="Book Antiqua"/>
          <w:lang w:val="en-US"/>
        </w:rPr>
        <w:tab/>
      </w:r>
      <w:r w:rsidRPr="004E197E">
        <w:rPr>
          <w:rFonts w:ascii="Book Antiqua" w:hAnsi="Book Antiqua"/>
          <w:i/>
          <w:iCs/>
          <w:lang w:val="en-US"/>
        </w:rPr>
        <w:t>Id</w:t>
      </w:r>
      <w:r w:rsidRPr="004E197E">
        <w:rPr>
          <w:rFonts w:ascii="Book Antiqua" w:hAnsi="Book Antiqua"/>
          <w:lang w:val="en-US"/>
        </w:rPr>
        <w:t>.</w:t>
      </w:r>
    </w:p>
  </w:footnote>
  <w:footnote w:id="8">
    <w:p w14:paraId="67A03401" w14:textId="4CD478B5" w:rsidR="008F5773" w:rsidRPr="004E197E" w:rsidRDefault="008F5773">
      <w:pPr>
        <w:pStyle w:val="FootnoteText"/>
        <w:rPr>
          <w:rFonts w:ascii="Book Antiqua" w:hAnsi="Book Antiqua"/>
          <w:lang w:val="en-US"/>
        </w:rPr>
      </w:pPr>
      <w:r w:rsidRPr="004E197E">
        <w:rPr>
          <w:rStyle w:val="FootnoteReference"/>
          <w:rFonts w:ascii="Book Antiqua" w:hAnsi="Book Antiqua"/>
        </w:rPr>
        <w:footnoteRef/>
      </w:r>
      <w:r w:rsidRPr="004E197E">
        <w:rPr>
          <w:rFonts w:ascii="Book Antiqua" w:hAnsi="Book Antiqua"/>
          <w:lang w:val="en-US"/>
        </w:rPr>
        <w:t xml:space="preserve"> </w:t>
      </w:r>
      <w:r w:rsidRPr="004E197E">
        <w:rPr>
          <w:rFonts w:ascii="Book Antiqua" w:hAnsi="Book Antiqua"/>
          <w:lang w:val="en-US"/>
        </w:rPr>
        <w:tab/>
      </w:r>
      <w:r w:rsidRPr="004E197E">
        <w:rPr>
          <w:rFonts w:ascii="Book Antiqua" w:hAnsi="Book Antiqua"/>
          <w:i/>
          <w:iCs/>
          <w:lang w:val="en-US"/>
        </w:rPr>
        <w:t>Id</w:t>
      </w:r>
      <w:r w:rsidRPr="004E197E">
        <w:rPr>
          <w:rFonts w:ascii="Book Antiqua" w:hAnsi="Book Antiqua"/>
          <w:lang w:val="en-US"/>
        </w:rPr>
        <w:t xml:space="preserve">., </w:t>
      </w:r>
      <w:proofErr w:type="spellStart"/>
      <w:r w:rsidRPr="004E197E">
        <w:rPr>
          <w:rFonts w:ascii="Book Antiqua" w:hAnsi="Book Antiqua"/>
          <w:lang w:val="en-US"/>
        </w:rPr>
        <w:t>pág</w:t>
      </w:r>
      <w:proofErr w:type="spellEnd"/>
      <w:r w:rsidRPr="004E197E">
        <w:rPr>
          <w:rFonts w:ascii="Book Antiqua" w:hAnsi="Book Antiqua"/>
          <w:lang w:val="en-US"/>
        </w:rPr>
        <w:t>. 4.</w:t>
      </w:r>
    </w:p>
  </w:footnote>
  <w:footnote w:id="9">
    <w:p w14:paraId="6BB68BCB" w14:textId="3B0FCD61" w:rsidR="00055081" w:rsidRPr="004E197E" w:rsidRDefault="00055081">
      <w:pPr>
        <w:pStyle w:val="FootnoteText"/>
        <w:rPr>
          <w:rFonts w:ascii="Book Antiqua" w:hAnsi="Book Antiqua"/>
        </w:rPr>
      </w:pPr>
      <w:r w:rsidRPr="004E197E">
        <w:rPr>
          <w:rStyle w:val="FootnoteReference"/>
          <w:rFonts w:ascii="Book Antiqua" w:hAnsi="Book Antiqua"/>
        </w:rPr>
        <w:footnoteRef/>
      </w:r>
      <w:r w:rsidRPr="004E197E">
        <w:rPr>
          <w:rFonts w:ascii="Book Antiqua" w:hAnsi="Book Antiqua"/>
        </w:rPr>
        <w:t xml:space="preserve"> </w:t>
      </w:r>
      <w:r w:rsidRPr="004E197E">
        <w:rPr>
          <w:rFonts w:ascii="Book Antiqua" w:hAnsi="Book Antiqua"/>
        </w:rPr>
        <w:tab/>
        <w:t xml:space="preserve">Oficina de Gerencia y Presupuesto, </w:t>
      </w:r>
      <w:r w:rsidRPr="004E197E">
        <w:rPr>
          <w:rFonts w:ascii="Book Antiqua" w:hAnsi="Book Antiqua"/>
          <w:i/>
          <w:iCs/>
        </w:rPr>
        <w:t>supra</w:t>
      </w:r>
      <w:r w:rsidRPr="004E197E">
        <w:rPr>
          <w:rFonts w:ascii="Book Antiqua" w:hAnsi="Book Antiqua"/>
        </w:rPr>
        <w:t xml:space="preserve">, pág. 4. </w:t>
      </w:r>
    </w:p>
  </w:footnote>
  <w:footnote w:id="10">
    <w:p w14:paraId="7600DB46" w14:textId="53106EA1" w:rsidR="0091317D" w:rsidRPr="004E197E" w:rsidRDefault="0091317D" w:rsidP="004A4E99">
      <w:pPr>
        <w:pStyle w:val="FootnoteText"/>
        <w:jc w:val="both"/>
        <w:rPr>
          <w:rFonts w:ascii="Book Antiqua" w:hAnsi="Book Antiqua"/>
        </w:rPr>
      </w:pPr>
      <w:r w:rsidRPr="004E197E">
        <w:rPr>
          <w:rStyle w:val="FootnoteReference"/>
          <w:rFonts w:ascii="Book Antiqua" w:hAnsi="Book Antiqua"/>
        </w:rPr>
        <w:footnoteRef/>
      </w:r>
      <w:r w:rsidRPr="004E197E">
        <w:rPr>
          <w:rFonts w:ascii="Book Antiqua" w:hAnsi="Book Antiqua"/>
        </w:rPr>
        <w:t xml:space="preserve"> </w:t>
      </w:r>
      <w:r w:rsidRPr="004E197E">
        <w:rPr>
          <w:rFonts w:ascii="Book Antiqua" w:hAnsi="Book Antiqua"/>
        </w:rPr>
        <w:tab/>
        <w:t xml:space="preserve">Departamento de Estado, Memorial Explicativo, pág. 2 (24 de marzo de 2025). </w:t>
      </w:r>
    </w:p>
  </w:footnote>
  <w:footnote w:id="11">
    <w:p w14:paraId="1323ABE5" w14:textId="488BF1D2" w:rsidR="0091317D" w:rsidRPr="004E197E" w:rsidRDefault="0091317D" w:rsidP="004A4E99">
      <w:pPr>
        <w:pStyle w:val="FootnoteText"/>
        <w:jc w:val="both"/>
        <w:rPr>
          <w:rFonts w:ascii="Book Antiqua" w:hAnsi="Book Antiqua"/>
        </w:rPr>
      </w:pPr>
      <w:r w:rsidRPr="004E197E">
        <w:rPr>
          <w:rStyle w:val="FootnoteReference"/>
          <w:rFonts w:ascii="Book Antiqua" w:hAnsi="Book Antiqua"/>
        </w:rPr>
        <w:footnoteRef/>
      </w:r>
      <w:r w:rsidRPr="004E197E">
        <w:rPr>
          <w:rFonts w:ascii="Book Antiqua" w:hAnsi="Book Antiqua"/>
        </w:rPr>
        <w:t xml:space="preserve"> </w:t>
      </w:r>
      <w:r w:rsidRPr="004E197E">
        <w:rPr>
          <w:rFonts w:ascii="Book Antiqua" w:hAnsi="Book Antiqua"/>
        </w:rPr>
        <w:tab/>
      </w:r>
      <w:r w:rsidRPr="004E197E">
        <w:rPr>
          <w:rFonts w:ascii="Book Antiqua" w:hAnsi="Book Antiqua"/>
          <w:i/>
          <w:iCs/>
        </w:rPr>
        <w:t>Id</w:t>
      </w:r>
      <w:r w:rsidRPr="004E197E">
        <w:rPr>
          <w:rFonts w:ascii="Book Antiqua" w:hAnsi="Book Antiqua"/>
        </w:rPr>
        <w:t xml:space="preserve">., pág. 3. </w:t>
      </w:r>
    </w:p>
  </w:footnote>
  <w:footnote w:id="12">
    <w:p w14:paraId="15D55F48" w14:textId="0F13CAD5" w:rsidR="009471DA" w:rsidRPr="004E197E" w:rsidRDefault="009471DA" w:rsidP="004A4E99">
      <w:pPr>
        <w:pStyle w:val="FootnoteText"/>
        <w:ind w:left="720" w:hanging="720"/>
        <w:jc w:val="both"/>
        <w:rPr>
          <w:rFonts w:ascii="Book Antiqua" w:hAnsi="Book Antiqua"/>
        </w:rPr>
      </w:pPr>
      <w:r w:rsidRPr="004E197E">
        <w:rPr>
          <w:rStyle w:val="FootnoteReference"/>
          <w:rFonts w:ascii="Book Antiqua" w:hAnsi="Book Antiqua"/>
        </w:rPr>
        <w:footnoteRef/>
      </w:r>
      <w:r w:rsidRPr="004E197E">
        <w:rPr>
          <w:rFonts w:ascii="Book Antiqua" w:hAnsi="Book Antiqua"/>
        </w:rPr>
        <w:t xml:space="preserve"> </w:t>
      </w:r>
      <w:r w:rsidRPr="004E197E">
        <w:rPr>
          <w:rFonts w:ascii="Book Antiqua" w:hAnsi="Book Antiqua"/>
        </w:rPr>
        <w:tab/>
        <w:t>Véase Oficina de Presupuesto de la Asamblea Legislativa (OPAL),</w:t>
      </w:r>
      <w:r w:rsidRPr="004E197E">
        <w:rPr>
          <w:rFonts w:ascii="Book Antiqua" w:hAnsi="Book Antiqua"/>
          <w:i/>
          <w:iCs/>
        </w:rPr>
        <w:t xml:space="preserve"> Informe sobre el efecto fiscal del Proyecto de la </w:t>
      </w:r>
      <w:proofErr w:type="spellStart"/>
      <w:r w:rsidRPr="004E197E">
        <w:rPr>
          <w:rFonts w:ascii="Book Antiqua" w:hAnsi="Book Antiqua"/>
          <w:i/>
          <w:iCs/>
        </w:rPr>
        <w:t>Cámaral</w:t>
      </w:r>
      <w:proofErr w:type="spellEnd"/>
      <w:r w:rsidRPr="004E197E">
        <w:rPr>
          <w:rFonts w:ascii="Book Antiqua" w:hAnsi="Book Antiqua"/>
          <w:i/>
          <w:iCs/>
        </w:rPr>
        <w:t xml:space="preserve"> </w:t>
      </w:r>
      <w:r w:rsidRPr="004E197E">
        <w:rPr>
          <w:rFonts w:ascii="Book Antiqua" w:hAnsi="Book Antiqua"/>
        </w:rPr>
        <w:t xml:space="preserve">[sic] </w:t>
      </w:r>
      <w:r w:rsidRPr="004E197E">
        <w:rPr>
          <w:rFonts w:ascii="Book Antiqua" w:hAnsi="Book Antiqua"/>
          <w:i/>
          <w:iCs/>
        </w:rPr>
        <w:t>138</w:t>
      </w:r>
      <w:r w:rsidRPr="004E197E">
        <w:rPr>
          <w:rFonts w:ascii="Book Antiqua" w:hAnsi="Book Antiqua"/>
        </w:rPr>
        <w:t>, Informe 2025-087, abril 2025. págs. 7 y 8 (</w:t>
      </w:r>
      <w:r w:rsidR="004E197E" w:rsidRPr="004E197E">
        <w:rPr>
          <w:rFonts w:ascii="Book Antiqua" w:hAnsi="Book Antiqua"/>
        </w:rPr>
        <w:t>p</w:t>
      </w:r>
      <w:r w:rsidRPr="004E197E">
        <w:rPr>
          <w:rFonts w:ascii="Book Antiqua" w:hAnsi="Book Antiqua"/>
        </w:rPr>
        <w:t xml:space="preserve">ublicado el 21 de abril de 2025), </w:t>
      </w:r>
      <w:hyperlink r:id="rId1" w:history="1">
        <w:r w:rsidRPr="004E197E">
          <w:rPr>
            <w:rStyle w:val="Hyperlink"/>
            <w:rFonts w:ascii="Book Antiqua" w:hAnsi="Book Antiqua"/>
          </w:rPr>
          <w:t>https://cdn.prod.website-files.com/6494534de813e5b9fe60bda2/6806ae1a874373f58cbc91ba_OPAL-Informe%202025-087_PC%20138.pdf</w:t>
        </w:r>
      </w:hyperlink>
      <w:r w:rsidRPr="004E197E">
        <w:rPr>
          <w:rFonts w:ascii="Book Antiqua" w:hAnsi="Book Antiqua"/>
        </w:rPr>
        <w:t xml:space="preserve">. </w:t>
      </w:r>
    </w:p>
  </w:footnote>
  <w:footnote w:id="13">
    <w:p w14:paraId="541E98F6" w14:textId="3F202582" w:rsidR="004E197E" w:rsidRPr="004E197E" w:rsidRDefault="004E197E" w:rsidP="004A4E99">
      <w:pPr>
        <w:pStyle w:val="FootnoteText"/>
        <w:jc w:val="both"/>
        <w:rPr>
          <w:rFonts w:ascii="Book Antiqua" w:hAnsi="Book Antiqua"/>
          <w:lang w:val="en-US"/>
        </w:rPr>
      </w:pPr>
      <w:r w:rsidRPr="004E197E">
        <w:rPr>
          <w:rStyle w:val="FootnoteReference"/>
          <w:rFonts w:ascii="Book Antiqua" w:hAnsi="Book Antiqua"/>
        </w:rPr>
        <w:footnoteRef/>
      </w:r>
      <w:r w:rsidRPr="004A4E99">
        <w:rPr>
          <w:rFonts w:ascii="Book Antiqua" w:hAnsi="Book Antiqua"/>
          <w:lang w:val="en-US"/>
        </w:rPr>
        <w:t xml:space="preserve"> </w:t>
      </w:r>
      <w:r w:rsidRPr="004E197E">
        <w:rPr>
          <w:rFonts w:ascii="Book Antiqua" w:hAnsi="Book Antiqua"/>
          <w:lang w:val="en-US"/>
        </w:rPr>
        <w:tab/>
      </w:r>
      <w:r w:rsidRPr="004E197E">
        <w:rPr>
          <w:rFonts w:ascii="Book Antiqua" w:hAnsi="Book Antiqua"/>
          <w:i/>
          <w:iCs/>
          <w:lang w:val="en-US"/>
        </w:rPr>
        <w:t>Id</w:t>
      </w:r>
      <w:r w:rsidRPr="004E197E">
        <w:rPr>
          <w:rFonts w:ascii="Book Antiqua" w:hAnsi="Book Antiqua"/>
          <w:lang w:val="en-US"/>
        </w:rPr>
        <w:t xml:space="preserve">., </w:t>
      </w:r>
      <w:proofErr w:type="spellStart"/>
      <w:r w:rsidRPr="004E197E">
        <w:rPr>
          <w:rFonts w:ascii="Book Antiqua" w:hAnsi="Book Antiqua"/>
          <w:lang w:val="en-US"/>
        </w:rPr>
        <w:t>págs</w:t>
      </w:r>
      <w:proofErr w:type="spellEnd"/>
      <w:r w:rsidRPr="004E197E">
        <w:rPr>
          <w:rFonts w:ascii="Book Antiqua" w:hAnsi="Book Antiqua"/>
          <w:lang w:val="en-US"/>
        </w:rPr>
        <w:t xml:space="preserve">. 7-8. </w:t>
      </w:r>
    </w:p>
  </w:footnote>
  <w:footnote w:id="14">
    <w:p w14:paraId="315D0CD9" w14:textId="4CEC8EA4" w:rsidR="004E197E" w:rsidRPr="004E197E" w:rsidRDefault="004E197E" w:rsidP="004A4E99">
      <w:pPr>
        <w:pStyle w:val="FootnoteText"/>
        <w:jc w:val="both"/>
        <w:rPr>
          <w:rFonts w:ascii="Book Antiqua" w:hAnsi="Book Antiqua"/>
          <w:lang w:val="en-US"/>
        </w:rPr>
      </w:pPr>
      <w:r w:rsidRPr="004E197E">
        <w:rPr>
          <w:rStyle w:val="FootnoteReference"/>
          <w:rFonts w:ascii="Book Antiqua" w:hAnsi="Book Antiqua"/>
        </w:rPr>
        <w:footnoteRef/>
      </w:r>
      <w:r w:rsidRPr="004A4E99">
        <w:rPr>
          <w:rFonts w:ascii="Book Antiqua" w:hAnsi="Book Antiqua"/>
          <w:lang w:val="en-US"/>
        </w:rPr>
        <w:t xml:space="preserve"> </w:t>
      </w:r>
      <w:r w:rsidRPr="004E197E">
        <w:rPr>
          <w:rFonts w:ascii="Book Antiqua" w:hAnsi="Book Antiqua"/>
          <w:lang w:val="en-US"/>
        </w:rPr>
        <w:tab/>
      </w:r>
      <w:r w:rsidRPr="004E197E">
        <w:rPr>
          <w:rFonts w:ascii="Book Antiqua" w:hAnsi="Book Antiqua"/>
          <w:i/>
          <w:iCs/>
          <w:lang w:val="en-US"/>
        </w:rPr>
        <w:t>Id</w:t>
      </w:r>
      <w:r w:rsidRPr="004E197E">
        <w:rPr>
          <w:rFonts w:ascii="Book Antiqua" w:hAnsi="Book Antiqua"/>
          <w:lang w:val="en-US"/>
        </w:rPr>
        <w:t xml:space="preserve">., </w:t>
      </w:r>
      <w:proofErr w:type="spellStart"/>
      <w:r w:rsidRPr="004E197E">
        <w:rPr>
          <w:rFonts w:ascii="Book Antiqua" w:hAnsi="Book Antiqua"/>
          <w:lang w:val="en-US"/>
        </w:rPr>
        <w:t>pág</w:t>
      </w:r>
      <w:proofErr w:type="spellEnd"/>
      <w:r w:rsidRPr="004E197E">
        <w:rPr>
          <w:rFonts w:ascii="Book Antiqua" w:hAnsi="Book Antiqua"/>
          <w:lang w:val="en-US"/>
        </w:rPr>
        <w:t xml:space="preserve">. 8. </w:t>
      </w:r>
    </w:p>
  </w:footnote>
  <w:footnote w:id="15">
    <w:p w14:paraId="3135890F" w14:textId="0053CCC5" w:rsidR="004E197E" w:rsidRPr="004E197E" w:rsidRDefault="004E197E" w:rsidP="004A4E99">
      <w:pPr>
        <w:pStyle w:val="FootnoteText"/>
        <w:jc w:val="both"/>
        <w:rPr>
          <w:lang w:val="en-US"/>
        </w:rPr>
      </w:pPr>
      <w:r w:rsidRPr="004E197E">
        <w:rPr>
          <w:rStyle w:val="FootnoteReference"/>
          <w:rFonts w:ascii="Book Antiqua" w:hAnsi="Book Antiqua"/>
        </w:rPr>
        <w:footnoteRef/>
      </w:r>
      <w:r w:rsidRPr="004A4E99">
        <w:rPr>
          <w:rFonts w:ascii="Book Antiqua" w:hAnsi="Book Antiqua"/>
          <w:lang w:val="en-US"/>
        </w:rPr>
        <w:t xml:space="preserve"> </w:t>
      </w:r>
      <w:r w:rsidRPr="004E197E">
        <w:rPr>
          <w:rFonts w:ascii="Book Antiqua" w:hAnsi="Book Antiqua"/>
          <w:lang w:val="en-US"/>
        </w:rPr>
        <w:tab/>
      </w:r>
      <w:r w:rsidRPr="004E197E">
        <w:rPr>
          <w:rFonts w:ascii="Book Antiqua" w:hAnsi="Book Antiqua"/>
          <w:i/>
          <w:iCs/>
          <w:lang w:val="en-US"/>
        </w:rPr>
        <w:t>Id</w:t>
      </w:r>
      <w:r w:rsidRPr="004E197E">
        <w:rPr>
          <w:rFonts w:ascii="Book Antiqua" w:hAnsi="Book Antiqua"/>
          <w:lang w:val="en-U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2411CB"/>
    <w:multiLevelType w:val="hybridMultilevel"/>
    <w:tmpl w:val="B7CEE1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BB54F6D"/>
    <w:multiLevelType w:val="hybridMultilevel"/>
    <w:tmpl w:val="E8AE19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1B35935"/>
    <w:multiLevelType w:val="hybridMultilevel"/>
    <w:tmpl w:val="411071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6AAD4EC9"/>
    <w:multiLevelType w:val="hybridMultilevel"/>
    <w:tmpl w:val="78EA1184"/>
    <w:lvl w:ilvl="0" w:tplc="597205F8">
      <w:start w:val="1"/>
      <w:numFmt w:val="decimal"/>
      <w:lvlText w:val="%1."/>
      <w:lvlJc w:val="left"/>
      <w:pPr>
        <w:ind w:left="1440" w:hanging="360"/>
      </w:pPr>
      <w:rPr>
        <w:i w:val="0"/>
        <w:i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334961873">
    <w:abstractNumId w:val="1"/>
  </w:num>
  <w:num w:numId="2" w16cid:durableId="1796752155">
    <w:abstractNumId w:val="0"/>
  </w:num>
  <w:num w:numId="3" w16cid:durableId="1833058163">
    <w:abstractNumId w:val="3"/>
  </w:num>
  <w:num w:numId="4" w16cid:durableId="1519963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AF0"/>
    <w:rsid w:val="00053B4D"/>
    <w:rsid w:val="00055081"/>
    <w:rsid w:val="0006062E"/>
    <w:rsid w:val="00087E69"/>
    <w:rsid w:val="000B275E"/>
    <w:rsid w:val="000C0ECB"/>
    <w:rsid w:val="000C5343"/>
    <w:rsid w:val="000E3027"/>
    <w:rsid w:val="00120078"/>
    <w:rsid w:val="00121035"/>
    <w:rsid w:val="00130008"/>
    <w:rsid w:val="0013170B"/>
    <w:rsid w:val="0014295A"/>
    <w:rsid w:val="001578CC"/>
    <w:rsid w:val="00184D12"/>
    <w:rsid w:val="001B0795"/>
    <w:rsid w:val="001B4EAF"/>
    <w:rsid w:val="001F12B4"/>
    <w:rsid w:val="001F5CAD"/>
    <w:rsid w:val="002554B3"/>
    <w:rsid w:val="002B5A25"/>
    <w:rsid w:val="002C132D"/>
    <w:rsid w:val="002D3140"/>
    <w:rsid w:val="002D578F"/>
    <w:rsid w:val="00304481"/>
    <w:rsid w:val="00312586"/>
    <w:rsid w:val="0034567B"/>
    <w:rsid w:val="00352764"/>
    <w:rsid w:val="00392771"/>
    <w:rsid w:val="003B622A"/>
    <w:rsid w:val="003D0453"/>
    <w:rsid w:val="004267E1"/>
    <w:rsid w:val="00440A59"/>
    <w:rsid w:val="00485951"/>
    <w:rsid w:val="00493A34"/>
    <w:rsid w:val="004A4E99"/>
    <w:rsid w:val="004A5647"/>
    <w:rsid w:val="004B2A29"/>
    <w:rsid w:val="004E0F19"/>
    <w:rsid w:val="004E197E"/>
    <w:rsid w:val="00596031"/>
    <w:rsid w:val="005C6849"/>
    <w:rsid w:val="00647DED"/>
    <w:rsid w:val="006548AD"/>
    <w:rsid w:val="00667221"/>
    <w:rsid w:val="006736F9"/>
    <w:rsid w:val="00675DC7"/>
    <w:rsid w:val="00683501"/>
    <w:rsid w:val="006F61CA"/>
    <w:rsid w:val="00746755"/>
    <w:rsid w:val="007A354B"/>
    <w:rsid w:val="007D7A61"/>
    <w:rsid w:val="007E23F0"/>
    <w:rsid w:val="007F1076"/>
    <w:rsid w:val="00860EC4"/>
    <w:rsid w:val="00862A5F"/>
    <w:rsid w:val="00887245"/>
    <w:rsid w:val="008A4272"/>
    <w:rsid w:val="008B2205"/>
    <w:rsid w:val="008D7B2F"/>
    <w:rsid w:val="008F5773"/>
    <w:rsid w:val="0091317D"/>
    <w:rsid w:val="009471DA"/>
    <w:rsid w:val="00950C35"/>
    <w:rsid w:val="009722AA"/>
    <w:rsid w:val="009735EC"/>
    <w:rsid w:val="009A0011"/>
    <w:rsid w:val="009C5642"/>
    <w:rsid w:val="009D7122"/>
    <w:rsid w:val="00A350FB"/>
    <w:rsid w:val="00A54AF0"/>
    <w:rsid w:val="00A5783E"/>
    <w:rsid w:val="00A7082D"/>
    <w:rsid w:val="00A82641"/>
    <w:rsid w:val="00A931F0"/>
    <w:rsid w:val="00A96E54"/>
    <w:rsid w:val="00AC29DB"/>
    <w:rsid w:val="00AC6B4B"/>
    <w:rsid w:val="00AD79E9"/>
    <w:rsid w:val="00B07592"/>
    <w:rsid w:val="00B44FB9"/>
    <w:rsid w:val="00B71591"/>
    <w:rsid w:val="00BD75E3"/>
    <w:rsid w:val="00C1455B"/>
    <w:rsid w:val="00C36EC1"/>
    <w:rsid w:val="00C75809"/>
    <w:rsid w:val="00CA12CB"/>
    <w:rsid w:val="00CE4CF6"/>
    <w:rsid w:val="00D02CDF"/>
    <w:rsid w:val="00D11501"/>
    <w:rsid w:val="00D30EE8"/>
    <w:rsid w:val="00D36E37"/>
    <w:rsid w:val="00D6171B"/>
    <w:rsid w:val="00E31E91"/>
    <w:rsid w:val="00E92C53"/>
    <w:rsid w:val="00E97F9B"/>
    <w:rsid w:val="00EE614E"/>
    <w:rsid w:val="00F06CD1"/>
    <w:rsid w:val="00F36C67"/>
    <w:rsid w:val="00F751C1"/>
    <w:rsid w:val="00FA73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FEEC3"/>
  <w15:chartTrackingRefBased/>
  <w15:docId w15:val="{B1F25BE9-FB9C-4A2C-ACF4-6EB953A52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4AF0"/>
    <w:rPr>
      <w:lang w:val="es-PR"/>
    </w:rPr>
  </w:style>
  <w:style w:type="paragraph" w:styleId="Heading1">
    <w:name w:val="heading 1"/>
    <w:basedOn w:val="Normal"/>
    <w:next w:val="Normal"/>
    <w:link w:val="Heading1Char"/>
    <w:uiPriority w:val="9"/>
    <w:qFormat/>
    <w:rsid w:val="00A54A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4A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4A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4A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4A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4A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4A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4A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4A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AF0"/>
    <w:rPr>
      <w:rFonts w:asciiTheme="majorHAnsi" w:eastAsiaTheme="majorEastAsia" w:hAnsiTheme="majorHAnsi" w:cstheme="majorBidi"/>
      <w:color w:val="0F4761" w:themeColor="accent1" w:themeShade="BF"/>
      <w:sz w:val="40"/>
      <w:szCs w:val="40"/>
      <w:lang w:val="es-PR"/>
    </w:rPr>
  </w:style>
  <w:style w:type="character" w:customStyle="1" w:styleId="Heading2Char">
    <w:name w:val="Heading 2 Char"/>
    <w:basedOn w:val="DefaultParagraphFont"/>
    <w:link w:val="Heading2"/>
    <w:uiPriority w:val="9"/>
    <w:semiHidden/>
    <w:rsid w:val="00A54AF0"/>
    <w:rPr>
      <w:rFonts w:asciiTheme="majorHAnsi" w:eastAsiaTheme="majorEastAsia" w:hAnsiTheme="majorHAnsi" w:cstheme="majorBidi"/>
      <w:color w:val="0F4761" w:themeColor="accent1" w:themeShade="BF"/>
      <w:sz w:val="32"/>
      <w:szCs w:val="32"/>
      <w:lang w:val="es-PR"/>
    </w:rPr>
  </w:style>
  <w:style w:type="character" w:customStyle="1" w:styleId="Heading3Char">
    <w:name w:val="Heading 3 Char"/>
    <w:basedOn w:val="DefaultParagraphFont"/>
    <w:link w:val="Heading3"/>
    <w:uiPriority w:val="9"/>
    <w:semiHidden/>
    <w:rsid w:val="00A54AF0"/>
    <w:rPr>
      <w:rFonts w:eastAsiaTheme="majorEastAsia" w:cstheme="majorBidi"/>
      <w:color w:val="0F4761" w:themeColor="accent1" w:themeShade="BF"/>
      <w:sz w:val="28"/>
      <w:szCs w:val="28"/>
      <w:lang w:val="es-PR"/>
    </w:rPr>
  </w:style>
  <w:style w:type="character" w:customStyle="1" w:styleId="Heading4Char">
    <w:name w:val="Heading 4 Char"/>
    <w:basedOn w:val="DefaultParagraphFont"/>
    <w:link w:val="Heading4"/>
    <w:uiPriority w:val="9"/>
    <w:semiHidden/>
    <w:rsid w:val="00A54AF0"/>
    <w:rPr>
      <w:rFonts w:eastAsiaTheme="majorEastAsia" w:cstheme="majorBidi"/>
      <w:i/>
      <w:iCs/>
      <w:color w:val="0F4761" w:themeColor="accent1" w:themeShade="BF"/>
      <w:lang w:val="es-PR"/>
    </w:rPr>
  </w:style>
  <w:style w:type="character" w:customStyle="1" w:styleId="Heading5Char">
    <w:name w:val="Heading 5 Char"/>
    <w:basedOn w:val="DefaultParagraphFont"/>
    <w:link w:val="Heading5"/>
    <w:uiPriority w:val="9"/>
    <w:semiHidden/>
    <w:rsid w:val="00A54AF0"/>
    <w:rPr>
      <w:rFonts w:eastAsiaTheme="majorEastAsia" w:cstheme="majorBidi"/>
      <w:color w:val="0F4761" w:themeColor="accent1" w:themeShade="BF"/>
      <w:lang w:val="es-PR"/>
    </w:rPr>
  </w:style>
  <w:style w:type="character" w:customStyle="1" w:styleId="Heading6Char">
    <w:name w:val="Heading 6 Char"/>
    <w:basedOn w:val="DefaultParagraphFont"/>
    <w:link w:val="Heading6"/>
    <w:uiPriority w:val="9"/>
    <w:semiHidden/>
    <w:rsid w:val="00A54AF0"/>
    <w:rPr>
      <w:rFonts w:eastAsiaTheme="majorEastAsia" w:cstheme="majorBidi"/>
      <w:i/>
      <w:iCs/>
      <w:color w:val="595959" w:themeColor="text1" w:themeTint="A6"/>
      <w:lang w:val="es-PR"/>
    </w:rPr>
  </w:style>
  <w:style w:type="character" w:customStyle="1" w:styleId="Heading7Char">
    <w:name w:val="Heading 7 Char"/>
    <w:basedOn w:val="DefaultParagraphFont"/>
    <w:link w:val="Heading7"/>
    <w:uiPriority w:val="9"/>
    <w:semiHidden/>
    <w:rsid w:val="00A54AF0"/>
    <w:rPr>
      <w:rFonts w:eastAsiaTheme="majorEastAsia" w:cstheme="majorBidi"/>
      <w:color w:val="595959" w:themeColor="text1" w:themeTint="A6"/>
      <w:lang w:val="es-PR"/>
    </w:rPr>
  </w:style>
  <w:style w:type="character" w:customStyle="1" w:styleId="Heading8Char">
    <w:name w:val="Heading 8 Char"/>
    <w:basedOn w:val="DefaultParagraphFont"/>
    <w:link w:val="Heading8"/>
    <w:uiPriority w:val="9"/>
    <w:semiHidden/>
    <w:rsid w:val="00A54AF0"/>
    <w:rPr>
      <w:rFonts w:eastAsiaTheme="majorEastAsia" w:cstheme="majorBidi"/>
      <w:i/>
      <w:iCs/>
      <w:color w:val="272727" w:themeColor="text1" w:themeTint="D8"/>
      <w:lang w:val="es-PR"/>
    </w:rPr>
  </w:style>
  <w:style w:type="character" w:customStyle="1" w:styleId="Heading9Char">
    <w:name w:val="Heading 9 Char"/>
    <w:basedOn w:val="DefaultParagraphFont"/>
    <w:link w:val="Heading9"/>
    <w:uiPriority w:val="9"/>
    <w:semiHidden/>
    <w:rsid w:val="00A54AF0"/>
    <w:rPr>
      <w:rFonts w:eastAsiaTheme="majorEastAsia" w:cstheme="majorBidi"/>
      <w:color w:val="272727" w:themeColor="text1" w:themeTint="D8"/>
      <w:lang w:val="es-PR"/>
    </w:rPr>
  </w:style>
  <w:style w:type="paragraph" w:styleId="Title">
    <w:name w:val="Title"/>
    <w:basedOn w:val="Normal"/>
    <w:next w:val="Normal"/>
    <w:link w:val="TitleChar"/>
    <w:uiPriority w:val="10"/>
    <w:qFormat/>
    <w:rsid w:val="00A54A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4AF0"/>
    <w:rPr>
      <w:rFonts w:asciiTheme="majorHAnsi" w:eastAsiaTheme="majorEastAsia" w:hAnsiTheme="majorHAnsi" w:cstheme="majorBidi"/>
      <w:spacing w:val="-10"/>
      <w:kern w:val="28"/>
      <w:sz w:val="56"/>
      <w:szCs w:val="56"/>
      <w:lang w:val="es-PR"/>
    </w:rPr>
  </w:style>
  <w:style w:type="paragraph" w:styleId="Subtitle">
    <w:name w:val="Subtitle"/>
    <w:basedOn w:val="Normal"/>
    <w:next w:val="Normal"/>
    <w:link w:val="SubtitleChar"/>
    <w:uiPriority w:val="11"/>
    <w:qFormat/>
    <w:rsid w:val="00A54A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4AF0"/>
    <w:rPr>
      <w:rFonts w:eastAsiaTheme="majorEastAsia" w:cstheme="majorBidi"/>
      <w:color w:val="595959" w:themeColor="text1" w:themeTint="A6"/>
      <w:spacing w:val="15"/>
      <w:sz w:val="28"/>
      <w:szCs w:val="28"/>
      <w:lang w:val="es-PR"/>
    </w:rPr>
  </w:style>
  <w:style w:type="paragraph" w:styleId="Quote">
    <w:name w:val="Quote"/>
    <w:basedOn w:val="Normal"/>
    <w:next w:val="Normal"/>
    <w:link w:val="QuoteChar"/>
    <w:uiPriority w:val="29"/>
    <w:qFormat/>
    <w:rsid w:val="00A54AF0"/>
    <w:pPr>
      <w:spacing w:before="160"/>
      <w:jc w:val="center"/>
    </w:pPr>
    <w:rPr>
      <w:i/>
      <w:iCs/>
      <w:color w:val="404040" w:themeColor="text1" w:themeTint="BF"/>
    </w:rPr>
  </w:style>
  <w:style w:type="character" w:customStyle="1" w:styleId="QuoteChar">
    <w:name w:val="Quote Char"/>
    <w:basedOn w:val="DefaultParagraphFont"/>
    <w:link w:val="Quote"/>
    <w:uiPriority w:val="29"/>
    <w:rsid w:val="00A54AF0"/>
    <w:rPr>
      <w:i/>
      <w:iCs/>
      <w:color w:val="404040" w:themeColor="text1" w:themeTint="BF"/>
      <w:lang w:val="es-PR"/>
    </w:rPr>
  </w:style>
  <w:style w:type="paragraph" w:styleId="ListParagraph">
    <w:name w:val="List Paragraph"/>
    <w:basedOn w:val="Normal"/>
    <w:uiPriority w:val="34"/>
    <w:qFormat/>
    <w:rsid w:val="00A54AF0"/>
    <w:pPr>
      <w:ind w:left="720"/>
      <w:contextualSpacing/>
    </w:pPr>
  </w:style>
  <w:style w:type="character" w:styleId="IntenseEmphasis">
    <w:name w:val="Intense Emphasis"/>
    <w:basedOn w:val="DefaultParagraphFont"/>
    <w:uiPriority w:val="21"/>
    <w:qFormat/>
    <w:rsid w:val="00A54AF0"/>
    <w:rPr>
      <w:i/>
      <w:iCs/>
      <w:color w:val="0F4761" w:themeColor="accent1" w:themeShade="BF"/>
    </w:rPr>
  </w:style>
  <w:style w:type="paragraph" w:styleId="IntenseQuote">
    <w:name w:val="Intense Quote"/>
    <w:basedOn w:val="Normal"/>
    <w:next w:val="Normal"/>
    <w:link w:val="IntenseQuoteChar"/>
    <w:uiPriority w:val="30"/>
    <w:qFormat/>
    <w:rsid w:val="00A54A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4AF0"/>
    <w:rPr>
      <w:i/>
      <w:iCs/>
      <w:color w:val="0F4761" w:themeColor="accent1" w:themeShade="BF"/>
      <w:lang w:val="es-PR"/>
    </w:rPr>
  </w:style>
  <w:style w:type="character" w:styleId="IntenseReference">
    <w:name w:val="Intense Reference"/>
    <w:basedOn w:val="DefaultParagraphFont"/>
    <w:uiPriority w:val="32"/>
    <w:qFormat/>
    <w:rsid w:val="00A54AF0"/>
    <w:rPr>
      <w:b/>
      <w:bCs/>
      <w:smallCaps/>
      <w:color w:val="0F4761" w:themeColor="accent1" w:themeShade="BF"/>
      <w:spacing w:val="5"/>
    </w:rPr>
  </w:style>
  <w:style w:type="paragraph" w:styleId="FootnoteText">
    <w:name w:val="footnote text"/>
    <w:basedOn w:val="Normal"/>
    <w:link w:val="FootnoteTextChar"/>
    <w:unhideWhenUsed/>
    <w:rsid w:val="00A54AF0"/>
    <w:pPr>
      <w:spacing w:after="0" w:line="240" w:lineRule="auto"/>
    </w:pPr>
    <w:rPr>
      <w:sz w:val="20"/>
      <w:szCs w:val="20"/>
    </w:rPr>
  </w:style>
  <w:style w:type="character" w:customStyle="1" w:styleId="FootnoteTextChar">
    <w:name w:val="Footnote Text Char"/>
    <w:basedOn w:val="DefaultParagraphFont"/>
    <w:link w:val="FootnoteText"/>
    <w:rsid w:val="00A54AF0"/>
    <w:rPr>
      <w:sz w:val="20"/>
      <w:szCs w:val="20"/>
      <w:lang w:val="es-PR"/>
    </w:rPr>
  </w:style>
  <w:style w:type="character" w:styleId="FootnoteReference">
    <w:name w:val="footnote reference"/>
    <w:unhideWhenUsed/>
    <w:rsid w:val="00A54AF0"/>
    <w:rPr>
      <w:rFonts w:cs="Times New Roman"/>
      <w:vertAlign w:val="superscript"/>
    </w:rPr>
  </w:style>
  <w:style w:type="paragraph" w:styleId="Header">
    <w:name w:val="header"/>
    <w:basedOn w:val="Normal"/>
    <w:link w:val="HeaderChar"/>
    <w:uiPriority w:val="99"/>
    <w:unhideWhenUsed/>
    <w:rsid w:val="00E97F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7F9B"/>
    <w:rPr>
      <w:lang w:val="es-PR"/>
    </w:rPr>
  </w:style>
  <w:style w:type="paragraph" w:styleId="Footer">
    <w:name w:val="footer"/>
    <w:basedOn w:val="Normal"/>
    <w:link w:val="FooterChar"/>
    <w:uiPriority w:val="99"/>
    <w:unhideWhenUsed/>
    <w:rsid w:val="00E97F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7F9B"/>
    <w:rPr>
      <w:lang w:val="es-PR"/>
    </w:rPr>
  </w:style>
  <w:style w:type="character" w:customStyle="1" w:styleId="hps">
    <w:name w:val="hps"/>
    <w:basedOn w:val="DefaultParagraphFont"/>
    <w:rsid w:val="00392771"/>
  </w:style>
  <w:style w:type="character" w:styleId="Hyperlink">
    <w:name w:val="Hyperlink"/>
    <w:basedOn w:val="DefaultParagraphFont"/>
    <w:uiPriority w:val="99"/>
    <w:unhideWhenUsed/>
    <w:rsid w:val="009471DA"/>
    <w:rPr>
      <w:color w:val="0000FF"/>
      <w:u w:val="single"/>
    </w:rPr>
  </w:style>
  <w:style w:type="character" w:styleId="UnresolvedMention">
    <w:name w:val="Unresolved Mention"/>
    <w:basedOn w:val="DefaultParagraphFont"/>
    <w:uiPriority w:val="99"/>
    <w:semiHidden/>
    <w:unhideWhenUsed/>
    <w:rsid w:val="009471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cdn.prod.website-files.com/6494534de813e5b9fe60bda2/6806ae1a874373f58cbc91ba_OPAL-Informe%202025-087_PC%2013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E1549E-9BAA-451C-803C-DF0700CF59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1328</Words>
  <Characters>7572</Characters>
  <Application>Microsoft Office Word</Application>
  <DocSecurity>4</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 E. González Ramos</dc:creator>
  <cp:keywords/>
  <dc:description/>
  <cp:lastModifiedBy>Camyl Moreno Pantojas</cp:lastModifiedBy>
  <cp:revision>2</cp:revision>
  <cp:lastPrinted>2025-04-29T15:04:00Z</cp:lastPrinted>
  <dcterms:created xsi:type="dcterms:W3CDTF">2025-04-29T15:40:00Z</dcterms:created>
  <dcterms:modified xsi:type="dcterms:W3CDTF">2025-04-29T15:40:00Z</dcterms:modified>
</cp:coreProperties>
</file>