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8DB18" w14:textId="604335CB" w:rsidR="00351B29" w:rsidRPr="004737B3" w:rsidRDefault="004737B3" w:rsidP="004737B3">
      <w:pPr>
        <w:rPr>
          <w:rFonts w:ascii="Book Antiqua" w:hAnsi="Book Antiqua"/>
          <w:b/>
          <w:szCs w:val="24"/>
          <w:lang w:val="es-ES_tradnl"/>
        </w:rPr>
      </w:pPr>
      <w:r w:rsidRPr="004737B3">
        <w:rPr>
          <w:rFonts w:ascii="Book Antiqua" w:hAnsi="Book Antiqua"/>
          <w:b/>
          <w:szCs w:val="24"/>
          <w:lang w:val="es-ES_tradnl"/>
        </w:rPr>
        <w:t>(</w:t>
      </w:r>
      <w:r w:rsidR="00351B29" w:rsidRPr="004737B3">
        <w:rPr>
          <w:rFonts w:ascii="Book Antiqua" w:hAnsi="Book Antiqua"/>
          <w:b/>
          <w:szCs w:val="24"/>
          <w:lang w:val="es-ES_tradnl"/>
        </w:rPr>
        <w:t>P. de la C.</w:t>
      </w:r>
      <w:r w:rsidR="00D90FC7" w:rsidRPr="004737B3">
        <w:rPr>
          <w:rFonts w:ascii="Book Antiqua" w:hAnsi="Book Antiqua"/>
          <w:b/>
          <w:szCs w:val="24"/>
          <w:lang w:val="es-ES_tradnl"/>
        </w:rPr>
        <w:t xml:space="preserve"> </w:t>
      </w:r>
      <w:r w:rsidR="00AD1C49" w:rsidRPr="004737B3">
        <w:rPr>
          <w:rFonts w:ascii="Book Antiqua" w:hAnsi="Book Antiqua"/>
          <w:b/>
          <w:szCs w:val="24"/>
          <w:lang w:val="es-ES_tradnl"/>
        </w:rPr>
        <w:t>142</w:t>
      </w:r>
      <w:r w:rsidRPr="004737B3">
        <w:rPr>
          <w:rFonts w:ascii="Book Antiqua" w:hAnsi="Book Antiqua"/>
          <w:b/>
          <w:szCs w:val="24"/>
          <w:lang w:val="es-ES_tradnl"/>
        </w:rPr>
        <w:t>)</w:t>
      </w:r>
    </w:p>
    <w:p w14:paraId="1E8A25D3" w14:textId="77777777" w:rsidR="001F296B" w:rsidRPr="009962C0" w:rsidRDefault="001F296B" w:rsidP="00CF17B6">
      <w:pPr>
        <w:jc w:val="center"/>
        <w:rPr>
          <w:rFonts w:ascii="Book Antiqua" w:hAnsi="Book Antiqua"/>
          <w:szCs w:val="24"/>
          <w:lang w:val="es-ES_tradnl"/>
        </w:rPr>
      </w:pPr>
    </w:p>
    <w:p w14:paraId="04F53514" w14:textId="77777777" w:rsidR="00351B29" w:rsidRDefault="00351B29" w:rsidP="001A672E">
      <w:pPr>
        <w:jc w:val="center"/>
        <w:rPr>
          <w:rFonts w:ascii="Book Antiqua" w:hAnsi="Book Antiqua"/>
          <w:b/>
          <w:sz w:val="28"/>
          <w:lang w:val="es-ES_tradnl"/>
        </w:rPr>
      </w:pPr>
      <w:r w:rsidRPr="009962C0">
        <w:rPr>
          <w:rFonts w:ascii="Book Antiqua" w:hAnsi="Book Antiqua"/>
          <w:b/>
          <w:sz w:val="28"/>
          <w:lang w:val="es-ES_tradnl"/>
        </w:rPr>
        <w:t>LEY</w:t>
      </w:r>
    </w:p>
    <w:p w14:paraId="62C89BEA" w14:textId="77777777" w:rsidR="004A65BD" w:rsidRDefault="004A65BD" w:rsidP="001A672E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6BAE988C" w14:textId="77777777" w:rsidR="004A65BD" w:rsidRPr="009962C0" w:rsidRDefault="004A65BD" w:rsidP="001A672E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4E0202BA" w14:textId="77777777" w:rsidR="00351B29" w:rsidRPr="009962C0" w:rsidRDefault="00351B29" w:rsidP="00CF17B6">
      <w:pPr>
        <w:jc w:val="center"/>
        <w:rPr>
          <w:rFonts w:ascii="Book Antiqua" w:hAnsi="Book Antiqua"/>
          <w:lang w:val="es-ES_tradnl"/>
        </w:rPr>
      </w:pPr>
    </w:p>
    <w:p w14:paraId="3E2F77D5" w14:textId="69217447" w:rsidR="006E06C1" w:rsidRPr="004737B3" w:rsidRDefault="00351B29" w:rsidP="008756C1">
      <w:pPr>
        <w:ind w:left="540" w:hanging="540"/>
        <w:jc w:val="both"/>
        <w:rPr>
          <w:rFonts w:ascii="Book Antiqua" w:hAnsi="Book Antiqua"/>
          <w:lang w:val="es-ES"/>
        </w:rPr>
      </w:pPr>
      <w:r w:rsidRPr="004737B3">
        <w:rPr>
          <w:rFonts w:ascii="Book Antiqua" w:hAnsi="Book Antiqua"/>
          <w:lang w:val="es-ES_tradnl"/>
        </w:rPr>
        <w:t>Para</w:t>
      </w:r>
      <w:r w:rsidR="00CF79CF" w:rsidRPr="004737B3">
        <w:rPr>
          <w:rFonts w:ascii="Book Antiqua" w:hAnsi="Book Antiqua"/>
          <w:lang w:val="es-ES_tradnl"/>
        </w:rPr>
        <w:t xml:space="preserve"> </w:t>
      </w:r>
      <w:bookmarkStart w:id="0" w:name="_Hlk10281649"/>
      <w:r w:rsidR="009059D5" w:rsidRPr="004737B3">
        <w:rPr>
          <w:rFonts w:ascii="Book Antiqua" w:hAnsi="Book Antiqua"/>
          <w:lang w:val="es-ES_tradnl"/>
        </w:rPr>
        <w:t>enmendar</w:t>
      </w:r>
      <w:r w:rsidR="00A00628" w:rsidRPr="004737B3">
        <w:rPr>
          <w:rFonts w:ascii="Book Antiqua" w:hAnsi="Book Antiqua"/>
          <w:lang w:val="es-ES_tradnl"/>
        </w:rPr>
        <w:t xml:space="preserve"> </w:t>
      </w:r>
      <w:r w:rsidR="00CA3E10" w:rsidRPr="004737B3">
        <w:rPr>
          <w:rFonts w:ascii="Book Antiqua" w:hAnsi="Book Antiqua"/>
          <w:lang w:val="es-ES_tradnl"/>
        </w:rPr>
        <w:t xml:space="preserve">los Artículos </w:t>
      </w:r>
      <w:r w:rsidR="00D86E38" w:rsidRPr="004737B3">
        <w:rPr>
          <w:rFonts w:ascii="Book Antiqua" w:hAnsi="Book Antiqua"/>
          <w:lang w:val="es-ES_tradnl"/>
        </w:rPr>
        <w:t>2</w:t>
      </w:r>
      <w:r w:rsidR="00CA3E10" w:rsidRPr="004737B3">
        <w:rPr>
          <w:rFonts w:ascii="Book Antiqua" w:hAnsi="Book Antiqua"/>
          <w:lang w:val="es-ES_tradnl"/>
        </w:rPr>
        <w:t xml:space="preserve"> y </w:t>
      </w:r>
      <w:r w:rsidR="009529B7" w:rsidRPr="004737B3">
        <w:rPr>
          <w:rFonts w:ascii="Book Antiqua" w:hAnsi="Book Antiqua"/>
          <w:lang w:val="es-ES_tradnl"/>
        </w:rPr>
        <w:t>7</w:t>
      </w:r>
      <w:r w:rsidR="00FA5681" w:rsidRPr="004737B3">
        <w:rPr>
          <w:rFonts w:ascii="Book Antiqua" w:hAnsi="Book Antiqua"/>
          <w:lang w:val="es-ES_tradnl"/>
        </w:rPr>
        <w:t xml:space="preserve"> de la Ley 151-2004, según enmendada, conocida como “Ley de Gobierno Electrónico”, a los fines de consolidar dentro </w:t>
      </w:r>
      <w:r w:rsidR="00475F33" w:rsidRPr="004737B3">
        <w:rPr>
          <w:rFonts w:ascii="Book Antiqua" w:hAnsi="Book Antiqua"/>
          <w:lang w:val="es-ES_tradnl"/>
        </w:rPr>
        <w:t xml:space="preserve">de dicha Ley, </w:t>
      </w:r>
      <w:r w:rsidR="00FA5681" w:rsidRPr="004737B3">
        <w:rPr>
          <w:rFonts w:ascii="Book Antiqua" w:hAnsi="Book Antiqua"/>
          <w:lang w:val="es-ES_tradnl"/>
        </w:rPr>
        <w:t>las disposiciones relativas a la aplicación de la política pública que establece que las agencias y corporaciones públicas que rinden servicios básicos a la ciudadanía, deben instituir programas de información y educación sobre los planes y proyectos de mejoras que lleven a cabo; derogar la Ley 98-2002, conocida como “Ley de Información de Educación e Información al Usuario de Servicios</w:t>
      </w:r>
      <w:r w:rsidR="00D1620B" w:rsidRPr="004737B3">
        <w:rPr>
          <w:rFonts w:ascii="Book Antiqua" w:hAnsi="Book Antiqua"/>
          <w:lang w:val="es-ES_tradnl"/>
        </w:rPr>
        <w:t xml:space="preserve"> </w:t>
      </w:r>
      <w:r w:rsidR="00FA5681" w:rsidRPr="004737B3">
        <w:rPr>
          <w:rFonts w:ascii="Book Antiqua" w:hAnsi="Book Antiqua"/>
          <w:lang w:val="es-ES_tradnl"/>
        </w:rPr>
        <w:t xml:space="preserve">Gubernamentales”; </w:t>
      </w:r>
      <w:r w:rsidR="008A3C2C" w:rsidRPr="004737B3">
        <w:rPr>
          <w:rFonts w:ascii="Book Antiqua" w:hAnsi="Book Antiqua"/>
          <w:lang w:val="es-ES"/>
        </w:rPr>
        <w:t>y para otros fines relacionados</w:t>
      </w:r>
      <w:bookmarkEnd w:id="0"/>
      <w:r w:rsidR="00FF78B6" w:rsidRPr="004737B3">
        <w:rPr>
          <w:rFonts w:ascii="Book Antiqua" w:hAnsi="Book Antiqua"/>
          <w:lang w:val="es-ES"/>
        </w:rPr>
        <w:t>.</w:t>
      </w:r>
    </w:p>
    <w:p w14:paraId="3E14ED30" w14:textId="77777777" w:rsidR="001F296B" w:rsidRPr="004737B3" w:rsidRDefault="001F296B" w:rsidP="00A55AF5">
      <w:pPr>
        <w:jc w:val="center"/>
        <w:rPr>
          <w:rFonts w:ascii="Book Antiqua" w:hAnsi="Book Antiqua"/>
          <w:szCs w:val="24"/>
          <w:lang w:val="es-ES"/>
        </w:rPr>
      </w:pPr>
    </w:p>
    <w:p w14:paraId="43DC16DD" w14:textId="77777777" w:rsidR="00351B29" w:rsidRPr="004737B3" w:rsidRDefault="00351B29" w:rsidP="00A55AF5">
      <w:pPr>
        <w:jc w:val="center"/>
        <w:rPr>
          <w:rFonts w:ascii="Book Antiqua" w:hAnsi="Book Antiqua"/>
          <w:szCs w:val="24"/>
          <w:lang w:val="es-ES_tradnl"/>
        </w:rPr>
      </w:pPr>
      <w:r w:rsidRPr="004737B3">
        <w:rPr>
          <w:rFonts w:ascii="Book Antiqua" w:hAnsi="Book Antiqua"/>
          <w:szCs w:val="24"/>
          <w:lang w:val="es-ES_tradnl"/>
        </w:rPr>
        <w:t>EXPOSICI</w:t>
      </w:r>
      <w:r w:rsidR="00C87902" w:rsidRPr="004737B3">
        <w:rPr>
          <w:rFonts w:ascii="Book Antiqua" w:hAnsi="Book Antiqua"/>
          <w:szCs w:val="24"/>
          <w:lang w:val="es-ES_tradnl"/>
        </w:rPr>
        <w:t>Ó</w:t>
      </w:r>
      <w:r w:rsidR="005B03D0" w:rsidRPr="004737B3">
        <w:rPr>
          <w:rFonts w:ascii="Book Antiqua" w:hAnsi="Book Antiqua"/>
          <w:szCs w:val="24"/>
          <w:lang w:val="es-ES_tradnl"/>
        </w:rPr>
        <w:t>N DE</w:t>
      </w:r>
      <w:r w:rsidRPr="004737B3">
        <w:rPr>
          <w:rFonts w:ascii="Book Antiqua" w:hAnsi="Book Antiqua"/>
          <w:szCs w:val="24"/>
          <w:lang w:val="es-ES_tradnl"/>
        </w:rPr>
        <w:t xml:space="preserve"> MOTIVOS</w:t>
      </w:r>
    </w:p>
    <w:p w14:paraId="6D66009D" w14:textId="77777777" w:rsidR="001F296B" w:rsidRPr="004737B3" w:rsidRDefault="001F296B" w:rsidP="00A55AF5">
      <w:pPr>
        <w:jc w:val="center"/>
        <w:rPr>
          <w:rFonts w:ascii="Book Antiqua" w:hAnsi="Book Antiqua"/>
          <w:szCs w:val="24"/>
          <w:lang w:val="es-ES_tradnl"/>
        </w:rPr>
      </w:pPr>
    </w:p>
    <w:p w14:paraId="7D326930" w14:textId="39F84BF4" w:rsidR="00C141BE" w:rsidRPr="004737B3" w:rsidRDefault="001C129A" w:rsidP="00C141BE">
      <w:pPr>
        <w:pStyle w:val="BodyTextIndent2"/>
        <w:spacing w:after="0" w:line="240" w:lineRule="auto"/>
        <w:ind w:left="0" w:firstLine="360"/>
        <w:jc w:val="both"/>
        <w:rPr>
          <w:rFonts w:ascii="Book Antiqua" w:hAnsi="Book Antiqua"/>
          <w:szCs w:val="24"/>
          <w:lang w:val="es-PR"/>
        </w:rPr>
      </w:pPr>
      <w:r w:rsidRPr="004737B3">
        <w:rPr>
          <w:rFonts w:ascii="Book Antiqua" w:hAnsi="Book Antiqua"/>
          <w:szCs w:val="24"/>
          <w:lang w:val="es-PR"/>
        </w:rPr>
        <w:t xml:space="preserve">Con </w:t>
      </w:r>
      <w:r w:rsidR="00C141BE" w:rsidRPr="004737B3">
        <w:rPr>
          <w:rFonts w:ascii="Book Antiqua" w:hAnsi="Book Antiqua"/>
          <w:szCs w:val="24"/>
          <w:lang w:val="es-PR"/>
        </w:rPr>
        <w:t xml:space="preserve">la aprobación de la Ley 98-2002, se estableció un denominado programa de educación e información a los efectos de que las agencias y corporaciones públicas divulguen sus proyectos de mejoras que afecten la prestación de servicios básicos a la ciudadanía. En síntesis, esta </w:t>
      </w:r>
      <w:r w:rsidR="00CA3E10" w:rsidRPr="004737B3">
        <w:rPr>
          <w:rFonts w:ascii="Book Antiqua" w:hAnsi="Book Antiqua"/>
          <w:szCs w:val="24"/>
          <w:lang w:val="es-PR"/>
        </w:rPr>
        <w:t xml:space="preserve">legislación </w:t>
      </w:r>
      <w:r w:rsidR="00C141BE" w:rsidRPr="004737B3">
        <w:rPr>
          <w:rFonts w:ascii="Book Antiqua" w:hAnsi="Book Antiqua"/>
          <w:szCs w:val="24"/>
          <w:lang w:val="es-PR"/>
        </w:rPr>
        <w:t xml:space="preserve">se aprobó bajo la premisa de que, en una sociedad moderna como la nuestra, la disponibilidad de las utilidades básicas como el agua, la electricidad, la transportación, la telefonía y el Internet son fundamentales para garantizar la calidad de vida de los ciudadanos. La calidad y estabilidad en la prestación de los servicios básicos son un indicador del nivel de modernidad y de progreso de </w:t>
      </w:r>
      <w:r w:rsidR="00CA3E10" w:rsidRPr="004737B3">
        <w:rPr>
          <w:rFonts w:ascii="Book Antiqua" w:hAnsi="Book Antiqua"/>
          <w:szCs w:val="24"/>
          <w:lang w:val="es-PR"/>
        </w:rPr>
        <w:t>una sociedad</w:t>
      </w:r>
      <w:r w:rsidR="00C141BE" w:rsidRPr="004737B3">
        <w:rPr>
          <w:rFonts w:ascii="Book Antiqua" w:hAnsi="Book Antiqua"/>
          <w:szCs w:val="24"/>
          <w:lang w:val="es-PR"/>
        </w:rPr>
        <w:t>.</w:t>
      </w:r>
    </w:p>
    <w:p w14:paraId="11FA54D8" w14:textId="77777777" w:rsidR="00C141BE" w:rsidRPr="004737B3" w:rsidRDefault="00C141BE" w:rsidP="00C141BE">
      <w:pPr>
        <w:pStyle w:val="BodyTextIndent2"/>
        <w:spacing w:after="0" w:line="240" w:lineRule="auto"/>
        <w:ind w:left="0" w:firstLine="360"/>
        <w:jc w:val="both"/>
        <w:rPr>
          <w:rFonts w:ascii="Book Antiqua" w:hAnsi="Book Antiqua"/>
          <w:szCs w:val="24"/>
          <w:lang w:val="es-PR"/>
        </w:rPr>
      </w:pPr>
    </w:p>
    <w:p w14:paraId="4B95A66E" w14:textId="77777777" w:rsidR="00C141BE" w:rsidRPr="004737B3" w:rsidRDefault="00C141BE" w:rsidP="00C141BE">
      <w:pPr>
        <w:pStyle w:val="BodyTextIndent2"/>
        <w:spacing w:after="0" w:line="240" w:lineRule="auto"/>
        <w:ind w:left="0" w:firstLine="360"/>
        <w:jc w:val="both"/>
        <w:rPr>
          <w:rFonts w:ascii="Book Antiqua" w:hAnsi="Book Antiqua"/>
          <w:szCs w:val="24"/>
          <w:lang w:val="es-PR"/>
        </w:rPr>
      </w:pPr>
      <w:r w:rsidRPr="004737B3">
        <w:rPr>
          <w:rFonts w:ascii="Book Antiqua" w:hAnsi="Book Antiqua"/>
          <w:szCs w:val="24"/>
          <w:lang w:val="es-PR"/>
        </w:rPr>
        <w:t xml:space="preserve">Por otra parte, se planteó que esta infraestructura, además de ser un factor importante para el desarrollo económico de Puerto Rico, requiere que los ciudadanos y los clientes de estos servicios conozcan la forma en que se llevan a cabo las operaciones de estas agencias y cómo las mejoras a estos servicios les afectan. Periódicamente, las agencias gubernamentales llevan a cabo mejoras en su infraestructura, sin que medie una campaña de educación e información a los ciudadanos. Dicho esto, y considerando que la ausencia de uniformidad en los criterios de programas de educación e información para la </w:t>
      </w:r>
      <w:proofErr w:type="gramStart"/>
      <w:r w:rsidRPr="004737B3">
        <w:rPr>
          <w:rFonts w:ascii="Book Antiqua" w:hAnsi="Book Antiqua"/>
          <w:szCs w:val="24"/>
          <w:lang w:val="es-PR"/>
        </w:rPr>
        <w:t>ciudadanía,</w:t>
      </w:r>
      <w:proofErr w:type="gramEnd"/>
      <w:r w:rsidRPr="004737B3">
        <w:rPr>
          <w:rFonts w:ascii="Book Antiqua" w:hAnsi="Book Antiqua"/>
          <w:szCs w:val="24"/>
          <w:lang w:val="es-PR"/>
        </w:rPr>
        <w:t xml:space="preserve"> aumenta el riesgo de que algunos sectores de la población se vean afectados adversamente por estos procesos, causando problemas económicos y sociales</w:t>
      </w:r>
      <w:r w:rsidR="00E66811" w:rsidRPr="004737B3">
        <w:rPr>
          <w:rFonts w:ascii="Book Antiqua" w:hAnsi="Book Antiqua"/>
          <w:szCs w:val="24"/>
          <w:lang w:val="es-PR"/>
        </w:rPr>
        <w:t>, se entendió adecuado crear este programa de información sobre los servicios gubernamentales.</w:t>
      </w:r>
    </w:p>
    <w:p w14:paraId="471E9A22" w14:textId="77777777" w:rsidR="00D1620B" w:rsidRPr="004737B3" w:rsidRDefault="00D1620B" w:rsidP="00C141BE">
      <w:pPr>
        <w:pStyle w:val="BodyTextIndent2"/>
        <w:spacing w:after="0" w:line="240" w:lineRule="auto"/>
        <w:ind w:left="0" w:firstLine="360"/>
        <w:jc w:val="both"/>
        <w:rPr>
          <w:rFonts w:ascii="Book Antiqua" w:hAnsi="Book Antiqua"/>
          <w:szCs w:val="24"/>
          <w:lang w:val="es-PR"/>
        </w:rPr>
      </w:pPr>
    </w:p>
    <w:p w14:paraId="7C0BF1D3" w14:textId="230E2212" w:rsidR="00C141BE" w:rsidRPr="004737B3" w:rsidRDefault="00D1620B" w:rsidP="00C141BE">
      <w:pPr>
        <w:pStyle w:val="BodyTextIndent2"/>
        <w:spacing w:after="0" w:line="240" w:lineRule="auto"/>
        <w:ind w:left="0" w:firstLine="360"/>
        <w:jc w:val="both"/>
        <w:rPr>
          <w:rFonts w:ascii="Book Antiqua" w:hAnsi="Book Antiqua"/>
          <w:szCs w:val="24"/>
          <w:lang w:val="es-PR"/>
        </w:rPr>
      </w:pPr>
      <w:r w:rsidRPr="004737B3">
        <w:rPr>
          <w:rFonts w:ascii="Book Antiqua" w:hAnsi="Book Antiqua"/>
          <w:szCs w:val="24"/>
          <w:lang w:val="es-PR"/>
        </w:rPr>
        <w:t xml:space="preserve">Ahora bien, puesto que la Ley 98 </w:t>
      </w:r>
      <w:r w:rsidR="00CA3E10" w:rsidRPr="004737B3">
        <w:rPr>
          <w:rFonts w:ascii="Book Antiqua" w:hAnsi="Book Antiqua"/>
          <w:szCs w:val="24"/>
          <w:lang w:val="es-PR"/>
        </w:rPr>
        <w:t xml:space="preserve">-2002 </w:t>
      </w:r>
      <w:r w:rsidRPr="004737B3">
        <w:rPr>
          <w:rFonts w:ascii="Book Antiqua" w:hAnsi="Book Antiqua"/>
          <w:szCs w:val="24"/>
          <w:lang w:val="es-PR"/>
        </w:rPr>
        <w:t>se promulgó hace</w:t>
      </w:r>
      <w:r w:rsidR="001A672E">
        <w:rPr>
          <w:rFonts w:ascii="Book Antiqua" w:hAnsi="Book Antiqua"/>
          <w:szCs w:val="24"/>
          <w:lang w:val="es-PR"/>
        </w:rPr>
        <w:t xml:space="preserve"> más de</w:t>
      </w:r>
      <w:r w:rsidRPr="004737B3">
        <w:rPr>
          <w:rFonts w:ascii="Book Antiqua" w:hAnsi="Book Antiqua"/>
          <w:szCs w:val="24"/>
          <w:lang w:val="es-PR"/>
        </w:rPr>
        <w:t xml:space="preserve"> dos décadas, esta no contempla la amalgama de adelantos tecnológicos con los que cuenta el Gobierno de Puerto Rico para difundir la información que obra en su poder. A tales efectos, proponemos derogar la Ley 98-2002, conocida como “Ley de Información de Educación </w:t>
      </w:r>
      <w:r w:rsidRPr="004737B3">
        <w:rPr>
          <w:rFonts w:ascii="Book Antiqua" w:hAnsi="Book Antiqua"/>
          <w:szCs w:val="24"/>
          <w:lang w:val="es-PR"/>
        </w:rPr>
        <w:lastRenderedPageBreak/>
        <w:t>e Información al Usuario de Servicios Gubernamentales”, y a su vez, enmendar la “Ley de Gobierno Electrónico”, a los fines de consolidar dentro de esta, las disposiciones relativas a la aplicación de la política pública que establece que las agencias y corporaciones públicas que rinden servicios básicos a la ciudadanía, deben instituir programas de información y educación sobre los planes y proyectos de mejoras que lleven a cabo.</w:t>
      </w:r>
    </w:p>
    <w:p w14:paraId="714925EF" w14:textId="77777777" w:rsidR="00D1620B" w:rsidRPr="004737B3" w:rsidRDefault="00D1620B" w:rsidP="00C141BE">
      <w:pPr>
        <w:pStyle w:val="BodyTextIndent2"/>
        <w:spacing w:after="0" w:line="240" w:lineRule="auto"/>
        <w:ind w:left="0" w:firstLine="360"/>
        <w:jc w:val="both"/>
        <w:rPr>
          <w:rFonts w:ascii="Book Antiqua" w:hAnsi="Book Antiqua"/>
          <w:szCs w:val="24"/>
          <w:lang w:val="es-PR"/>
        </w:rPr>
      </w:pPr>
    </w:p>
    <w:p w14:paraId="1E412C73" w14:textId="77777777" w:rsidR="00C141BE" w:rsidRPr="004737B3" w:rsidRDefault="00D1620B" w:rsidP="00D1620B">
      <w:pPr>
        <w:pStyle w:val="BodyTextIndent2"/>
        <w:spacing w:after="0" w:line="240" w:lineRule="auto"/>
        <w:ind w:left="0" w:firstLine="360"/>
        <w:jc w:val="both"/>
        <w:rPr>
          <w:rFonts w:ascii="Book Antiqua" w:hAnsi="Book Antiqua"/>
          <w:szCs w:val="24"/>
          <w:lang w:val="es-PR"/>
        </w:rPr>
      </w:pPr>
      <w:r w:rsidRPr="004737B3">
        <w:rPr>
          <w:rFonts w:ascii="Book Antiqua" w:hAnsi="Book Antiqua"/>
          <w:szCs w:val="24"/>
          <w:lang w:val="es-PR"/>
        </w:rPr>
        <w:t xml:space="preserve">La Ley 151-2004, conocida como “Ley de Gobierno Electrónico”, con sus subsiguientes enmiendas, establece que el Gobierno de Puerto Rico adopta como política pública, la incorporación de las tecnologías de información a los procedimientos gubernamentales, a la prestación de servicios y a la difusión de información, mediante una estrategia enfocada en el ciudadano, orientada a la obtención de logros y que fomente activamente la innovación. Para lograr su implantación, se le encomendó a la Puerto Rico </w:t>
      </w:r>
      <w:proofErr w:type="spellStart"/>
      <w:r w:rsidRPr="004737B3">
        <w:rPr>
          <w:rFonts w:ascii="Book Antiqua" w:hAnsi="Book Antiqua"/>
          <w:szCs w:val="24"/>
          <w:lang w:val="es-PR"/>
        </w:rPr>
        <w:t>Innovation</w:t>
      </w:r>
      <w:proofErr w:type="spellEnd"/>
      <w:r w:rsidRPr="004737B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4737B3">
        <w:rPr>
          <w:rFonts w:ascii="Book Antiqua" w:hAnsi="Book Antiqua"/>
          <w:szCs w:val="24"/>
          <w:lang w:val="es-PR"/>
        </w:rPr>
        <w:t>Technology</w:t>
      </w:r>
      <w:proofErr w:type="spellEnd"/>
      <w:r w:rsidRPr="004737B3">
        <w:rPr>
          <w:rFonts w:ascii="Book Antiqua" w:hAnsi="Book Antiqua"/>
          <w:szCs w:val="24"/>
          <w:lang w:val="es-PR"/>
        </w:rPr>
        <w:t xml:space="preserve"> Service ser la responsable de administrar los sistemas de información y establecer las normas y los procedimientos relativos al uso de las tecnologías de la información a nivel gubernamental, además, asesorará a las agencias, actualizará y desarrollará las transacciones gubernamentales electrónicas, y se asegurará del funcionamiento correcto de las mismas</w:t>
      </w:r>
      <w:r w:rsidR="00B62E05" w:rsidRPr="004737B3">
        <w:rPr>
          <w:rFonts w:ascii="Book Antiqua" w:hAnsi="Book Antiqua"/>
          <w:szCs w:val="24"/>
          <w:lang w:val="es-PR"/>
        </w:rPr>
        <w:t>.</w:t>
      </w:r>
    </w:p>
    <w:p w14:paraId="4552FD89" w14:textId="77777777" w:rsidR="00B62E05" w:rsidRPr="004737B3" w:rsidRDefault="00B62E05" w:rsidP="00D1620B">
      <w:pPr>
        <w:pStyle w:val="BodyTextIndent2"/>
        <w:spacing w:after="0" w:line="240" w:lineRule="auto"/>
        <w:ind w:left="0" w:firstLine="360"/>
        <w:jc w:val="both"/>
        <w:rPr>
          <w:rFonts w:ascii="Book Antiqua" w:hAnsi="Book Antiqua"/>
          <w:szCs w:val="24"/>
          <w:lang w:val="es-PR"/>
        </w:rPr>
      </w:pPr>
    </w:p>
    <w:p w14:paraId="1BD54EBB" w14:textId="68673D10" w:rsidR="00B62E05" w:rsidRPr="004737B3" w:rsidRDefault="00B62E05" w:rsidP="00C141BE">
      <w:pPr>
        <w:pStyle w:val="BodyTextIndent2"/>
        <w:spacing w:after="0" w:line="240" w:lineRule="auto"/>
        <w:ind w:left="0" w:firstLine="360"/>
        <w:jc w:val="both"/>
        <w:rPr>
          <w:rFonts w:ascii="Book Antiqua" w:hAnsi="Book Antiqua"/>
          <w:szCs w:val="24"/>
          <w:lang w:val="es-419"/>
        </w:rPr>
      </w:pPr>
      <w:r w:rsidRPr="004737B3">
        <w:rPr>
          <w:rFonts w:ascii="Book Antiqua" w:hAnsi="Book Antiqua"/>
          <w:szCs w:val="24"/>
          <w:lang w:val="es-PR"/>
        </w:rPr>
        <w:t>Entendemos que aun las premisas que dieron paso a la aprobación de la Ley 98</w:t>
      </w:r>
      <w:r w:rsidR="00CA3E10" w:rsidRPr="004737B3">
        <w:rPr>
          <w:rFonts w:ascii="Book Antiqua" w:hAnsi="Book Antiqua"/>
          <w:szCs w:val="24"/>
          <w:lang w:val="es-PR"/>
        </w:rPr>
        <w:t>-2002</w:t>
      </w:r>
      <w:r w:rsidRPr="004737B3">
        <w:rPr>
          <w:rFonts w:ascii="Book Antiqua" w:hAnsi="Book Antiqua"/>
          <w:szCs w:val="24"/>
          <w:lang w:val="es-PR"/>
        </w:rPr>
        <w:t xml:space="preserve"> se mantienen vigentes. Sin embargo, estimamos que</w:t>
      </w:r>
      <w:r w:rsidR="00B64DE2" w:rsidRPr="004737B3">
        <w:rPr>
          <w:rFonts w:ascii="Book Antiqua" w:hAnsi="Book Antiqua"/>
          <w:szCs w:val="24"/>
          <w:lang w:val="es-PR"/>
        </w:rPr>
        <w:t>,</w:t>
      </w:r>
      <w:r w:rsidRPr="004737B3">
        <w:rPr>
          <w:rFonts w:ascii="Book Antiqua" w:hAnsi="Book Antiqua"/>
          <w:szCs w:val="24"/>
          <w:lang w:val="es-PR"/>
        </w:rPr>
        <w:t xml:space="preserve"> consolidando sus disposiciones dentro de la Ley de Gobierno Electrónico facilitaremos su aplicación toda vez que la </w:t>
      </w:r>
      <w:r w:rsidRPr="004737B3">
        <w:rPr>
          <w:rFonts w:ascii="Book Antiqua" w:hAnsi="Book Antiqua"/>
          <w:szCs w:val="24"/>
          <w:lang w:val="es-419"/>
        </w:rPr>
        <w:t xml:space="preserve">Puerto Rico </w:t>
      </w:r>
      <w:proofErr w:type="spellStart"/>
      <w:r w:rsidRPr="004737B3">
        <w:rPr>
          <w:rFonts w:ascii="Book Antiqua" w:hAnsi="Book Antiqua"/>
          <w:szCs w:val="24"/>
          <w:lang w:val="es-419"/>
        </w:rPr>
        <w:t>Innovation</w:t>
      </w:r>
      <w:proofErr w:type="spellEnd"/>
      <w:r w:rsidRPr="004737B3">
        <w:rPr>
          <w:rFonts w:ascii="Book Antiqua" w:hAnsi="Book Antiqua"/>
          <w:szCs w:val="24"/>
          <w:lang w:val="es-419"/>
        </w:rPr>
        <w:t xml:space="preserve"> and </w:t>
      </w:r>
      <w:proofErr w:type="spellStart"/>
      <w:r w:rsidRPr="004737B3">
        <w:rPr>
          <w:rFonts w:ascii="Book Antiqua" w:hAnsi="Book Antiqua"/>
          <w:szCs w:val="24"/>
          <w:lang w:val="es-419"/>
        </w:rPr>
        <w:t>Technology</w:t>
      </w:r>
      <w:proofErr w:type="spellEnd"/>
      <w:r w:rsidRPr="004737B3">
        <w:rPr>
          <w:rFonts w:ascii="Book Antiqua" w:hAnsi="Book Antiqua"/>
          <w:szCs w:val="24"/>
          <w:lang w:val="es-419"/>
        </w:rPr>
        <w:t xml:space="preserve"> Service, como administradora de la Ley, asumirá la responsabilidad de velar por su fiel cumplimiento. Contrario a la Ley 98</w:t>
      </w:r>
      <w:r w:rsidR="00CA3E10" w:rsidRPr="004737B3">
        <w:rPr>
          <w:rFonts w:ascii="Book Antiqua" w:hAnsi="Book Antiqua"/>
          <w:szCs w:val="24"/>
          <w:lang w:val="es-419"/>
        </w:rPr>
        <w:t>-2002</w:t>
      </w:r>
      <w:r w:rsidRPr="004737B3">
        <w:rPr>
          <w:rFonts w:ascii="Book Antiqua" w:hAnsi="Book Antiqua"/>
          <w:szCs w:val="24"/>
          <w:lang w:val="es-419"/>
        </w:rPr>
        <w:t xml:space="preserve">, que dejaba a discreción de las agencias aplicar sus disposiciones cuando lo entendieran, sin consecuencia alguna, la Puerto Rico </w:t>
      </w:r>
      <w:proofErr w:type="spellStart"/>
      <w:r w:rsidRPr="004737B3">
        <w:rPr>
          <w:rFonts w:ascii="Book Antiqua" w:hAnsi="Book Antiqua"/>
          <w:szCs w:val="24"/>
          <w:lang w:val="es-419"/>
        </w:rPr>
        <w:t>Innovation</w:t>
      </w:r>
      <w:proofErr w:type="spellEnd"/>
      <w:r w:rsidRPr="004737B3">
        <w:rPr>
          <w:rFonts w:ascii="Book Antiqua" w:hAnsi="Book Antiqua"/>
          <w:szCs w:val="24"/>
          <w:lang w:val="es-419"/>
        </w:rPr>
        <w:t xml:space="preserve"> and </w:t>
      </w:r>
      <w:proofErr w:type="spellStart"/>
      <w:r w:rsidRPr="004737B3">
        <w:rPr>
          <w:rFonts w:ascii="Book Antiqua" w:hAnsi="Book Antiqua"/>
          <w:szCs w:val="24"/>
          <w:lang w:val="es-419"/>
        </w:rPr>
        <w:t>Technology</w:t>
      </w:r>
      <w:proofErr w:type="spellEnd"/>
      <w:r w:rsidRPr="004737B3">
        <w:rPr>
          <w:rFonts w:ascii="Book Antiqua" w:hAnsi="Book Antiqua"/>
          <w:szCs w:val="24"/>
          <w:lang w:val="es-419"/>
        </w:rPr>
        <w:t xml:space="preserve"> Service, según la Ley 151</w:t>
      </w:r>
      <w:r w:rsidR="003E3E63" w:rsidRPr="004737B3">
        <w:rPr>
          <w:rFonts w:ascii="Book Antiqua" w:hAnsi="Book Antiqua"/>
          <w:szCs w:val="24"/>
          <w:lang w:val="es-419"/>
        </w:rPr>
        <w:t>-2004</w:t>
      </w:r>
      <w:r w:rsidRPr="004737B3">
        <w:rPr>
          <w:rFonts w:ascii="Book Antiqua" w:hAnsi="Book Antiqua"/>
          <w:szCs w:val="24"/>
          <w:lang w:val="es-419"/>
        </w:rPr>
        <w:t>, tiene la responsabilidad, entre otras, de: lograr, mediante la aplicación de los nuevos métodos de trabajo que ofrecen las tecnologías de la información, un gobierno más accesible, efectivo y transparente al ciudadano; promover un acercamiento coordinado a las cuestiones que plantean las nuevas tecnologías de la información y las comunicaciones; y dirigir y administrar el Programa del Gobierno Electrónico y establecer el plan estratégico del mismo.</w:t>
      </w:r>
    </w:p>
    <w:p w14:paraId="613A2D3B" w14:textId="77777777" w:rsidR="00B62E05" w:rsidRPr="009962C0" w:rsidRDefault="00B62E05" w:rsidP="00C141BE">
      <w:pPr>
        <w:pStyle w:val="BodyTextIndent2"/>
        <w:spacing w:after="0" w:line="240" w:lineRule="auto"/>
        <w:ind w:left="0" w:firstLine="360"/>
        <w:jc w:val="both"/>
        <w:rPr>
          <w:rFonts w:ascii="Book Antiqua" w:hAnsi="Book Antiqua"/>
          <w:szCs w:val="24"/>
          <w:lang w:val="es-419"/>
        </w:rPr>
      </w:pPr>
    </w:p>
    <w:p w14:paraId="0FE60D59" w14:textId="77777777" w:rsidR="00C141BE" w:rsidRPr="009962C0" w:rsidRDefault="00B62E05" w:rsidP="00C141BE">
      <w:pPr>
        <w:pStyle w:val="BodyTextIndent2"/>
        <w:spacing w:after="0" w:line="240" w:lineRule="auto"/>
        <w:ind w:left="0" w:firstLine="360"/>
        <w:jc w:val="both"/>
        <w:rPr>
          <w:rFonts w:ascii="Book Antiqua" w:hAnsi="Book Antiqua"/>
          <w:szCs w:val="24"/>
          <w:lang w:val="es-419"/>
        </w:rPr>
      </w:pPr>
      <w:r w:rsidRPr="009962C0">
        <w:rPr>
          <w:rFonts w:ascii="Book Antiqua" w:hAnsi="Book Antiqua"/>
          <w:szCs w:val="24"/>
          <w:lang w:val="es-419"/>
        </w:rPr>
        <w:t>Con esta legislación le impartimos</w:t>
      </w:r>
      <w:r w:rsidR="00B64DE2" w:rsidRPr="009962C0">
        <w:rPr>
          <w:rFonts w:ascii="Book Antiqua" w:hAnsi="Book Antiqua"/>
          <w:szCs w:val="24"/>
          <w:lang w:val="es-419"/>
        </w:rPr>
        <w:t xml:space="preserve"> claridad a la responsabilidad que se le confiriera a las agencias y corporaciones públicas para informar sobre sus proyectos de mejoras de infraestructura u obra capital que afecten la prestación de los servicios básicos a la ciudadanía.</w:t>
      </w:r>
    </w:p>
    <w:p w14:paraId="079ACBCE" w14:textId="77777777" w:rsidR="00B64DE2" w:rsidRPr="009962C0" w:rsidRDefault="00B64DE2" w:rsidP="00C141BE">
      <w:pPr>
        <w:pStyle w:val="BodyTextIndent2"/>
        <w:spacing w:after="0" w:line="240" w:lineRule="auto"/>
        <w:ind w:left="0" w:firstLine="360"/>
        <w:jc w:val="both"/>
        <w:rPr>
          <w:rFonts w:ascii="Book Antiqua" w:hAnsi="Book Antiqua"/>
          <w:i/>
          <w:sz w:val="16"/>
          <w:szCs w:val="16"/>
          <w:lang w:val="es-419"/>
        </w:rPr>
      </w:pPr>
    </w:p>
    <w:p w14:paraId="5889415A" w14:textId="77777777" w:rsidR="009A3558" w:rsidRPr="009962C0" w:rsidRDefault="009A3558" w:rsidP="004737B3">
      <w:pPr>
        <w:pStyle w:val="BodyTextIndent2"/>
        <w:spacing w:after="0" w:line="240" w:lineRule="auto"/>
        <w:ind w:left="0"/>
        <w:jc w:val="both"/>
        <w:rPr>
          <w:rFonts w:ascii="Book Antiqua" w:hAnsi="Book Antiqua"/>
          <w:lang w:val="es-CO"/>
        </w:rPr>
      </w:pPr>
      <w:r w:rsidRPr="009962C0">
        <w:rPr>
          <w:rFonts w:ascii="Book Antiqua" w:hAnsi="Book Antiqua"/>
          <w:i/>
          <w:lang w:val="es-PR"/>
        </w:rPr>
        <w:t>DECR</w:t>
      </w:r>
      <w:r w:rsidR="00C87902" w:rsidRPr="009962C0">
        <w:rPr>
          <w:rFonts w:ascii="Book Antiqua" w:hAnsi="Book Antiqua"/>
          <w:i/>
          <w:lang w:val="es-PR"/>
        </w:rPr>
        <w:t>É</w:t>
      </w:r>
      <w:r w:rsidRPr="009962C0">
        <w:rPr>
          <w:rFonts w:ascii="Book Antiqua" w:hAnsi="Book Antiqua"/>
          <w:i/>
          <w:lang w:val="es-PR"/>
        </w:rPr>
        <w:t>TASE POR LA ASAMBLEA LEGISLATIVA DE PUERTO RICO:</w:t>
      </w:r>
    </w:p>
    <w:p w14:paraId="7EB5D162" w14:textId="77777777" w:rsidR="00CB365A" w:rsidRDefault="00CB365A" w:rsidP="004737B3">
      <w:pPr>
        <w:jc w:val="both"/>
        <w:rPr>
          <w:rFonts w:ascii="Book Antiqua" w:hAnsi="Book Antiqua"/>
          <w:i/>
          <w:lang w:val="es-CO"/>
        </w:rPr>
      </w:pPr>
    </w:p>
    <w:p w14:paraId="249CF748" w14:textId="77777777" w:rsidR="004737B3" w:rsidRPr="009962C0" w:rsidRDefault="004737B3" w:rsidP="004737B3">
      <w:pPr>
        <w:jc w:val="both"/>
        <w:rPr>
          <w:rFonts w:ascii="Book Antiqua" w:hAnsi="Book Antiqua"/>
          <w:i/>
          <w:lang w:val="es-CO"/>
        </w:rPr>
        <w:sectPr w:rsidR="004737B3" w:rsidRPr="009962C0" w:rsidSect="00CF17B6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D300BD8" w14:textId="4CB8DC0F" w:rsidR="00B14F83" w:rsidRDefault="00B14F83" w:rsidP="004737B3">
      <w:pPr>
        <w:ind w:firstLine="360"/>
        <w:jc w:val="both"/>
        <w:rPr>
          <w:rFonts w:ascii="Book Antiqua" w:hAnsi="Book Antiqua"/>
          <w:lang w:val="es-PR"/>
        </w:rPr>
      </w:pPr>
      <w:r w:rsidRPr="004737B3">
        <w:rPr>
          <w:rFonts w:ascii="Book Antiqua" w:hAnsi="Book Antiqua"/>
          <w:lang w:val="es-PR"/>
        </w:rPr>
        <w:t>Sección 1.-Se enmienda el Artículo 2 de la Ley 151-2004, según enmendada, para que lea como sigue:</w:t>
      </w:r>
    </w:p>
    <w:p w14:paraId="0ED38E96" w14:textId="77777777" w:rsidR="004737B3" w:rsidRPr="004737B3" w:rsidRDefault="004737B3" w:rsidP="004737B3">
      <w:pPr>
        <w:ind w:firstLine="360"/>
        <w:jc w:val="both"/>
        <w:rPr>
          <w:rFonts w:ascii="Book Antiqua" w:hAnsi="Book Antiqua"/>
          <w:lang w:val="es-PR"/>
        </w:rPr>
      </w:pPr>
    </w:p>
    <w:p w14:paraId="5368ADF5" w14:textId="77777777" w:rsidR="00091061" w:rsidRDefault="00091061" w:rsidP="004737B3">
      <w:pPr>
        <w:ind w:firstLine="360"/>
        <w:jc w:val="both"/>
        <w:rPr>
          <w:rFonts w:ascii="Book Antiqua" w:hAnsi="Book Antiqua"/>
          <w:lang w:val="es-PR"/>
        </w:rPr>
      </w:pPr>
      <w:r w:rsidRPr="004737B3">
        <w:rPr>
          <w:rFonts w:ascii="Book Antiqua" w:hAnsi="Book Antiqua"/>
          <w:lang w:val="es-PR"/>
        </w:rPr>
        <w:lastRenderedPageBreak/>
        <w:t xml:space="preserve">“Artículo 2. — Definiciones. </w:t>
      </w:r>
    </w:p>
    <w:p w14:paraId="4CBAAC83" w14:textId="77777777" w:rsidR="00300B8E" w:rsidRDefault="00300B8E" w:rsidP="004737B3">
      <w:pPr>
        <w:ind w:firstLine="360"/>
        <w:jc w:val="both"/>
        <w:rPr>
          <w:rFonts w:ascii="Book Antiqua" w:hAnsi="Book Antiqua"/>
          <w:lang w:val="es-PR"/>
        </w:rPr>
      </w:pPr>
    </w:p>
    <w:p w14:paraId="71E67288" w14:textId="77777777" w:rsidR="00091061" w:rsidRPr="004737B3" w:rsidRDefault="00091061" w:rsidP="004737B3">
      <w:pPr>
        <w:ind w:firstLine="360"/>
        <w:jc w:val="both"/>
        <w:rPr>
          <w:rFonts w:ascii="Book Antiqua" w:hAnsi="Book Antiqua"/>
          <w:lang w:val="es-PR"/>
        </w:rPr>
      </w:pPr>
      <w:r w:rsidRPr="004737B3">
        <w:rPr>
          <w:rFonts w:ascii="Book Antiqua" w:hAnsi="Book Antiqua"/>
          <w:lang w:val="es-PR"/>
        </w:rPr>
        <w:t>Los siguientes términos y frases contenidas en esta Ley tendrán el significado que a</w:t>
      </w:r>
    </w:p>
    <w:p w14:paraId="30C4C624" w14:textId="77777777" w:rsidR="00091061" w:rsidRDefault="00091061" w:rsidP="004737B3">
      <w:pPr>
        <w:ind w:firstLine="360"/>
        <w:jc w:val="both"/>
        <w:rPr>
          <w:rFonts w:ascii="Book Antiqua" w:hAnsi="Book Antiqua"/>
          <w:lang w:val="es-PR"/>
        </w:rPr>
      </w:pPr>
      <w:r w:rsidRPr="004737B3">
        <w:rPr>
          <w:rFonts w:ascii="Book Antiqua" w:hAnsi="Book Antiqua"/>
          <w:lang w:val="es-PR"/>
        </w:rPr>
        <w:t>continuación se expresa:</w:t>
      </w:r>
    </w:p>
    <w:p w14:paraId="1B1F2B0B" w14:textId="77777777" w:rsidR="004737B3" w:rsidRPr="004737B3" w:rsidRDefault="004737B3" w:rsidP="004737B3">
      <w:pPr>
        <w:ind w:firstLine="360"/>
        <w:jc w:val="both"/>
        <w:rPr>
          <w:rFonts w:ascii="Book Antiqua" w:hAnsi="Book Antiqua"/>
          <w:lang w:val="es-PR"/>
        </w:rPr>
      </w:pPr>
    </w:p>
    <w:p w14:paraId="07F21AF0" w14:textId="49ECD98C" w:rsidR="00091061" w:rsidRPr="004737B3" w:rsidRDefault="004737B3" w:rsidP="004737B3">
      <w:pPr>
        <w:ind w:firstLine="360"/>
        <w:jc w:val="both"/>
        <w:rPr>
          <w:rFonts w:ascii="Book Antiqua" w:hAnsi="Book Antiqua"/>
          <w:lang w:val="es-PR"/>
        </w:rPr>
      </w:pPr>
      <w:r w:rsidRPr="004737B3">
        <w:rPr>
          <w:rFonts w:ascii="Book Antiqua" w:hAnsi="Book Antiqua"/>
          <w:lang w:val="es-PR"/>
        </w:rPr>
        <w:t>(a</w:t>
      </w:r>
      <w:r>
        <w:rPr>
          <w:rFonts w:ascii="Book Antiqua" w:hAnsi="Book Antiqua"/>
          <w:lang w:val="es-PR"/>
        </w:rPr>
        <w:t xml:space="preserve">) </w:t>
      </w:r>
      <w:r w:rsidR="00091061" w:rsidRPr="004737B3">
        <w:rPr>
          <w:rFonts w:ascii="Book Antiqua" w:hAnsi="Book Antiqua"/>
          <w:lang w:val="es-PR"/>
        </w:rPr>
        <w:t>…</w:t>
      </w:r>
    </w:p>
    <w:p w14:paraId="732D925A" w14:textId="77777777" w:rsidR="004737B3" w:rsidRPr="004737B3" w:rsidRDefault="004737B3" w:rsidP="004737B3">
      <w:pPr>
        <w:ind w:firstLine="360"/>
        <w:rPr>
          <w:lang w:val="es-PR"/>
        </w:rPr>
      </w:pPr>
    </w:p>
    <w:p w14:paraId="6E002414" w14:textId="18C50758" w:rsidR="00091061" w:rsidRDefault="00091061" w:rsidP="004737B3">
      <w:pPr>
        <w:ind w:firstLine="360"/>
        <w:jc w:val="both"/>
        <w:rPr>
          <w:rFonts w:ascii="Book Antiqua" w:hAnsi="Book Antiqua"/>
          <w:lang w:val="es-PR"/>
        </w:rPr>
      </w:pPr>
      <w:r w:rsidRPr="004737B3">
        <w:rPr>
          <w:rFonts w:ascii="Book Antiqua" w:hAnsi="Book Antiqua"/>
          <w:lang w:val="es-PR"/>
        </w:rPr>
        <w:t xml:space="preserve">(b) “Agencias” — significa todos los organismos o instrumentalidades y entidades de la Rama Ejecutiva del Gobierno de Puerto Rico, tales como departamentos, juntas, comisiones, administraciones, oficinas, subdivisiones y corporaciones públicas que estén bajo el control de dicha Rama, así como a la Autoridad de Energía Eléctrica, la Autoridad de Acueductos y Alcantarillados y la Autoridad Metropolitana de Autobuses. </w:t>
      </w:r>
    </w:p>
    <w:p w14:paraId="7B2D40B2" w14:textId="77777777" w:rsidR="004737B3" w:rsidRPr="004737B3" w:rsidRDefault="004737B3" w:rsidP="004737B3">
      <w:pPr>
        <w:ind w:firstLine="360"/>
        <w:jc w:val="both"/>
        <w:rPr>
          <w:rFonts w:ascii="Book Antiqua" w:hAnsi="Book Antiqua"/>
          <w:lang w:val="es-PR"/>
        </w:rPr>
      </w:pPr>
    </w:p>
    <w:p w14:paraId="689B9761" w14:textId="47F96DFD" w:rsidR="00091061" w:rsidRDefault="00091061" w:rsidP="004737B3">
      <w:pPr>
        <w:ind w:firstLine="360"/>
        <w:jc w:val="both"/>
        <w:rPr>
          <w:rFonts w:ascii="Book Antiqua" w:hAnsi="Book Antiqua"/>
          <w:lang w:val="es-PR"/>
        </w:rPr>
      </w:pPr>
      <w:r w:rsidRPr="004737B3">
        <w:rPr>
          <w:rFonts w:ascii="Book Antiqua" w:hAnsi="Book Antiqua"/>
          <w:lang w:val="es-PR"/>
        </w:rPr>
        <w:t>…”</w:t>
      </w:r>
    </w:p>
    <w:p w14:paraId="3C73808C" w14:textId="77777777" w:rsidR="004737B3" w:rsidRPr="004737B3" w:rsidRDefault="004737B3" w:rsidP="004737B3">
      <w:pPr>
        <w:ind w:firstLine="360"/>
        <w:jc w:val="both"/>
        <w:rPr>
          <w:rFonts w:ascii="Book Antiqua" w:hAnsi="Book Antiqua"/>
          <w:lang w:val="es-PR"/>
        </w:rPr>
      </w:pPr>
    </w:p>
    <w:p w14:paraId="34C759FA" w14:textId="45A15617" w:rsidR="00660255" w:rsidRDefault="008E2A49" w:rsidP="004737B3">
      <w:pPr>
        <w:ind w:firstLine="360"/>
        <w:jc w:val="both"/>
        <w:rPr>
          <w:rFonts w:ascii="Book Antiqua" w:hAnsi="Book Antiqua"/>
          <w:lang w:val="es-PR"/>
        </w:rPr>
      </w:pPr>
      <w:r w:rsidRPr="004737B3">
        <w:rPr>
          <w:rFonts w:ascii="Book Antiqua" w:hAnsi="Book Antiqua"/>
          <w:lang w:val="es-PR"/>
        </w:rPr>
        <w:t xml:space="preserve">Sección </w:t>
      </w:r>
      <w:r w:rsidR="003E3E63" w:rsidRPr="004737B3">
        <w:rPr>
          <w:rFonts w:ascii="Book Antiqua" w:hAnsi="Book Antiqua"/>
          <w:lang w:val="es-PR"/>
        </w:rPr>
        <w:t>2</w:t>
      </w:r>
      <w:r w:rsidR="009A3558" w:rsidRPr="004737B3">
        <w:rPr>
          <w:rFonts w:ascii="Book Antiqua" w:hAnsi="Book Antiqua"/>
          <w:lang w:val="es-PR"/>
        </w:rPr>
        <w:t>.-</w:t>
      </w:r>
      <w:r w:rsidR="00A00628" w:rsidRPr="004737B3">
        <w:rPr>
          <w:rFonts w:ascii="Book Antiqua" w:hAnsi="Book Antiqua"/>
          <w:lang w:val="es-PR"/>
        </w:rPr>
        <w:t xml:space="preserve">Se enmienda el Artículo </w:t>
      </w:r>
      <w:r w:rsidR="00F806F6" w:rsidRPr="004737B3">
        <w:rPr>
          <w:rFonts w:ascii="Book Antiqua" w:hAnsi="Book Antiqua"/>
          <w:lang w:val="es-PR"/>
        </w:rPr>
        <w:t>7</w:t>
      </w:r>
      <w:r w:rsidR="00475F33" w:rsidRPr="004737B3">
        <w:rPr>
          <w:rFonts w:ascii="Book Antiqua" w:hAnsi="Book Antiqua"/>
          <w:lang w:val="es-PR"/>
        </w:rPr>
        <w:t xml:space="preserve"> de la Ley 151-2004</w:t>
      </w:r>
      <w:r w:rsidR="00F806F6" w:rsidRPr="004737B3">
        <w:rPr>
          <w:rFonts w:ascii="Book Antiqua" w:hAnsi="Book Antiqua"/>
          <w:lang w:val="es-PR"/>
        </w:rPr>
        <w:t>, según enmendad</w:t>
      </w:r>
      <w:r w:rsidR="00475F33" w:rsidRPr="004737B3">
        <w:rPr>
          <w:rFonts w:ascii="Book Antiqua" w:hAnsi="Book Antiqua"/>
          <w:lang w:val="es-PR"/>
        </w:rPr>
        <w:t>a</w:t>
      </w:r>
      <w:r w:rsidR="00F806F6" w:rsidRPr="004737B3">
        <w:rPr>
          <w:rFonts w:ascii="Book Antiqua" w:hAnsi="Book Antiqua"/>
          <w:lang w:val="es-PR"/>
        </w:rPr>
        <w:t>, para que lea como sigue:</w:t>
      </w:r>
    </w:p>
    <w:p w14:paraId="3A15F1CF" w14:textId="77777777" w:rsidR="004737B3" w:rsidRPr="004737B3" w:rsidRDefault="004737B3" w:rsidP="004737B3">
      <w:pPr>
        <w:ind w:firstLine="360"/>
        <w:jc w:val="both"/>
        <w:rPr>
          <w:rFonts w:ascii="Book Antiqua" w:hAnsi="Book Antiqua"/>
          <w:lang w:val="es-PR"/>
        </w:rPr>
      </w:pPr>
    </w:p>
    <w:p w14:paraId="5ED396F9" w14:textId="77777777" w:rsidR="00475F33" w:rsidRDefault="00F806F6" w:rsidP="004737B3">
      <w:pPr>
        <w:ind w:firstLine="360"/>
        <w:jc w:val="both"/>
        <w:rPr>
          <w:rFonts w:ascii="Book Antiqua" w:hAnsi="Book Antiqua"/>
          <w:lang w:val="es-PR"/>
        </w:rPr>
      </w:pPr>
      <w:r w:rsidRPr="004737B3">
        <w:rPr>
          <w:rFonts w:ascii="Book Antiqua" w:hAnsi="Book Antiqua"/>
          <w:lang w:val="es-PR"/>
        </w:rPr>
        <w:t>“Artículo 7</w:t>
      </w:r>
      <w:r w:rsidR="00475F33" w:rsidRPr="004737B3">
        <w:rPr>
          <w:rFonts w:ascii="Book Antiqua" w:hAnsi="Book Antiqua"/>
          <w:lang w:val="es-PR"/>
        </w:rPr>
        <w:t>.- Deberes de las Agencias.</w:t>
      </w:r>
    </w:p>
    <w:p w14:paraId="1A1A2EFD" w14:textId="77777777" w:rsidR="004737B3" w:rsidRPr="004737B3" w:rsidRDefault="004737B3" w:rsidP="004737B3">
      <w:pPr>
        <w:ind w:firstLine="360"/>
        <w:jc w:val="both"/>
        <w:rPr>
          <w:rFonts w:ascii="Book Antiqua" w:hAnsi="Book Antiqua"/>
          <w:lang w:val="es-PR"/>
        </w:rPr>
      </w:pPr>
    </w:p>
    <w:p w14:paraId="7653AF69" w14:textId="77777777" w:rsidR="00475F33" w:rsidRDefault="00475F33" w:rsidP="004737B3">
      <w:pPr>
        <w:ind w:firstLine="360"/>
        <w:jc w:val="both"/>
        <w:rPr>
          <w:rFonts w:ascii="Book Antiqua" w:hAnsi="Book Antiqua"/>
          <w:lang w:val="es-PR"/>
        </w:rPr>
      </w:pPr>
      <w:r w:rsidRPr="004737B3">
        <w:rPr>
          <w:rFonts w:ascii="Book Antiqua" w:hAnsi="Book Antiqua"/>
          <w:lang w:val="es-PR"/>
        </w:rPr>
        <w:t xml:space="preserve">Con relación a la consecución de los propósitos de esta Ley, los </w:t>
      </w:r>
      <w:proofErr w:type="gramStart"/>
      <w:r w:rsidRPr="004737B3">
        <w:rPr>
          <w:rFonts w:ascii="Book Antiqua" w:hAnsi="Book Antiqua"/>
          <w:lang w:val="es-PR"/>
        </w:rPr>
        <w:t>Jefes</w:t>
      </w:r>
      <w:proofErr w:type="gramEnd"/>
      <w:r w:rsidRPr="004737B3">
        <w:rPr>
          <w:rFonts w:ascii="Book Antiqua" w:hAnsi="Book Antiqua"/>
          <w:lang w:val="es-PR"/>
        </w:rPr>
        <w:t xml:space="preserve"> de agencias e instrumentalidades tendrán los siguientes deberes:</w:t>
      </w:r>
    </w:p>
    <w:p w14:paraId="2689F508" w14:textId="77777777" w:rsidR="004737B3" w:rsidRPr="004737B3" w:rsidRDefault="004737B3" w:rsidP="004737B3">
      <w:pPr>
        <w:ind w:firstLine="360"/>
        <w:jc w:val="both"/>
        <w:rPr>
          <w:rFonts w:ascii="Book Antiqua" w:hAnsi="Book Antiqua"/>
          <w:lang w:val="es-PR"/>
        </w:rPr>
      </w:pPr>
    </w:p>
    <w:p w14:paraId="037D5100" w14:textId="77777777" w:rsidR="00475F33" w:rsidRDefault="00475F33" w:rsidP="004737B3">
      <w:pPr>
        <w:ind w:firstLine="360"/>
        <w:jc w:val="both"/>
        <w:rPr>
          <w:rFonts w:ascii="Book Antiqua" w:hAnsi="Book Antiqua"/>
          <w:lang w:val="es-PR"/>
        </w:rPr>
      </w:pPr>
      <w:r w:rsidRPr="004737B3">
        <w:rPr>
          <w:rFonts w:ascii="Book Antiqua" w:hAnsi="Book Antiqua"/>
          <w:lang w:val="es-PR"/>
        </w:rPr>
        <w:t>(a)…</w:t>
      </w:r>
    </w:p>
    <w:p w14:paraId="6AA03CAE" w14:textId="77777777" w:rsidR="004737B3" w:rsidRPr="004737B3" w:rsidRDefault="004737B3" w:rsidP="004737B3">
      <w:pPr>
        <w:ind w:firstLine="360"/>
        <w:jc w:val="both"/>
        <w:rPr>
          <w:rFonts w:ascii="Book Antiqua" w:hAnsi="Book Antiqua"/>
          <w:lang w:val="es-PR"/>
        </w:rPr>
      </w:pPr>
    </w:p>
    <w:p w14:paraId="7999183B" w14:textId="77777777" w:rsidR="00475F33" w:rsidRDefault="00475F33" w:rsidP="004737B3">
      <w:pPr>
        <w:ind w:firstLine="360"/>
        <w:jc w:val="both"/>
        <w:rPr>
          <w:rFonts w:ascii="Book Antiqua" w:hAnsi="Book Antiqua"/>
          <w:lang w:val="es-PR"/>
        </w:rPr>
      </w:pPr>
      <w:r w:rsidRPr="004737B3">
        <w:rPr>
          <w:rFonts w:ascii="Book Antiqua" w:hAnsi="Book Antiqua"/>
          <w:lang w:val="es-PR"/>
        </w:rPr>
        <w:t>…</w:t>
      </w:r>
    </w:p>
    <w:p w14:paraId="0A1C9B23" w14:textId="77777777" w:rsidR="004737B3" w:rsidRPr="004737B3" w:rsidRDefault="004737B3" w:rsidP="004737B3">
      <w:pPr>
        <w:ind w:firstLine="360"/>
        <w:jc w:val="both"/>
        <w:rPr>
          <w:rFonts w:ascii="Book Antiqua" w:hAnsi="Book Antiqua"/>
          <w:lang w:val="es-PR"/>
        </w:rPr>
      </w:pPr>
    </w:p>
    <w:p w14:paraId="01438839" w14:textId="77777777" w:rsidR="00475F33" w:rsidRDefault="00475F33" w:rsidP="004737B3">
      <w:pPr>
        <w:ind w:firstLine="360"/>
        <w:jc w:val="both"/>
        <w:rPr>
          <w:rFonts w:ascii="Book Antiqua" w:hAnsi="Book Antiqua"/>
          <w:lang w:val="es-PR"/>
        </w:rPr>
      </w:pPr>
      <w:r w:rsidRPr="004737B3">
        <w:rPr>
          <w:rFonts w:ascii="Book Antiqua" w:hAnsi="Book Antiqua"/>
          <w:lang w:val="es-PR"/>
        </w:rPr>
        <w:t>(k)…</w:t>
      </w:r>
    </w:p>
    <w:p w14:paraId="4D8F504D" w14:textId="77777777" w:rsidR="004737B3" w:rsidRPr="004737B3" w:rsidRDefault="004737B3" w:rsidP="004737B3">
      <w:pPr>
        <w:ind w:firstLine="360"/>
        <w:jc w:val="both"/>
        <w:rPr>
          <w:rFonts w:ascii="Book Antiqua" w:hAnsi="Book Antiqua"/>
          <w:lang w:val="es-PR"/>
        </w:rPr>
      </w:pPr>
    </w:p>
    <w:p w14:paraId="16CD9EB1" w14:textId="2647A168" w:rsidR="00475F33" w:rsidRDefault="00475F33" w:rsidP="004737B3">
      <w:pPr>
        <w:ind w:firstLine="360"/>
        <w:jc w:val="both"/>
        <w:rPr>
          <w:rFonts w:ascii="Book Antiqua" w:hAnsi="Book Antiqua"/>
          <w:lang w:val="es-PR"/>
        </w:rPr>
      </w:pPr>
      <w:r w:rsidRPr="004737B3">
        <w:rPr>
          <w:rFonts w:ascii="Book Antiqua" w:hAnsi="Book Antiqua"/>
          <w:lang w:val="es-PR"/>
        </w:rPr>
        <w:t>(l) Crear programas de educación e información sobre sus proyectos de mejoras de infraestructura u obra capital que afecten la prestación de los servicios básicos a la ciudadanía. A esos efectos, cada agencia publicará en su página electrónica de Internet,</w:t>
      </w:r>
      <w:r w:rsidR="00FF5EED" w:rsidRPr="004737B3">
        <w:rPr>
          <w:rFonts w:ascii="Book Antiqua" w:hAnsi="Book Antiqua"/>
          <w:lang w:val="es-PR"/>
        </w:rPr>
        <w:t xml:space="preserve"> información relativa a </w:t>
      </w:r>
      <w:r w:rsidRPr="004737B3">
        <w:rPr>
          <w:rFonts w:ascii="Book Antiqua" w:hAnsi="Book Antiqua"/>
          <w:lang w:val="es-PR"/>
        </w:rPr>
        <w:t xml:space="preserve">los diversos proyectos de mejoramiento o desarrollo de nueva infraestructura </w:t>
      </w:r>
      <w:r w:rsidR="00FF5EED" w:rsidRPr="004737B3">
        <w:rPr>
          <w:rFonts w:ascii="Book Antiqua" w:hAnsi="Book Antiqua"/>
          <w:lang w:val="es-PR"/>
        </w:rPr>
        <w:t xml:space="preserve">u obras capitales </w:t>
      </w:r>
      <w:r w:rsidRPr="004737B3">
        <w:rPr>
          <w:rFonts w:ascii="Book Antiqua" w:hAnsi="Book Antiqua"/>
          <w:lang w:val="es-PR"/>
        </w:rPr>
        <w:t>que pueda</w:t>
      </w:r>
      <w:r w:rsidR="00FF5EED" w:rsidRPr="004737B3">
        <w:rPr>
          <w:rFonts w:ascii="Book Antiqua" w:hAnsi="Book Antiqua"/>
          <w:lang w:val="es-PR"/>
        </w:rPr>
        <w:t>n</w:t>
      </w:r>
      <w:r w:rsidRPr="004737B3">
        <w:rPr>
          <w:rFonts w:ascii="Book Antiqua" w:hAnsi="Book Antiqua"/>
          <w:lang w:val="es-PR"/>
        </w:rPr>
        <w:t xml:space="preserve"> afectar la estabilidad de los servicios </w:t>
      </w:r>
      <w:r w:rsidR="00FF5EED" w:rsidRPr="004737B3">
        <w:rPr>
          <w:rFonts w:ascii="Book Antiqua" w:hAnsi="Book Antiqua"/>
          <w:lang w:val="es-PR"/>
        </w:rPr>
        <w:t>a los ciudadanos</w:t>
      </w:r>
      <w:r w:rsidRPr="004737B3">
        <w:rPr>
          <w:rFonts w:ascii="Book Antiqua" w:hAnsi="Book Antiqua"/>
          <w:lang w:val="es-PR"/>
        </w:rPr>
        <w:t>.</w:t>
      </w:r>
      <w:r w:rsidR="00FF5EED" w:rsidRPr="004737B3">
        <w:rPr>
          <w:rFonts w:ascii="Book Antiqua" w:hAnsi="Book Antiqua"/>
          <w:lang w:val="es-PR"/>
        </w:rPr>
        <w:t xml:space="preserve"> A</w:t>
      </w:r>
      <w:r w:rsidRPr="004737B3">
        <w:rPr>
          <w:rFonts w:ascii="Book Antiqua" w:hAnsi="Book Antiqua"/>
          <w:lang w:val="es-PR"/>
        </w:rPr>
        <w:t xml:space="preserve">l emplear </w:t>
      </w:r>
      <w:r w:rsidR="00FF5EED" w:rsidRPr="004737B3">
        <w:rPr>
          <w:rFonts w:ascii="Book Antiqua" w:hAnsi="Book Antiqua"/>
          <w:lang w:val="es-PR"/>
        </w:rPr>
        <w:t xml:space="preserve">sus </w:t>
      </w:r>
      <w:r w:rsidRPr="004737B3">
        <w:rPr>
          <w:rFonts w:ascii="Book Antiqua" w:hAnsi="Book Antiqua"/>
          <w:lang w:val="es-PR"/>
        </w:rPr>
        <w:t>recursos para sufragar la difusión de la información, todas las agencias concernidas deberán circunscribirse a lo que constituye un fin público</w:t>
      </w:r>
      <w:r w:rsidR="00CC7A66" w:rsidRPr="004737B3">
        <w:rPr>
          <w:rFonts w:ascii="Book Antiqua" w:hAnsi="Book Antiqua"/>
          <w:lang w:val="es-PR"/>
        </w:rPr>
        <w:t>.</w:t>
      </w:r>
      <w:r w:rsidRPr="004737B3">
        <w:rPr>
          <w:rFonts w:ascii="Book Antiqua" w:hAnsi="Book Antiqua"/>
          <w:lang w:val="es-PR"/>
        </w:rPr>
        <w:t xml:space="preserve"> </w:t>
      </w:r>
      <w:r w:rsidR="002635D1" w:rsidRPr="004737B3">
        <w:rPr>
          <w:rFonts w:ascii="Book Antiqua" w:hAnsi="Book Antiqua"/>
          <w:lang w:val="es-PR"/>
        </w:rPr>
        <w:t xml:space="preserve">El </w:t>
      </w:r>
      <w:r w:rsidRPr="004737B3">
        <w:rPr>
          <w:rFonts w:ascii="Book Antiqua" w:hAnsi="Book Antiqua"/>
          <w:lang w:val="es-PR"/>
        </w:rPr>
        <w:t xml:space="preserve">programa de información y educación debe especificar la naturaleza del proyecto a realizarse, especificar la zona en términos del municipio, urbanización, barrio y </w:t>
      </w:r>
      <w:r w:rsidR="00FF5EED" w:rsidRPr="004737B3">
        <w:rPr>
          <w:rFonts w:ascii="Book Antiqua" w:hAnsi="Book Antiqua"/>
          <w:lang w:val="es-PR"/>
        </w:rPr>
        <w:t>calle,</w:t>
      </w:r>
      <w:r w:rsidRPr="004737B3">
        <w:rPr>
          <w:rFonts w:ascii="Book Antiqua" w:hAnsi="Book Antiqua"/>
          <w:lang w:val="es-PR"/>
        </w:rPr>
        <w:t xml:space="preserve"> así como el radio de impacto o potencial impacto de estas mejoras, así como el tiempo</w:t>
      </w:r>
      <w:r w:rsidR="00FF5EED" w:rsidRPr="004737B3">
        <w:rPr>
          <w:rFonts w:ascii="Book Antiqua" w:hAnsi="Book Antiqua"/>
          <w:lang w:val="es-PR"/>
        </w:rPr>
        <w:t xml:space="preserve"> estimado</w:t>
      </w:r>
      <w:r w:rsidRPr="004737B3">
        <w:rPr>
          <w:rFonts w:ascii="Book Antiqua" w:hAnsi="Book Antiqua"/>
          <w:lang w:val="es-PR"/>
        </w:rPr>
        <w:t xml:space="preserve"> que durará el efecto de los trabajos a realizar. Este programa de educación y orientación ciudadana deberá comenzar</w:t>
      </w:r>
      <w:r w:rsidR="00FF5EED" w:rsidRPr="004737B3">
        <w:rPr>
          <w:rFonts w:ascii="Book Antiqua" w:hAnsi="Book Antiqua"/>
          <w:lang w:val="es-PR"/>
        </w:rPr>
        <w:t xml:space="preserve"> </w:t>
      </w:r>
      <w:r w:rsidRPr="004737B3">
        <w:rPr>
          <w:rFonts w:ascii="Book Antiqua" w:hAnsi="Book Antiqua"/>
          <w:lang w:val="es-PR"/>
        </w:rPr>
        <w:t>con treinta (30) días de anticipación</w:t>
      </w:r>
      <w:r w:rsidR="00FF5EED" w:rsidRPr="004737B3">
        <w:rPr>
          <w:rFonts w:ascii="Book Antiqua" w:hAnsi="Book Antiqua"/>
          <w:lang w:val="es-PR"/>
        </w:rPr>
        <w:t>,</w:t>
      </w:r>
      <w:r w:rsidRPr="004737B3">
        <w:rPr>
          <w:rFonts w:ascii="Book Antiqua" w:hAnsi="Book Antiqua"/>
          <w:lang w:val="es-PR"/>
        </w:rPr>
        <w:t xml:space="preserve"> previo a la ejecución de las mejoras.  En el caso de situaciones excepcionales, en que los trabajos a realizarse no se hayan podido programar con tiempo suficiente para cumplir con </w:t>
      </w:r>
      <w:r w:rsidR="00FF5EED" w:rsidRPr="004737B3">
        <w:rPr>
          <w:rFonts w:ascii="Book Antiqua" w:hAnsi="Book Antiqua"/>
          <w:lang w:val="es-PR"/>
        </w:rPr>
        <w:t xml:space="preserve">el </w:t>
      </w:r>
      <w:r w:rsidRPr="004737B3">
        <w:rPr>
          <w:rFonts w:ascii="Book Antiqua" w:hAnsi="Book Antiqua"/>
          <w:lang w:val="es-PR"/>
        </w:rPr>
        <w:lastRenderedPageBreak/>
        <w:t xml:space="preserve">término de notificación antes señalado, la </w:t>
      </w:r>
      <w:r w:rsidR="00FF5EED" w:rsidRPr="004737B3">
        <w:rPr>
          <w:rFonts w:ascii="Book Antiqua" w:hAnsi="Book Antiqua"/>
          <w:lang w:val="es-PR"/>
        </w:rPr>
        <w:t xml:space="preserve">agencia </w:t>
      </w:r>
      <w:r w:rsidRPr="004737B3">
        <w:rPr>
          <w:rFonts w:ascii="Book Antiqua" w:hAnsi="Book Antiqua"/>
          <w:lang w:val="es-PR"/>
        </w:rPr>
        <w:t xml:space="preserve">o corporación </w:t>
      </w:r>
      <w:r w:rsidR="00037C91" w:rsidRPr="004737B3">
        <w:rPr>
          <w:rFonts w:ascii="Book Antiqua" w:hAnsi="Book Antiqua"/>
          <w:lang w:val="es-PR"/>
        </w:rPr>
        <w:t xml:space="preserve">pública </w:t>
      </w:r>
      <w:r w:rsidRPr="004737B3">
        <w:rPr>
          <w:rFonts w:ascii="Book Antiqua" w:hAnsi="Book Antiqua"/>
          <w:lang w:val="es-PR"/>
        </w:rPr>
        <w:t xml:space="preserve">deberá brindar una orientación pública a las personas que se afectarán con los trabajos a realizarse, a través de los medios de comunicación, con por lo menos cuarenta y ocho (48) horas antes de iniciarse las mejoras. Durante la implantación de las mejoras o proyecto, la agencia o </w:t>
      </w:r>
      <w:r w:rsidR="00FF5EED" w:rsidRPr="004737B3">
        <w:rPr>
          <w:rFonts w:ascii="Book Antiqua" w:hAnsi="Book Antiqua"/>
          <w:lang w:val="es-PR"/>
        </w:rPr>
        <w:t xml:space="preserve">corporación pública </w:t>
      </w:r>
      <w:r w:rsidRPr="004737B3">
        <w:rPr>
          <w:rFonts w:ascii="Book Antiqua" w:hAnsi="Book Antiqua"/>
          <w:lang w:val="es-PR"/>
        </w:rPr>
        <w:t>deberá monitorear los efectos que tengan l</w:t>
      </w:r>
      <w:r w:rsidR="00FF5EED" w:rsidRPr="004737B3">
        <w:rPr>
          <w:rFonts w:ascii="Book Antiqua" w:hAnsi="Book Antiqua"/>
          <w:lang w:val="es-PR"/>
        </w:rPr>
        <w:t xml:space="preserve">os trabajos a realizarse </w:t>
      </w:r>
      <w:r w:rsidRPr="004737B3">
        <w:rPr>
          <w:rFonts w:ascii="Book Antiqua" w:hAnsi="Book Antiqua"/>
          <w:lang w:val="es-PR"/>
        </w:rPr>
        <w:t>sobre los ciudadanos.</w:t>
      </w:r>
      <w:r w:rsidR="00FF5EED" w:rsidRPr="004737B3">
        <w:rPr>
          <w:rFonts w:ascii="Book Antiqua" w:hAnsi="Book Antiqua"/>
          <w:lang w:val="es-PR"/>
        </w:rPr>
        <w:t>”</w:t>
      </w:r>
    </w:p>
    <w:p w14:paraId="762FFA25" w14:textId="77777777" w:rsidR="004737B3" w:rsidRPr="004737B3" w:rsidRDefault="004737B3" w:rsidP="004737B3">
      <w:pPr>
        <w:ind w:firstLine="360"/>
        <w:jc w:val="both"/>
        <w:rPr>
          <w:rFonts w:ascii="Book Antiqua" w:hAnsi="Book Antiqua"/>
          <w:lang w:val="es-ES"/>
        </w:rPr>
      </w:pPr>
    </w:p>
    <w:p w14:paraId="694DB7AD" w14:textId="323D6D8D" w:rsidR="00660255" w:rsidRDefault="0017362F" w:rsidP="004737B3">
      <w:pPr>
        <w:ind w:firstLine="360"/>
        <w:jc w:val="both"/>
        <w:rPr>
          <w:rFonts w:ascii="Book Antiqua" w:hAnsi="Book Antiqua"/>
          <w:lang w:val="es-ES"/>
        </w:rPr>
      </w:pPr>
      <w:r w:rsidRPr="004737B3">
        <w:rPr>
          <w:rFonts w:ascii="Book Antiqua" w:hAnsi="Book Antiqua"/>
          <w:lang w:val="es-ES"/>
        </w:rPr>
        <w:t xml:space="preserve">Sección </w:t>
      </w:r>
      <w:r w:rsidR="00B14F83" w:rsidRPr="004737B3">
        <w:rPr>
          <w:rFonts w:ascii="Book Antiqua" w:hAnsi="Book Antiqua"/>
          <w:lang w:val="es-ES"/>
        </w:rPr>
        <w:t>3</w:t>
      </w:r>
      <w:r w:rsidRPr="004737B3">
        <w:rPr>
          <w:rFonts w:ascii="Book Antiqua" w:hAnsi="Book Antiqua"/>
          <w:lang w:val="es-ES"/>
        </w:rPr>
        <w:t>.-</w:t>
      </w:r>
      <w:r w:rsidR="00FF5EED" w:rsidRPr="004737B3">
        <w:rPr>
          <w:rFonts w:ascii="Book Antiqua" w:hAnsi="Book Antiqua"/>
          <w:lang w:val="es-ES"/>
        </w:rPr>
        <w:t xml:space="preserve"> </w:t>
      </w:r>
      <w:r w:rsidR="008E2A49" w:rsidRPr="004737B3">
        <w:rPr>
          <w:rFonts w:ascii="Book Antiqua" w:hAnsi="Book Antiqua"/>
          <w:lang w:val="es-ES"/>
        </w:rPr>
        <w:t xml:space="preserve">Por la presente se deroga </w:t>
      </w:r>
      <w:r w:rsidR="00FF5EED" w:rsidRPr="004737B3">
        <w:rPr>
          <w:rFonts w:ascii="Book Antiqua" w:hAnsi="Book Antiqua"/>
          <w:lang w:val="es-ES"/>
        </w:rPr>
        <w:t>la Ley 98-2002, conocida como “Ley de Información de Educación e Información al Usuario de Servicios Gubernamentales</w:t>
      </w:r>
      <w:r w:rsidR="001A672E">
        <w:rPr>
          <w:rFonts w:ascii="Book Antiqua" w:hAnsi="Book Antiqua"/>
          <w:lang w:val="es-ES"/>
        </w:rPr>
        <w:t>”.</w:t>
      </w:r>
      <w:r w:rsidR="008E2A49" w:rsidRPr="004737B3">
        <w:rPr>
          <w:rFonts w:ascii="Book Antiqua" w:hAnsi="Book Antiqua"/>
          <w:lang w:val="es-ES"/>
        </w:rPr>
        <w:t xml:space="preserve"> </w:t>
      </w:r>
    </w:p>
    <w:p w14:paraId="60B7AD44" w14:textId="77777777" w:rsidR="004737B3" w:rsidRPr="004737B3" w:rsidRDefault="004737B3" w:rsidP="004737B3">
      <w:pPr>
        <w:ind w:firstLine="360"/>
        <w:jc w:val="both"/>
        <w:rPr>
          <w:rFonts w:ascii="Book Antiqua" w:hAnsi="Book Antiqua"/>
          <w:lang w:val="es-ES"/>
        </w:rPr>
      </w:pPr>
    </w:p>
    <w:p w14:paraId="658C6936" w14:textId="6FA0C85D" w:rsidR="00660255" w:rsidRDefault="0017362F" w:rsidP="004737B3">
      <w:pPr>
        <w:ind w:firstLine="360"/>
        <w:jc w:val="both"/>
        <w:rPr>
          <w:rFonts w:ascii="Book Antiqua" w:hAnsi="Book Antiqua"/>
          <w:lang w:val="es-ES"/>
        </w:rPr>
      </w:pPr>
      <w:r w:rsidRPr="004737B3">
        <w:rPr>
          <w:rFonts w:ascii="Book Antiqua" w:hAnsi="Book Antiqua"/>
          <w:lang w:val="es-ES"/>
        </w:rPr>
        <w:t xml:space="preserve">Sección </w:t>
      </w:r>
      <w:r w:rsidR="00B14F83" w:rsidRPr="004737B3">
        <w:rPr>
          <w:rFonts w:ascii="Book Antiqua" w:hAnsi="Book Antiqua"/>
          <w:lang w:val="es-ES"/>
        </w:rPr>
        <w:t>4</w:t>
      </w:r>
      <w:r w:rsidRPr="004737B3">
        <w:rPr>
          <w:rFonts w:ascii="Book Antiqua" w:hAnsi="Book Antiqua"/>
          <w:lang w:val="es-ES"/>
        </w:rPr>
        <w:t>.-</w:t>
      </w:r>
      <w:r w:rsidR="008E2A49" w:rsidRPr="004737B3">
        <w:rPr>
          <w:rFonts w:ascii="Book Antiqua" w:hAnsi="Book Antiqua"/>
          <w:lang w:val="es-ES"/>
        </w:rPr>
        <w:t>Las disposiciones de esta Ley prevalecerán sobre cualquier otra disposición de ley que no estuviere en armonía con lo aquí establecido.</w:t>
      </w:r>
      <w:r w:rsidR="00EE307F" w:rsidRPr="004737B3">
        <w:rPr>
          <w:rFonts w:ascii="Book Antiqua" w:hAnsi="Book Antiqua"/>
          <w:lang w:val="es-ES"/>
        </w:rPr>
        <w:t xml:space="preserve"> </w:t>
      </w:r>
      <w:r w:rsidR="00DF0A00" w:rsidRPr="004737B3">
        <w:rPr>
          <w:rFonts w:ascii="Book Antiqua" w:hAnsi="Book Antiqua"/>
          <w:lang w:val="es-ES"/>
        </w:rPr>
        <w:t xml:space="preserve"> </w:t>
      </w:r>
    </w:p>
    <w:p w14:paraId="7DBAE858" w14:textId="77777777" w:rsidR="004737B3" w:rsidRPr="004737B3" w:rsidRDefault="004737B3" w:rsidP="004737B3">
      <w:pPr>
        <w:ind w:firstLine="360"/>
        <w:jc w:val="both"/>
        <w:rPr>
          <w:rFonts w:ascii="Book Antiqua" w:hAnsi="Book Antiqua"/>
          <w:lang w:val="es-ES"/>
        </w:rPr>
      </w:pPr>
    </w:p>
    <w:p w14:paraId="56AD1A6D" w14:textId="0F1EEE69" w:rsidR="00660255" w:rsidRDefault="0017362F" w:rsidP="004737B3">
      <w:pPr>
        <w:ind w:firstLine="360"/>
        <w:jc w:val="both"/>
        <w:rPr>
          <w:rFonts w:ascii="Book Antiqua" w:hAnsi="Book Antiqua"/>
          <w:lang w:val="es-ES"/>
        </w:rPr>
      </w:pPr>
      <w:r w:rsidRPr="004737B3">
        <w:rPr>
          <w:rFonts w:ascii="Book Antiqua" w:hAnsi="Book Antiqua"/>
          <w:lang w:val="es-ES"/>
        </w:rPr>
        <w:t xml:space="preserve">Sección </w:t>
      </w:r>
      <w:r w:rsidR="00B14F83" w:rsidRPr="004737B3">
        <w:rPr>
          <w:rFonts w:ascii="Book Antiqua" w:hAnsi="Book Antiqua"/>
          <w:lang w:val="es-ES"/>
        </w:rPr>
        <w:t>5</w:t>
      </w:r>
      <w:r w:rsidRPr="004737B3">
        <w:rPr>
          <w:rFonts w:ascii="Book Antiqua" w:hAnsi="Book Antiqua"/>
          <w:lang w:val="es-ES"/>
        </w:rPr>
        <w:t>.-</w:t>
      </w:r>
      <w:r w:rsidR="008E2A49" w:rsidRPr="004737B3">
        <w:rPr>
          <w:rFonts w:ascii="Book Antiqua" w:hAnsi="Book Antiqua"/>
          <w:lang w:val="es-ES"/>
        </w:rPr>
        <w:t xml:space="preserve">Si cualquier palabra, frase, oración, párrafo, artículo, o parte de esta ley fuere declarado inconstitucional por un tribunal competente, la sentencia a tal efecto dictada no afectará, perjudicará, ni invalidará el resto de esta ley. El efecto de dicha sentencia quedará limitado a la palabra, frase, oración, párrafo, artículo, o parte de </w:t>
      </w:r>
      <w:proofErr w:type="gramStart"/>
      <w:r w:rsidR="008E2A49" w:rsidRPr="004737B3">
        <w:rPr>
          <w:rFonts w:ascii="Book Antiqua" w:hAnsi="Book Antiqua"/>
          <w:lang w:val="es-ES"/>
        </w:rPr>
        <w:t>la misma</w:t>
      </w:r>
      <w:proofErr w:type="gramEnd"/>
      <w:r w:rsidR="008E2A49" w:rsidRPr="004737B3">
        <w:rPr>
          <w:rFonts w:ascii="Book Antiqua" w:hAnsi="Book Antiqua"/>
          <w:lang w:val="es-ES"/>
        </w:rPr>
        <w:t xml:space="preserve"> que así hubiere sido declarado inconstitucional. </w:t>
      </w:r>
    </w:p>
    <w:p w14:paraId="21FBC180" w14:textId="77777777" w:rsidR="004737B3" w:rsidRPr="004737B3" w:rsidRDefault="004737B3" w:rsidP="004737B3">
      <w:pPr>
        <w:ind w:firstLine="360"/>
        <w:jc w:val="both"/>
        <w:rPr>
          <w:rFonts w:ascii="Book Antiqua" w:hAnsi="Book Antiqua"/>
          <w:lang w:val="es-ES"/>
        </w:rPr>
      </w:pPr>
    </w:p>
    <w:p w14:paraId="49DBB152" w14:textId="09D78429" w:rsidR="00C82753" w:rsidRPr="004737B3" w:rsidRDefault="0017362F" w:rsidP="004737B3">
      <w:pPr>
        <w:ind w:firstLine="360"/>
        <w:jc w:val="both"/>
        <w:rPr>
          <w:rFonts w:ascii="Book Antiqua" w:hAnsi="Book Antiqua"/>
          <w:szCs w:val="24"/>
          <w:lang w:val="es-ES"/>
        </w:rPr>
      </w:pPr>
      <w:r w:rsidRPr="004737B3">
        <w:rPr>
          <w:rFonts w:ascii="Book Antiqua" w:hAnsi="Book Antiqua"/>
          <w:lang w:val="es-ES"/>
        </w:rPr>
        <w:t xml:space="preserve">Sección </w:t>
      </w:r>
      <w:r w:rsidR="00B14F83" w:rsidRPr="004737B3">
        <w:rPr>
          <w:rFonts w:ascii="Book Antiqua" w:hAnsi="Book Antiqua"/>
          <w:lang w:val="es-ES"/>
        </w:rPr>
        <w:t>6</w:t>
      </w:r>
      <w:r w:rsidRPr="004737B3">
        <w:rPr>
          <w:rFonts w:ascii="Book Antiqua" w:hAnsi="Book Antiqua"/>
          <w:lang w:val="es-ES"/>
        </w:rPr>
        <w:t>.-</w:t>
      </w:r>
      <w:r w:rsidR="008E2A49" w:rsidRPr="004737B3">
        <w:rPr>
          <w:rFonts w:ascii="Book Antiqua" w:hAnsi="Book Antiqua"/>
          <w:lang w:val="es-ES"/>
        </w:rPr>
        <w:t>Esta Ley entrará en vigor inmediatamente después de su aprobación.</w:t>
      </w:r>
      <w:r w:rsidR="000775DF" w:rsidRPr="004737B3">
        <w:rPr>
          <w:rFonts w:ascii="Book Antiqua" w:hAnsi="Book Antiqua"/>
          <w:lang w:val="es-ES"/>
        </w:rPr>
        <w:t xml:space="preserve"> </w:t>
      </w:r>
    </w:p>
    <w:sectPr w:rsidR="00C82753" w:rsidRPr="004737B3" w:rsidSect="004737B3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7ECEE" w14:textId="77777777" w:rsidR="001C54BB" w:rsidRDefault="001C54BB">
      <w:r>
        <w:separator/>
      </w:r>
    </w:p>
  </w:endnote>
  <w:endnote w:type="continuationSeparator" w:id="0">
    <w:p w14:paraId="0414764A" w14:textId="77777777" w:rsidR="001C54BB" w:rsidRDefault="001C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85176" w14:textId="77777777" w:rsidR="001C54BB" w:rsidRDefault="001C54BB">
      <w:r>
        <w:separator/>
      </w:r>
    </w:p>
  </w:footnote>
  <w:footnote w:type="continuationSeparator" w:id="0">
    <w:p w14:paraId="480C2010" w14:textId="77777777" w:rsidR="001C54BB" w:rsidRDefault="001C5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B9295" w14:textId="77777777" w:rsidR="007C056B" w:rsidRDefault="007C056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F7BBF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773DF"/>
    <w:multiLevelType w:val="hybridMultilevel"/>
    <w:tmpl w:val="C160FA38"/>
    <w:lvl w:ilvl="0" w:tplc="FE14FA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5A0D97E">
      <w:start w:val="1"/>
      <w:numFmt w:val="lowerLetter"/>
      <w:lvlText w:val="%2."/>
      <w:lvlJc w:val="left"/>
      <w:pPr>
        <w:ind w:left="1800" w:hanging="360"/>
      </w:pPr>
      <w:rPr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5229E8"/>
    <w:multiLevelType w:val="hybridMultilevel"/>
    <w:tmpl w:val="13DEAEA8"/>
    <w:lvl w:ilvl="0" w:tplc="D7E88808">
      <w:start w:val="1"/>
      <w:numFmt w:val="lowerLetter"/>
      <w:lvlText w:val="(%1)"/>
      <w:lvlJc w:val="left"/>
      <w:pPr>
        <w:tabs>
          <w:tab w:val="num" w:pos="1815"/>
        </w:tabs>
        <w:ind w:left="18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0925119F"/>
    <w:multiLevelType w:val="hybridMultilevel"/>
    <w:tmpl w:val="AA0879B6"/>
    <w:lvl w:ilvl="0" w:tplc="7AF8223C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23DB326A"/>
    <w:multiLevelType w:val="hybridMultilevel"/>
    <w:tmpl w:val="8EBAF366"/>
    <w:lvl w:ilvl="0" w:tplc="492A5B42">
      <w:start w:val="1"/>
      <w:numFmt w:val="lowerLetter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0" w:hanging="360"/>
      </w:pPr>
    </w:lvl>
    <w:lvl w:ilvl="2" w:tplc="0409001B" w:tentative="1">
      <w:start w:val="1"/>
      <w:numFmt w:val="lowerRoman"/>
      <w:lvlText w:val="%3."/>
      <w:lvlJc w:val="right"/>
      <w:pPr>
        <w:ind w:left="2440" w:hanging="180"/>
      </w:pPr>
    </w:lvl>
    <w:lvl w:ilvl="3" w:tplc="0409000F" w:tentative="1">
      <w:start w:val="1"/>
      <w:numFmt w:val="decimal"/>
      <w:lvlText w:val="%4."/>
      <w:lvlJc w:val="left"/>
      <w:pPr>
        <w:ind w:left="3160" w:hanging="360"/>
      </w:pPr>
    </w:lvl>
    <w:lvl w:ilvl="4" w:tplc="04090019" w:tentative="1">
      <w:start w:val="1"/>
      <w:numFmt w:val="lowerLetter"/>
      <w:lvlText w:val="%5."/>
      <w:lvlJc w:val="left"/>
      <w:pPr>
        <w:ind w:left="3880" w:hanging="360"/>
      </w:pPr>
    </w:lvl>
    <w:lvl w:ilvl="5" w:tplc="0409001B" w:tentative="1">
      <w:start w:val="1"/>
      <w:numFmt w:val="lowerRoman"/>
      <w:lvlText w:val="%6."/>
      <w:lvlJc w:val="right"/>
      <w:pPr>
        <w:ind w:left="4600" w:hanging="180"/>
      </w:pPr>
    </w:lvl>
    <w:lvl w:ilvl="6" w:tplc="0409000F" w:tentative="1">
      <w:start w:val="1"/>
      <w:numFmt w:val="decimal"/>
      <w:lvlText w:val="%7."/>
      <w:lvlJc w:val="left"/>
      <w:pPr>
        <w:ind w:left="5320" w:hanging="360"/>
      </w:pPr>
    </w:lvl>
    <w:lvl w:ilvl="7" w:tplc="04090019" w:tentative="1">
      <w:start w:val="1"/>
      <w:numFmt w:val="lowerLetter"/>
      <w:lvlText w:val="%8."/>
      <w:lvlJc w:val="left"/>
      <w:pPr>
        <w:ind w:left="6040" w:hanging="360"/>
      </w:pPr>
    </w:lvl>
    <w:lvl w:ilvl="8" w:tplc="040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5D042143"/>
    <w:multiLevelType w:val="hybridMultilevel"/>
    <w:tmpl w:val="BA7A8E4C"/>
    <w:lvl w:ilvl="0" w:tplc="A45CE6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AB3D83"/>
    <w:multiLevelType w:val="hybridMultilevel"/>
    <w:tmpl w:val="EED0415C"/>
    <w:lvl w:ilvl="0" w:tplc="5A04D632">
      <w:start w:val="1"/>
      <w:numFmt w:val="low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1458253543">
    <w:abstractNumId w:val="1"/>
  </w:num>
  <w:num w:numId="2" w16cid:durableId="492071168">
    <w:abstractNumId w:val="5"/>
  </w:num>
  <w:num w:numId="3" w16cid:durableId="1821919129">
    <w:abstractNumId w:val="2"/>
  </w:num>
  <w:num w:numId="4" w16cid:durableId="1872109612">
    <w:abstractNumId w:val="3"/>
  </w:num>
  <w:num w:numId="5" w16cid:durableId="1964194378">
    <w:abstractNumId w:val="0"/>
  </w:num>
  <w:num w:numId="6" w16cid:durableId="13454785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955A2"/>
    <w:rsid w:val="0000340D"/>
    <w:rsid w:val="00005490"/>
    <w:rsid w:val="00010415"/>
    <w:rsid w:val="0001213B"/>
    <w:rsid w:val="000214F6"/>
    <w:rsid w:val="00030A4F"/>
    <w:rsid w:val="00037C91"/>
    <w:rsid w:val="00037EFC"/>
    <w:rsid w:val="00043555"/>
    <w:rsid w:val="00043FBC"/>
    <w:rsid w:val="000442DB"/>
    <w:rsid w:val="00070D2E"/>
    <w:rsid w:val="00073E0E"/>
    <w:rsid w:val="000775DF"/>
    <w:rsid w:val="0008091D"/>
    <w:rsid w:val="00080D13"/>
    <w:rsid w:val="00080F28"/>
    <w:rsid w:val="000856E9"/>
    <w:rsid w:val="00087086"/>
    <w:rsid w:val="00091061"/>
    <w:rsid w:val="000D161A"/>
    <w:rsid w:val="000E3209"/>
    <w:rsid w:val="000E713A"/>
    <w:rsid w:val="000F00B4"/>
    <w:rsid w:val="000F2DE6"/>
    <w:rsid w:val="00101271"/>
    <w:rsid w:val="001040A8"/>
    <w:rsid w:val="0011461D"/>
    <w:rsid w:val="001177BF"/>
    <w:rsid w:val="001248C4"/>
    <w:rsid w:val="00125E96"/>
    <w:rsid w:val="00130D32"/>
    <w:rsid w:val="00135F2F"/>
    <w:rsid w:val="00137EB0"/>
    <w:rsid w:val="00142C1B"/>
    <w:rsid w:val="0015029C"/>
    <w:rsid w:val="00156093"/>
    <w:rsid w:val="001573FC"/>
    <w:rsid w:val="001719A0"/>
    <w:rsid w:val="0017362F"/>
    <w:rsid w:val="00177875"/>
    <w:rsid w:val="00191F5C"/>
    <w:rsid w:val="00197282"/>
    <w:rsid w:val="001A48FE"/>
    <w:rsid w:val="001A672E"/>
    <w:rsid w:val="001B4554"/>
    <w:rsid w:val="001C129A"/>
    <w:rsid w:val="001C54BB"/>
    <w:rsid w:val="001C6B93"/>
    <w:rsid w:val="001E46C2"/>
    <w:rsid w:val="001E63F5"/>
    <w:rsid w:val="001F296B"/>
    <w:rsid w:val="00205585"/>
    <w:rsid w:val="00212217"/>
    <w:rsid w:val="00220BF3"/>
    <w:rsid w:val="00241FED"/>
    <w:rsid w:val="00247464"/>
    <w:rsid w:val="002528AE"/>
    <w:rsid w:val="002600E7"/>
    <w:rsid w:val="002635D1"/>
    <w:rsid w:val="0026413B"/>
    <w:rsid w:val="00273624"/>
    <w:rsid w:val="00275A09"/>
    <w:rsid w:val="00280F92"/>
    <w:rsid w:val="00283136"/>
    <w:rsid w:val="002854EA"/>
    <w:rsid w:val="00285ECE"/>
    <w:rsid w:val="002931AD"/>
    <w:rsid w:val="00295970"/>
    <w:rsid w:val="002A1556"/>
    <w:rsid w:val="002A31AA"/>
    <w:rsid w:val="002A3B1B"/>
    <w:rsid w:val="002A5326"/>
    <w:rsid w:val="002A6033"/>
    <w:rsid w:val="002A6B2B"/>
    <w:rsid w:val="002B4709"/>
    <w:rsid w:val="002D4BD8"/>
    <w:rsid w:val="002E058A"/>
    <w:rsid w:val="002E1E2B"/>
    <w:rsid w:val="002E59A3"/>
    <w:rsid w:val="002F3016"/>
    <w:rsid w:val="002F3AE7"/>
    <w:rsid w:val="002F79E4"/>
    <w:rsid w:val="002F7EEE"/>
    <w:rsid w:val="00300B8E"/>
    <w:rsid w:val="003052AF"/>
    <w:rsid w:val="00307393"/>
    <w:rsid w:val="003131BF"/>
    <w:rsid w:val="003160CA"/>
    <w:rsid w:val="00322185"/>
    <w:rsid w:val="00324879"/>
    <w:rsid w:val="00325E33"/>
    <w:rsid w:val="003448C8"/>
    <w:rsid w:val="00351B29"/>
    <w:rsid w:val="003542A8"/>
    <w:rsid w:val="003600EB"/>
    <w:rsid w:val="00360606"/>
    <w:rsid w:val="00371FDC"/>
    <w:rsid w:val="00376A55"/>
    <w:rsid w:val="00381070"/>
    <w:rsid w:val="00386C20"/>
    <w:rsid w:val="00390650"/>
    <w:rsid w:val="00390725"/>
    <w:rsid w:val="00392DEB"/>
    <w:rsid w:val="00396EA5"/>
    <w:rsid w:val="003A107F"/>
    <w:rsid w:val="003A56F0"/>
    <w:rsid w:val="003B12E7"/>
    <w:rsid w:val="003B14F0"/>
    <w:rsid w:val="003B597E"/>
    <w:rsid w:val="003C6052"/>
    <w:rsid w:val="003C7EB7"/>
    <w:rsid w:val="003E3E63"/>
    <w:rsid w:val="003E7E55"/>
    <w:rsid w:val="004148E2"/>
    <w:rsid w:val="00435EEB"/>
    <w:rsid w:val="00436F6D"/>
    <w:rsid w:val="004466E4"/>
    <w:rsid w:val="00464937"/>
    <w:rsid w:val="004724D5"/>
    <w:rsid w:val="004737B3"/>
    <w:rsid w:val="00475F33"/>
    <w:rsid w:val="00483DE3"/>
    <w:rsid w:val="004935E3"/>
    <w:rsid w:val="004955A2"/>
    <w:rsid w:val="00496FB5"/>
    <w:rsid w:val="004A02F3"/>
    <w:rsid w:val="004A2A70"/>
    <w:rsid w:val="004A5286"/>
    <w:rsid w:val="004A65BD"/>
    <w:rsid w:val="004A672F"/>
    <w:rsid w:val="004B0F81"/>
    <w:rsid w:val="004B1534"/>
    <w:rsid w:val="004C362C"/>
    <w:rsid w:val="004C4011"/>
    <w:rsid w:val="004D2FE5"/>
    <w:rsid w:val="004E3525"/>
    <w:rsid w:val="004F277C"/>
    <w:rsid w:val="004F44C7"/>
    <w:rsid w:val="00512250"/>
    <w:rsid w:val="00517CFC"/>
    <w:rsid w:val="0052394D"/>
    <w:rsid w:val="00526D41"/>
    <w:rsid w:val="00527DC4"/>
    <w:rsid w:val="005324A7"/>
    <w:rsid w:val="00532E0E"/>
    <w:rsid w:val="0054449F"/>
    <w:rsid w:val="00555686"/>
    <w:rsid w:val="00556323"/>
    <w:rsid w:val="0058489F"/>
    <w:rsid w:val="005917BC"/>
    <w:rsid w:val="005B03D0"/>
    <w:rsid w:val="005B041C"/>
    <w:rsid w:val="005B08CE"/>
    <w:rsid w:val="005B09D0"/>
    <w:rsid w:val="005B123C"/>
    <w:rsid w:val="005D1762"/>
    <w:rsid w:val="006004BB"/>
    <w:rsid w:val="00607C8C"/>
    <w:rsid w:val="00610478"/>
    <w:rsid w:val="006134E9"/>
    <w:rsid w:val="006252E8"/>
    <w:rsid w:val="00630C94"/>
    <w:rsid w:val="0063383F"/>
    <w:rsid w:val="00641946"/>
    <w:rsid w:val="00641BDC"/>
    <w:rsid w:val="0065168E"/>
    <w:rsid w:val="006537EC"/>
    <w:rsid w:val="00657A3D"/>
    <w:rsid w:val="00660255"/>
    <w:rsid w:val="00666B0F"/>
    <w:rsid w:val="00670421"/>
    <w:rsid w:val="00681259"/>
    <w:rsid w:val="006846FF"/>
    <w:rsid w:val="00695BFB"/>
    <w:rsid w:val="006C1D44"/>
    <w:rsid w:val="006C524B"/>
    <w:rsid w:val="006C57C3"/>
    <w:rsid w:val="006C6FE5"/>
    <w:rsid w:val="006D4879"/>
    <w:rsid w:val="006E06C1"/>
    <w:rsid w:val="006E5CAE"/>
    <w:rsid w:val="007035E9"/>
    <w:rsid w:val="0070404C"/>
    <w:rsid w:val="007063E3"/>
    <w:rsid w:val="0070785A"/>
    <w:rsid w:val="00711AC2"/>
    <w:rsid w:val="00713760"/>
    <w:rsid w:val="00715B08"/>
    <w:rsid w:val="00716EAF"/>
    <w:rsid w:val="00720D9D"/>
    <w:rsid w:val="00735F55"/>
    <w:rsid w:val="00744D8E"/>
    <w:rsid w:val="00750475"/>
    <w:rsid w:val="00750948"/>
    <w:rsid w:val="007525BC"/>
    <w:rsid w:val="00752900"/>
    <w:rsid w:val="00764F66"/>
    <w:rsid w:val="007664B6"/>
    <w:rsid w:val="0077096F"/>
    <w:rsid w:val="007739D4"/>
    <w:rsid w:val="00775582"/>
    <w:rsid w:val="007A0294"/>
    <w:rsid w:val="007A6DE1"/>
    <w:rsid w:val="007C056B"/>
    <w:rsid w:val="007C2DA3"/>
    <w:rsid w:val="007C30E9"/>
    <w:rsid w:val="007E57A1"/>
    <w:rsid w:val="00812CC2"/>
    <w:rsid w:val="00817457"/>
    <w:rsid w:val="008204EA"/>
    <w:rsid w:val="00825358"/>
    <w:rsid w:val="0082699F"/>
    <w:rsid w:val="00841095"/>
    <w:rsid w:val="00841F05"/>
    <w:rsid w:val="0084558C"/>
    <w:rsid w:val="00860494"/>
    <w:rsid w:val="00862AB8"/>
    <w:rsid w:val="00870975"/>
    <w:rsid w:val="00873A52"/>
    <w:rsid w:val="00874453"/>
    <w:rsid w:val="00874E7B"/>
    <w:rsid w:val="00874E9B"/>
    <w:rsid w:val="008756C1"/>
    <w:rsid w:val="00877736"/>
    <w:rsid w:val="00886203"/>
    <w:rsid w:val="00887FDA"/>
    <w:rsid w:val="00893A99"/>
    <w:rsid w:val="008A1C07"/>
    <w:rsid w:val="008A3C2C"/>
    <w:rsid w:val="008A3E62"/>
    <w:rsid w:val="008B1BA3"/>
    <w:rsid w:val="008B3B53"/>
    <w:rsid w:val="008E08FC"/>
    <w:rsid w:val="008E2A49"/>
    <w:rsid w:val="008F6672"/>
    <w:rsid w:val="009059D5"/>
    <w:rsid w:val="009254BC"/>
    <w:rsid w:val="00925FFE"/>
    <w:rsid w:val="009265E2"/>
    <w:rsid w:val="00936981"/>
    <w:rsid w:val="00944D21"/>
    <w:rsid w:val="00945415"/>
    <w:rsid w:val="009529B7"/>
    <w:rsid w:val="00952EAB"/>
    <w:rsid w:val="00953827"/>
    <w:rsid w:val="00967D7C"/>
    <w:rsid w:val="009728D0"/>
    <w:rsid w:val="00987BD6"/>
    <w:rsid w:val="00993A8C"/>
    <w:rsid w:val="009962C0"/>
    <w:rsid w:val="009A009B"/>
    <w:rsid w:val="009A1DBF"/>
    <w:rsid w:val="009A3558"/>
    <w:rsid w:val="009A5D26"/>
    <w:rsid w:val="009B51D7"/>
    <w:rsid w:val="009C7292"/>
    <w:rsid w:val="009C763A"/>
    <w:rsid w:val="009D594B"/>
    <w:rsid w:val="009D7F32"/>
    <w:rsid w:val="009E3CD9"/>
    <w:rsid w:val="009E509C"/>
    <w:rsid w:val="009E7CC7"/>
    <w:rsid w:val="009F7AEA"/>
    <w:rsid w:val="00A00628"/>
    <w:rsid w:val="00A00DDB"/>
    <w:rsid w:val="00A03478"/>
    <w:rsid w:val="00A0405D"/>
    <w:rsid w:val="00A15E39"/>
    <w:rsid w:val="00A21EFB"/>
    <w:rsid w:val="00A27F2D"/>
    <w:rsid w:val="00A34764"/>
    <w:rsid w:val="00A35877"/>
    <w:rsid w:val="00A42E5E"/>
    <w:rsid w:val="00A44697"/>
    <w:rsid w:val="00A55AF5"/>
    <w:rsid w:val="00A60FDB"/>
    <w:rsid w:val="00A64BCC"/>
    <w:rsid w:val="00A6681A"/>
    <w:rsid w:val="00A71A7A"/>
    <w:rsid w:val="00A72796"/>
    <w:rsid w:val="00A764B2"/>
    <w:rsid w:val="00A84DC6"/>
    <w:rsid w:val="00AA1C74"/>
    <w:rsid w:val="00AD1C49"/>
    <w:rsid w:val="00AE0F6E"/>
    <w:rsid w:val="00AF0339"/>
    <w:rsid w:val="00AF28FC"/>
    <w:rsid w:val="00AF5920"/>
    <w:rsid w:val="00B01B6D"/>
    <w:rsid w:val="00B034DA"/>
    <w:rsid w:val="00B0448E"/>
    <w:rsid w:val="00B04DD9"/>
    <w:rsid w:val="00B07F76"/>
    <w:rsid w:val="00B14F83"/>
    <w:rsid w:val="00B22993"/>
    <w:rsid w:val="00B426B8"/>
    <w:rsid w:val="00B621C3"/>
    <w:rsid w:val="00B62E05"/>
    <w:rsid w:val="00B64DE2"/>
    <w:rsid w:val="00B65A7C"/>
    <w:rsid w:val="00B72DDC"/>
    <w:rsid w:val="00B8350D"/>
    <w:rsid w:val="00BA68D8"/>
    <w:rsid w:val="00BB5AA9"/>
    <w:rsid w:val="00BC5AE3"/>
    <w:rsid w:val="00BC7AA6"/>
    <w:rsid w:val="00BC7E71"/>
    <w:rsid w:val="00BE2105"/>
    <w:rsid w:val="00BE3D7F"/>
    <w:rsid w:val="00BE6D16"/>
    <w:rsid w:val="00BE737B"/>
    <w:rsid w:val="00C03A2B"/>
    <w:rsid w:val="00C058D9"/>
    <w:rsid w:val="00C117BE"/>
    <w:rsid w:val="00C12F12"/>
    <w:rsid w:val="00C141BE"/>
    <w:rsid w:val="00C1672E"/>
    <w:rsid w:val="00C55A1A"/>
    <w:rsid w:val="00C61ECA"/>
    <w:rsid w:val="00C64D6B"/>
    <w:rsid w:val="00C65CC6"/>
    <w:rsid w:val="00C75D23"/>
    <w:rsid w:val="00C75D49"/>
    <w:rsid w:val="00C82753"/>
    <w:rsid w:val="00C87902"/>
    <w:rsid w:val="00C9410A"/>
    <w:rsid w:val="00CA18D6"/>
    <w:rsid w:val="00CA3E10"/>
    <w:rsid w:val="00CB1142"/>
    <w:rsid w:val="00CB365A"/>
    <w:rsid w:val="00CB5591"/>
    <w:rsid w:val="00CC78B6"/>
    <w:rsid w:val="00CC7A66"/>
    <w:rsid w:val="00CD0F91"/>
    <w:rsid w:val="00CF0105"/>
    <w:rsid w:val="00CF17B6"/>
    <w:rsid w:val="00CF3231"/>
    <w:rsid w:val="00CF79CF"/>
    <w:rsid w:val="00CF7BBF"/>
    <w:rsid w:val="00D00DC3"/>
    <w:rsid w:val="00D10790"/>
    <w:rsid w:val="00D15B3C"/>
    <w:rsid w:val="00D1620B"/>
    <w:rsid w:val="00D641BE"/>
    <w:rsid w:val="00D71405"/>
    <w:rsid w:val="00D75193"/>
    <w:rsid w:val="00D86E38"/>
    <w:rsid w:val="00D8744D"/>
    <w:rsid w:val="00D90FC7"/>
    <w:rsid w:val="00D91619"/>
    <w:rsid w:val="00D97789"/>
    <w:rsid w:val="00DA42EB"/>
    <w:rsid w:val="00DA5794"/>
    <w:rsid w:val="00DB338D"/>
    <w:rsid w:val="00DB33F8"/>
    <w:rsid w:val="00DB34B7"/>
    <w:rsid w:val="00DB3525"/>
    <w:rsid w:val="00DB622A"/>
    <w:rsid w:val="00DD1BA5"/>
    <w:rsid w:val="00DD546F"/>
    <w:rsid w:val="00DE5B80"/>
    <w:rsid w:val="00DF0A00"/>
    <w:rsid w:val="00E01854"/>
    <w:rsid w:val="00E02C49"/>
    <w:rsid w:val="00E04E95"/>
    <w:rsid w:val="00E077A4"/>
    <w:rsid w:val="00E13123"/>
    <w:rsid w:val="00E150C7"/>
    <w:rsid w:val="00E36AE1"/>
    <w:rsid w:val="00E43697"/>
    <w:rsid w:val="00E46182"/>
    <w:rsid w:val="00E66811"/>
    <w:rsid w:val="00E828D9"/>
    <w:rsid w:val="00E85841"/>
    <w:rsid w:val="00E9698B"/>
    <w:rsid w:val="00EA03A6"/>
    <w:rsid w:val="00EA14AA"/>
    <w:rsid w:val="00EA6BCF"/>
    <w:rsid w:val="00EA7469"/>
    <w:rsid w:val="00EB3260"/>
    <w:rsid w:val="00EB766D"/>
    <w:rsid w:val="00ED5470"/>
    <w:rsid w:val="00EE307F"/>
    <w:rsid w:val="00EE4A74"/>
    <w:rsid w:val="00EE66C7"/>
    <w:rsid w:val="00EF0378"/>
    <w:rsid w:val="00EF71B7"/>
    <w:rsid w:val="00EF728F"/>
    <w:rsid w:val="00F06FD8"/>
    <w:rsid w:val="00F22929"/>
    <w:rsid w:val="00F3168A"/>
    <w:rsid w:val="00F354F9"/>
    <w:rsid w:val="00F3599A"/>
    <w:rsid w:val="00F40E50"/>
    <w:rsid w:val="00F421D5"/>
    <w:rsid w:val="00F4414E"/>
    <w:rsid w:val="00F460D3"/>
    <w:rsid w:val="00F4659F"/>
    <w:rsid w:val="00F573CA"/>
    <w:rsid w:val="00F60901"/>
    <w:rsid w:val="00F657E8"/>
    <w:rsid w:val="00F65E47"/>
    <w:rsid w:val="00F806F6"/>
    <w:rsid w:val="00F86A22"/>
    <w:rsid w:val="00F924CB"/>
    <w:rsid w:val="00F94285"/>
    <w:rsid w:val="00F97482"/>
    <w:rsid w:val="00FA5681"/>
    <w:rsid w:val="00FC29D6"/>
    <w:rsid w:val="00FC65C8"/>
    <w:rsid w:val="00FC789D"/>
    <w:rsid w:val="00FE38A0"/>
    <w:rsid w:val="00FE555D"/>
    <w:rsid w:val="00FE7740"/>
    <w:rsid w:val="00FF05B0"/>
    <w:rsid w:val="00FF29BE"/>
    <w:rsid w:val="00FF5167"/>
    <w:rsid w:val="00FF55A8"/>
    <w:rsid w:val="00FF5EED"/>
    <w:rsid w:val="00FF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C548BE"/>
  <w15:chartTrackingRefBased/>
  <w15:docId w15:val="{81CD30B7-9B20-4784-BCF0-36C68DB3B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rsid w:val="00F3599A"/>
    <w:pPr>
      <w:spacing w:before="100" w:beforeAutospacing="1" w:after="100" w:afterAutospacing="1"/>
    </w:pPr>
    <w:rPr>
      <w:szCs w:val="24"/>
    </w:rPr>
  </w:style>
  <w:style w:type="character" w:customStyle="1" w:styleId="foliohitie4">
    <w:name w:val="foliohitie4"/>
    <w:rsid w:val="003600EB"/>
    <w:rPr>
      <w:b/>
      <w:bCs/>
      <w:color w:val="FFFFFF"/>
      <w:shd w:val="clear" w:color="auto" w:fill="000066"/>
    </w:rPr>
  </w:style>
  <w:style w:type="paragraph" w:styleId="BodyTextIndent">
    <w:name w:val="Body Text Indent"/>
    <w:basedOn w:val="Normal"/>
    <w:rsid w:val="00517CFC"/>
    <w:pPr>
      <w:spacing w:after="120"/>
      <w:ind w:left="360"/>
    </w:pPr>
    <w:rPr>
      <w:rFonts w:ascii="Arial" w:eastAsia="MS Mincho" w:hAnsi="Arial"/>
      <w:sz w:val="22"/>
      <w:lang w:val="es-PR"/>
    </w:rPr>
  </w:style>
  <w:style w:type="paragraph" w:styleId="BodyTextIndent2">
    <w:name w:val="Body Text Indent 2"/>
    <w:basedOn w:val="Normal"/>
    <w:rsid w:val="005B123C"/>
    <w:pPr>
      <w:spacing w:after="120" w:line="480" w:lineRule="auto"/>
      <w:ind w:left="360"/>
    </w:pPr>
  </w:style>
  <w:style w:type="character" w:customStyle="1" w:styleId="cssregulartabletext1">
    <w:name w:val="cssregulartabletext1"/>
    <w:rsid w:val="000214F6"/>
    <w:rPr>
      <w:rFonts w:ascii="Arial" w:hAnsi="Arial" w:cs="Arial" w:hint="default"/>
      <w:b w:val="0"/>
      <w:bCs w:val="0"/>
      <w:color w:val="000000"/>
      <w:sz w:val="18"/>
      <w:szCs w:val="18"/>
    </w:rPr>
  </w:style>
  <w:style w:type="paragraph" w:styleId="BalloonText">
    <w:name w:val="Balloon Text"/>
    <w:basedOn w:val="Normal"/>
    <w:semiHidden/>
    <w:rsid w:val="00887FDA"/>
    <w:rPr>
      <w:rFonts w:ascii="Tahoma" w:hAnsi="Tahoma" w:cs="Tahoma"/>
      <w:sz w:val="16"/>
      <w:szCs w:val="16"/>
    </w:rPr>
  </w:style>
  <w:style w:type="character" w:styleId="Emphasis">
    <w:name w:val="Emphasis"/>
    <w:uiPriority w:val="20"/>
    <w:qFormat/>
    <w:rsid w:val="000F2DE6"/>
    <w:rPr>
      <w:i/>
      <w:iCs/>
    </w:rPr>
  </w:style>
  <w:style w:type="paragraph" w:customStyle="1" w:styleId="Default">
    <w:name w:val="Default"/>
    <w:rsid w:val="00555686"/>
    <w:pPr>
      <w:autoSpaceDE w:val="0"/>
      <w:autoSpaceDN w:val="0"/>
      <w:adjustRightInd w:val="0"/>
    </w:pPr>
    <w:rPr>
      <w:rFonts w:ascii="Franklin Gothic Book" w:hAnsi="Franklin Gothic Book" w:cs="Franklin Gothic Book"/>
      <w:color w:val="000000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rsid w:val="00A44697"/>
    <w:pPr>
      <w:spacing w:after="120"/>
    </w:pPr>
  </w:style>
  <w:style w:type="character" w:customStyle="1" w:styleId="BodyTextChar">
    <w:name w:val="Body Text Char"/>
    <w:link w:val="BodyText"/>
    <w:rsid w:val="00A44697"/>
    <w:rPr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473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3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4SQX5P7U7WPY-958212181-821171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https://senpr.sharepoint.com/sites/obralegislativa/_layouts/15/DocIdRedir.aspx?ID=4SQX5P7U7WPY-958212181-821171</Url>
      <Description>4SQX5P7U7WPY-958212181-821171</Description>
    </_dlc_DocIdUrl>
    <_ip_UnifiedCompliancePolicyProperties xmlns="http://schemas.microsoft.com/sharepoint/v3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654EA-186C-4A61-8CFA-268948CEAC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BDC70A-90D4-4C26-94F9-C4F5FD7D49D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3D668E1-AC9B-4A3A-BF27-5D67A18BC39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FD48EE-D247-493C-8156-AC38AB4B02CA}">
  <ds:schemaRefs>
    <ds:schemaRef ds:uri="http://schemas.microsoft.com/office/2006/metadata/properties"/>
    <ds:schemaRef ds:uri="http://schemas.microsoft.com/office/infopath/2007/PartnerControls"/>
    <ds:schemaRef ds:uri="c890fddd-4e87-4e08-8b51-545f2a3f7b06"/>
    <ds:schemaRef ds:uri="f29de0d1-023e-4363-82d3-bb472b30be6a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5D55E388-1385-4916-8E4B-A80BF4134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1329</Words>
  <Characters>7368</Characters>
  <Application>Microsoft Office Word</Application>
  <DocSecurity>0</DocSecurity>
  <Lines>1052</Lines>
  <Paragraphs>395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Kristal Rivera Sanchez</cp:lastModifiedBy>
  <cp:revision>2</cp:revision>
  <cp:lastPrinted>2026-02-25T19:08:00Z</cp:lastPrinted>
  <dcterms:created xsi:type="dcterms:W3CDTF">2026-03-09T14:06:00Z</dcterms:created>
  <dcterms:modified xsi:type="dcterms:W3CDTF">2026-03-09T14:06:00Z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0x0101008C58FC75B682744FB4A53C756BEDC3A3</vt:lpwstr>
  </property>
  <property fmtid="{D5CDD505-2E9C-101B-9397-08002B2CF9AE}" pid="4" name="_dlc_DocIdItemGuid">
    <vt:lpwstr>f5bef468-30f8-41d2-ba87-4a4d80673c7a</vt:lpwstr>
  </property>
</Properties>
</file>