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C51DAE" w14:textId="5BF8059F" w:rsidR="003C1CCD" w:rsidRPr="00EE0A8E" w:rsidRDefault="00144E2E" w:rsidP="003C1CCD">
      <w:pPr>
        <w:jc w:val="center"/>
        <w:rPr>
          <w:rFonts w:ascii="Book Antiqua" w:hAnsi="Book Antiqua"/>
          <w:lang w:val="es-ES_tradnl"/>
        </w:rPr>
      </w:pPr>
      <w:r>
        <w:rPr>
          <w:rFonts w:ascii="Book Antiqua" w:hAnsi="Book Antiqua"/>
          <w:sz w:val="28"/>
          <w:szCs w:val="28"/>
          <w:lang w:val="es-ES_tradnl"/>
        </w:rPr>
        <w:t>GOBIERNO</w:t>
      </w:r>
      <w:r w:rsidR="00BD2623" w:rsidRPr="00EE0A8E">
        <w:rPr>
          <w:rFonts w:ascii="Book Antiqua" w:hAnsi="Book Antiqua"/>
          <w:sz w:val="28"/>
          <w:szCs w:val="28"/>
          <w:lang w:val="es-ES_tradnl"/>
        </w:rPr>
        <w:t xml:space="preserve"> </w:t>
      </w:r>
      <w:r w:rsidR="00EF11A2" w:rsidRPr="00EE0A8E">
        <w:rPr>
          <w:rFonts w:ascii="Book Antiqua" w:hAnsi="Book Antiqua"/>
          <w:sz w:val="28"/>
          <w:szCs w:val="28"/>
          <w:lang w:val="es-ES_tradnl"/>
        </w:rPr>
        <w:t>DE PUERTO RICO</w:t>
      </w:r>
    </w:p>
    <w:p w14:paraId="4D106BDC" w14:textId="77777777" w:rsidR="003C1CCD" w:rsidRPr="00EE0A8E" w:rsidRDefault="003C1CCD" w:rsidP="003C1CCD">
      <w:pPr>
        <w:jc w:val="center"/>
        <w:rPr>
          <w:rFonts w:ascii="Book Antiqua" w:hAnsi="Book Antiqua"/>
          <w:lang w:val="es-ES_tradnl"/>
        </w:rPr>
      </w:pPr>
    </w:p>
    <w:p w14:paraId="0A06B3FD" w14:textId="299EF19A" w:rsidR="003C1CCD" w:rsidRPr="00EE0A8E" w:rsidRDefault="006D55F5" w:rsidP="003C1CCD">
      <w:pPr>
        <w:pStyle w:val="Title20"/>
        <w:tabs>
          <w:tab w:val="clear" w:pos="648"/>
          <w:tab w:val="clear" w:pos="7776"/>
          <w:tab w:val="clear" w:pos="7848"/>
        </w:tabs>
        <w:jc w:val="both"/>
        <w:rPr>
          <w:rFonts w:ascii="Book Antiqua" w:hAnsi="Book Antiqua"/>
          <w:lang w:val="es-ES_tradnl"/>
        </w:rPr>
      </w:pPr>
      <w:r>
        <w:rPr>
          <w:rFonts w:ascii="Book Antiqua" w:hAnsi="Book Antiqua"/>
          <w:lang w:val="es-ES_tradnl"/>
        </w:rPr>
        <w:t>20ma</w:t>
      </w:r>
      <w:r w:rsidR="001B68DB" w:rsidRPr="00EE0A8E">
        <w:rPr>
          <w:rFonts w:ascii="Book Antiqua" w:hAnsi="Book Antiqua"/>
          <w:lang w:val="es-ES_tradnl"/>
        </w:rPr>
        <w:t>.</w:t>
      </w:r>
      <w:r w:rsidR="003C1CCD" w:rsidRPr="00EE0A8E">
        <w:rPr>
          <w:rFonts w:ascii="Book Antiqua" w:hAnsi="Book Antiqua"/>
          <w:lang w:val="es-ES_tradnl"/>
        </w:rPr>
        <w:t xml:space="preserve"> Asamblea</w:t>
      </w:r>
      <w:r w:rsidR="003C1CCD" w:rsidRPr="00EE0A8E">
        <w:rPr>
          <w:rFonts w:ascii="Book Antiqua" w:hAnsi="Book Antiqua"/>
          <w:lang w:val="es-ES_tradnl"/>
        </w:rPr>
        <w:tab/>
        <w:t xml:space="preserve">                                                                                 </w:t>
      </w:r>
      <w:r w:rsidR="00BB1E66" w:rsidRPr="00EE0A8E">
        <w:rPr>
          <w:rFonts w:ascii="Book Antiqua" w:hAnsi="Book Antiqua"/>
          <w:lang w:val="es-ES_tradnl"/>
        </w:rPr>
        <w:t xml:space="preserve">         </w:t>
      </w:r>
      <w:r w:rsidR="001B68DB" w:rsidRPr="00EE0A8E">
        <w:rPr>
          <w:rFonts w:ascii="Book Antiqua" w:hAnsi="Book Antiqua"/>
          <w:lang w:val="es-ES_tradnl"/>
        </w:rPr>
        <w:t xml:space="preserve">    </w:t>
      </w:r>
      <w:r>
        <w:rPr>
          <w:rFonts w:ascii="Book Antiqua" w:hAnsi="Book Antiqua"/>
          <w:lang w:val="es-ES_tradnl"/>
        </w:rPr>
        <w:t>1ra</w:t>
      </w:r>
      <w:r w:rsidR="001B68DB" w:rsidRPr="00EE0A8E">
        <w:rPr>
          <w:rFonts w:ascii="Book Antiqua" w:hAnsi="Book Antiqua"/>
          <w:lang w:val="es-ES_tradnl"/>
        </w:rPr>
        <w:t>.</w:t>
      </w:r>
      <w:r w:rsidR="003C1CCD" w:rsidRPr="00EE0A8E">
        <w:rPr>
          <w:rFonts w:ascii="Book Antiqua" w:hAnsi="Book Antiqua"/>
          <w:lang w:val="es-ES_tradnl"/>
        </w:rPr>
        <w:t xml:space="preserve"> Sesión</w:t>
      </w:r>
    </w:p>
    <w:p w14:paraId="3E3394F3" w14:textId="77777777" w:rsidR="003C1CCD" w:rsidRPr="00EE0A8E" w:rsidRDefault="003C1CCD" w:rsidP="003C1CCD">
      <w:pPr>
        <w:pStyle w:val="Title20"/>
        <w:tabs>
          <w:tab w:val="clear" w:pos="648"/>
          <w:tab w:val="clear" w:pos="7776"/>
          <w:tab w:val="clear" w:pos="7848"/>
        </w:tabs>
        <w:jc w:val="both"/>
        <w:rPr>
          <w:rFonts w:ascii="Book Antiqua" w:hAnsi="Book Antiqua"/>
          <w:lang w:val="es-ES_tradnl"/>
        </w:rPr>
      </w:pPr>
      <w:r w:rsidRPr="00EE0A8E">
        <w:rPr>
          <w:rFonts w:ascii="Book Antiqua" w:hAnsi="Book Antiqua"/>
          <w:lang w:val="es-ES_tradnl"/>
        </w:rPr>
        <w:t xml:space="preserve">        </w:t>
      </w:r>
      <w:r w:rsidR="00EF11A2" w:rsidRPr="00EE0A8E">
        <w:rPr>
          <w:rFonts w:ascii="Book Antiqua" w:hAnsi="Book Antiqua"/>
          <w:lang w:val="es-ES_tradnl"/>
        </w:rPr>
        <w:t xml:space="preserve">  </w:t>
      </w:r>
      <w:r w:rsidRPr="00EE0A8E">
        <w:rPr>
          <w:rFonts w:ascii="Book Antiqua" w:hAnsi="Book Antiqua"/>
          <w:lang w:val="es-ES_tradnl"/>
        </w:rPr>
        <w:t>Legislativa</w:t>
      </w:r>
      <w:r w:rsidRPr="00EE0A8E">
        <w:rPr>
          <w:rFonts w:ascii="Book Antiqua" w:hAnsi="Book Antiqua"/>
          <w:lang w:val="es-ES_tradnl"/>
        </w:rPr>
        <w:tab/>
      </w:r>
      <w:r w:rsidRPr="00EE0A8E">
        <w:rPr>
          <w:rFonts w:ascii="Book Antiqua" w:hAnsi="Book Antiqua"/>
          <w:lang w:val="es-ES_tradnl"/>
        </w:rPr>
        <w:tab/>
        <w:t xml:space="preserve">                                                                         </w:t>
      </w:r>
      <w:r w:rsidR="009E493E" w:rsidRPr="00EE0A8E">
        <w:rPr>
          <w:rFonts w:ascii="Book Antiqua" w:hAnsi="Book Antiqua"/>
          <w:lang w:val="es-ES_tradnl"/>
        </w:rPr>
        <w:t xml:space="preserve">     </w:t>
      </w:r>
      <w:r w:rsidR="00BB1E66" w:rsidRPr="00EE0A8E">
        <w:rPr>
          <w:rFonts w:ascii="Book Antiqua" w:hAnsi="Book Antiqua"/>
          <w:lang w:val="es-ES_tradnl"/>
        </w:rPr>
        <w:t xml:space="preserve">       </w:t>
      </w:r>
      <w:r w:rsidR="001B68DB" w:rsidRPr="00EE0A8E">
        <w:rPr>
          <w:rFonts w:ascii="Book Antiqua" w:hAnsi="Book Antiqua"/>
          <w:lang w:val="es-ES_tradnl"/>
        </w:rPr>
        <w:t xml:space="preserve">     </w:t>
      </w:r>
      <w:r w:rsidR="009E493E" w:rsidRPr="00EE0A8E">
        <w:rPr>
          <w:rFonts w:ascii="Book Antiqua" w:hAnsi="Book Antiqua"/>
          <w:lang w:val="es-ES_tradnl"/>
        </w:rPr>
        <w:t>Ordinaria</w:t>
      </w:r>
    </w:p>
    <w:p w14:paraId="5BE61647" w14:textId="77777777" w:rsidR="003C1CCD" w:rsidRPr="00EE0A8E" w:rsidRDefault="003C1CCD" w:rsidP="003C1CCD">
      <w:pPr>
        <w:rPr>
          <w:rFonts w:ascii="Book Antiqua" w:hAnsi="Book Antiqua"/>
          <w:lang w:val="es-ES_tradnl"/>
        </w:rPr>
      </w:pPr>
    </w:p>
    <w:p w14:paraId="24F18021" w14:textId="77777777" w:rsidR="003C1CCD" w:rsidRPr="00EE0A8E" w:rsidRDefault="003C1CCD" w:rsidP="003C1CCD">
      <w:pPr>
        <w:jc w:val="center"/>
        <w:rPr>
          <w:rFonts w:ascii="Book Antiqua" w:hAnsi="Book Antiqua"/>
          <w:b/>
          <w:sz w:val="36"/>
          <w:lang w:val="es-ES_tradnl"/>
        </w:rPr>
      </w:pPr>
      <w:r w:rsidRPr="00EE0A8E">
        <w:rPr>
          <w:rFonts w:ascii="Book Antiqua" w:hAnsi="Book Antiqua"/>
          <w:b/>
          <w:sz w:val="36"/>
          <w:lang w:val="es-ES_tradnl"/>
        </w:rPr>
        <w:t>C</w:t>
      </w:r>
      <w:r w:rsidR="00BB1E66" w:rsidRPr="00EE0A8E">
        <w:rPr>
          <w:rFonts w:ascii="Book Antiqua" w:hAnsi="Book Antiqua"/>
          <w:b/>
          <w:sz w:val="36"/>
          <w:lang w:val="es-PR"/>
        </w:rPr>
        <w:t>Á</w:t>
      </w:r>
      <w:r w:rsidRPr="00EE0A8E">
        <w:rPr>
          <w:rFonts w:ascii="Book Antiqua" w:hAnsi="Book Antiqua"/>
          <w:b/>
          <w:sz w:val="36"/>
          <w:lang w:val="es-ES_tradnl"/>
        </w:rPr>
        <w:t>MARA DE REPRESENTANTES</w:t>
      </w:r>
    </w:p>
    <w:p w14:paraId="5FCD3FC3" w14:textId="77777777" w:rsidR="003C1CCD" w:rsidRPr="00EE0A8E" w:rsidRDefault="003C1CCD" w:rsidP="003C1CCD">
      <w:pPr>
        <w:jc w:val="center"/>
        <w:rPr>
          <w:rFonts w:ascii="Book Antiqua" w:hAnsi="Book Antiqua"/>
          <w:lang w:val="es-ES_tradnl"/>
        </w:rPr>
      </w:pPr>
    </w:p>
    <w:p w14:paraId="60140A82" w14:textId="42777CE2" w:rsidR="003C1CCD" w:rsidRPr="00EE0A8E" w:rsidRDefault="003C1CCD" w:rsidP="003C1CCD">
      <w:pPr>
        <w:jc w:val="center"/>
        <w:rPr>
          <w:rFonts w:ascii="Book Antiqua" w:hAnsi="Book Antiqua"/>
          <w:b/>
          <w:sz w:val="52"/>
          <w:lang w:val="es-ES_tradnl"/>
        </w:rPr>
      </w:pPr>
      <w:r w:rsidRPr="00EE0A8E">
        <w:rPr>
          <w:rFonts w:ascii="Book Antiqua" w:hAnsi="Book Antiqua"/>
          <w:b/>
          <w:sz w:val="52"/>
          <w:lang w:val="es-ES_tradnl"/>
        </w:rPr>
        <w:t xml:space="preserve">P. de la C. </w:t>
      </w:r>
      <w:r w:rsidR="00F66AE5">
        <w:rPr>
          <w:rFonts w:ascii="Book Antiqua" w:hAnsi="Book Antiqua"/>
          <w:b/>
          <w:sz w:val="52"/>
          <w:lang w:val="es-ES_tradnl"/>
        </w:rPr>
        <w:t>146</w:t>
      </w:r>
    </w:p>
    <w:p w14:paraId="7BE401ED" w14:textId="77777777" w:rsidR="00E82CFE" w:rsidRPr="00EE0A8E" w:rsidRDefault="00E82CFE" w:rsidP="003C1CCD">
      <w:pPr>
        <w:jc w:val="center"/>
        <w:rPr>
          <w:rFonts w:ascii="Book Antiqua" w:hAnsi="Book Antiqua"/>
          <w:lang w:val="es-ES_tradnl"/>
        </w:rPr>
      </w:pPr>
    </w:p>
    <w:p w14:paraId="752AE618" w14:textId="416BD0D7" w:rsidR="003C1CCD" w:rsidRPr="00EE0A8E" w:rsidRDefault="00F66AE5" w:rsidP="003C1CCD">
      <w:pPr>
        <w:jc w:val="center"/>
        <w:rPr>
          <w:rFonts w:ascii="Book Antiqua" w:hAnsi="Book Antiqua"/>
          <w:lang w:val="es-ES_tradnl"/>
        </w:rPr>
      </w:pPr>
      <w:r>
        <w:rPr>
          <w:rFonts w:ascii="Book Antiqua" w:hAnsi="Book Antiqua"/>
          <w:lang w:val="es-ES_tradnl"/>
        </w:rPr>
        <w:t xml:space="preserve">8 </w:t>
      </w:r>
      <w:r w:rsidR="006D55F5">
        <w:rPr>
          <w:rFonts w:ascii="Book Antiqua" w:hAnsi="Book Antiqua"/>
          <w:lang w:val="es-ES_tradnl"/>
        </w:rPr>
        <w:t>DE ENERO DE 2025</w:t>
      </w:r>
    </w:p>
    <w:p w14:paraId="09CA1072" w14:textId="77777777" w:rsidR="003C1CCD" w:rsidRPr="00EE0A8E" w:rsidRDefault="003C1CCD" w:rsidP="003C1CCD">
      <w:pPr>
        <w:jc w:val="center"/>
        <w:rPr>
          <w:rFonts w:ascii="Book Antiqua" w:hAnsi="Book Antiqua"/>
          <w:lang w:val="es-ES_tradnl"/>
        </w:rPr>
      </w:pPr>
    </w:p>
    <w:p w14:paraId="27E5A448" w14:textId="77777777" w:rsidR="00E82CFE" w:rsidRPr="00EE0A8E" w:rsidRDefault="003C1CCD" w:rsidP="003C1CCD">
      <w:pPr>
        <w:jc w:val="center"/>
        <w:rPr>
          <w:rFonts w:ascii="Book Antiqua" w:hAnsi="Book Antiqua"/>
          <w:lang w:val="es-ES_tradnl"/>
        </w:rPr>
      </w:pPr>
      <w:r w:rsidRPr="00EE0A8E">
        <w:rPr>
          <w:rFonts w:ascii="Book Antiqua" w:hAnsi="Book Antiqua"/>
          <w:lang w:val="es-ES_tradnl"/>
        </w:rPr>
        <w:t xml:space="preserve">Presentado por </w:t>
      </w:r>
      <w:r w:rsidR="00552CF9" w:rsidRPr="00EE0A8E">
        <w:rPr>
          <w:rFonts w:ascii="Book Antiqua" w:hAnsi="Book Antiqua"/>
          <w:lang w:val="es-ES_tradnl"/>
        </w:rPr>
        <w:t xml:space="preserve">el </w:t>
      </w:r>
      <w:r w:rsidR="00E82CFE" w:rsidRPr="00EE0A8E">
        <w:rPr>
          <w:rFonts w:ascii="Book Antiqua" w:hAnsi="Book Antiqua"/>
          <w:lang w:val="es-ES_tradnl"/>
        </w:rPr>
        <w:t>representante</w:t>
      </w:r>
      <w:r w:rsidR="00E82CFE" w:rsidRPr="00EE0A8E">
        <w:rPr>
          <w:rFonts w:ascii="Book Antiqua" w:hAnsi="Book Antiqua"/>
          <w:i/>
          <w:lang w:val="es-ES_tradnl"/>
        </w:rPr>
        <w:t xml:space="preserve"> </w:t>
      </w:r>
      <w:r w:rsidR="00BD2623" w:rsidRPr="00EE0A8E">
        <w:rPr>
          <w:rFonts w:ascii="Book Antiqua" w:hAnsi="Book Antiqua"/>
          <w:i/>
          <w:lang w:val="es-ES_tradnl"/>
        </w:rPr>
        <w:t>Morey Noble</w:t>
      </w:r>
    </w:p>
    <w:p w14:paraId="2FDC20D8" w14:textId="77777777" w:rsidR="003C1CCD" w:rsidRPr="00EE0A8E" w:rsidRDefault="003C1CCD" w:rsidP="003C1CCD">
      <w:pPr>
        <w:jc w:val="center"/>
        <w:rPr>
          <w:rFonts w:ascii="Book Antiqua" w:hAnsi="Book Antiqua"/>
          <w:lang w:val="es-ES_tradnl"/>
        </w:rPr>
      </w:pPr>
    </w:p>
    <w:p w14:paraId="2AE4CB46" w14:textId="2CE6EDD7" w:rsidR="003C1CCD" w:rsidRPr="00EE0A8E" w:rsidRDefault="00C841E3" w:rsidP="003C1CCD">
      <w:pPr>
        <w:jc w:val="center"/>
        <w:rPr>
          <w:rFonts w:ascii="Book Antiqua" w:hAnsi="Book Antiqua"/>
          <w:lang w:val="es-ES_tradnl"/>
        </w:rPr>
      </w:pPr>
      <w:r w:rsidRPr="00EE0A8E">
        <w:rPr>
          <w:rFonts w:ascii="Book Antiqua" w:hAnsi="Book Antiqua"/>
          <w:lang w:val="es-ES_tradnl"/>
        </w:rPr>
        <w:t xml:space="preserve">Referido a </w:t>
      </w:r>
      <w:r w:rsidR="00144E2E">
        <w:rPr>
          <w:rFonts w:ascii="Book Antiqua" w:hAnsi="Book Antiqua"/>
          <w:lang w:val="es-ES_tradnl"/>
        </w:rPr>
        <w:t>la Comisión de Transportación e Infraestructura</w:t>
      </w:r>
    </w:p>
    <w:p w14:paraId="2656F6E0" w14:textId="77777777" w:rsidR="003C1CCD" w:rsidRPr="00EE0A8E" w:rsidRDefault="003C1CCD" w:rsidP="003C1CCD">
      <w:pPr>
        <w:jc w:val="both"/>
        <w:rPr>
          <w:rFonts w:ascii="Book Antiqua" w:hAnsi="Book Antiqua"/>
          <w:lang w:val="es-ES_tradnl"/>
        </w:rPr>
      </w:pPr>
    </w:p>
    <w:p w14:paraId="7149BCEC" w14:textId="77777777" w:rsidR="003C1CCD" w:rsidRPr="00EE0A8E" w:rsidRDefault="003C1CCD" w:rsidP="003C1CCD">
      <w:pPr>
        <w:jc w:val="center"/>
        <w:rPr>
          <w:rFonts w:ascii="Book Antiqua" w:hAnsi="Book Antiqua"/>
          <w:b/>
          <w:sz w:val="28"/>
          <w:lang w:val="es-ES_tradnl"/>
        </w:rPr>
      </w:pPr>
      <w:r w:rsidRPr="00EE0A8E">
        <w:rPr>
          <w:rFonts w:ascii="Book Antiqua" w:hAnsi="Book Antiqua"/>
          <w:b/>
          <w:sz w:val="28"/>
          <w:lang w:val="es-ES_tradnl"/>
        </w:rPr>
        <w:t>LEY</w:t>
      </w:r>
    </w:p>
    <w:p w14:paraId="34E1A9DD" w14:textId="77777777" w:rsidR="003C1CCD" w:rsidRPr="00EE0A8E" w:rsidRDefault="003C1CCD" w:rsidP="00CF0F75">
      <w:pPr>
        <w:jc w:val="center"/>
        <w:rPr>
          <w:rFonts w:ascii="Book Antiqua" w:hAnsi="Book Antiqua"/>
          <w:lang w:val="es-ES_tradnl"/>
        </w:rPr>
      </w:pPr>
    </w:p>
    <w:p w14:paraId="503E4E23" w14:textId="77777777" w:rsidR="00CF0F75" w:rsidRPr="00EE0A8E" w:rsidRDefault="00CF0F75" w:rsidP="003C1CCD">
      <w:pPr>
        <w:ind w:left="540" w:hanging="540"/>
        <w:jc w:val="both"/>
        <w:rPr>
          <w:rFonts w:ascii="Book Antiqua" w:hAnsi="Book Antiqua"/>
          <w:lang w:val="es-ES"/>
        </w:rPr>
      </w:pPr>
      <w:r w:rsidRPr="00EE0A8E">
        <w:rPr>
          <w:rFonts w:ascii="Book Antiqua" w:hAnsi="Book Antiqua"/>
          <w:lang w:val="es-ES"/>
        </w:rPr>
        <w:t>Para</w:t>
      </w:r>
      <w:r w:rsidR="00650923" w:rsidRPr="00EE0A8E">
        <w:rPr>
          <w:rFonts w:ascii="Book Antiqua" w:hAnsi="Book Antiqua"/>
          <w:lang w:val="es-ES"/>
        </w:rPr>
        <w:t xml:space="preserve"> </w:t>
      </w:r>
      <w:r w:rsidR="003164C3" w:rsidRPr="00EE0A8E">
        <w:rPr>
          <w:rFonts w:ascii="Book Antiqua" w:hAnsi="Book Antiqua"/>
          <w:lang w:val="es-ES"/>
        </w:rPr>
        <w:t xml:space="preserve">enmendar el inciso (w) del Artículo 4 de la Ley Núm. 74 de 23 de junio de 1965, según enmendada, conocida como “Ley de la Autoridad de Carreteras y Transportación de Puerto Rico”, a los fines de establecer que en las pizarras o vallas publicitarias electrónicas destinadas para la difusión de información que se encuentran ubicadas en los expresos, avenidas, calles o vías públicas principales, se notifique en que </w:t>
      </w:r>
      <w:r w:rsidR="00E43035" w:rsidRPr="00EE0A8E">
        <w:rPr>
          <w:rFonts w:ascii="Book Antiqua" w:hAnsi="Book Antiqua"/>
          <w:lang w:val="es-ES"/>
        </w:rPr>
        <w:t xml:space="preserve">áreas se encuentran realizándose obras y mejoras </w:t>
      </w:r>
      <w:r w:rsidR="003164C3" w:rsidRPr="00EE0A8E">
        <w:rPr>
          <w:rFonts w:ascii="Book Antiqua" w:hAnsi="Book Antiqua"/>
          <w:lang w:val="es-ES"/>
        </w:rPr>
        <w:t xml:space="preserve">en </w:t>
      </w:r>
      <w:r w:rsidR="00E43035" w:rsidRPr="00EE0A8E">
        <w:rPr>
          <w:rFonts w:ascii="Book Antiqua" w:hAnsi="Book Antiqua"/>
          <w:lang w:val="es-ES"/>
        </w:rPr>
        <w:t>las carreteras pertenecientes al Estado, a propósito de que los conductores de vehículos de motor advengan en conocimiento y puedan tomar rutas alternas; y para otros fines relacionados</w:t>
      </w:r>
      <w:r w:rsidR="00C158C9" w:rsidRPr="00EE0A8E">
        <w:rPr>
          <w:rFonts w:ascii="Book Antiqua" w:hAnsi="Book Antiqua"/>
          <w:lang w:val="es-ES"/>
        </w:rPr>
        <w:t>.</w:t>
      </w:r>
    </w:p>
    <w:p w14:paraId="0148802B" w14:textId="77777777" w:rsidR="00CF0F75" w:rsidRPr="00EE0A8E" w:rsidRDefault="00CF0F75" w:rsidP="003C1CCD">
      <w:pPr>
        <w:ind w:left="360" w:hanging="360"/>
        <w:jc w:val="both"/>
        <w:rPr>
          <w:rFonts w:ascii="Book Antiqua" w:hAnsi="Book Antiqua"/>
          <w:lang w:val="es-ES"/>
        </w:rPr>
      </w:pPr>
      <w:r w:rsidRPr="00EE0A8E">
        <w:rPr>
          <w:rFonts w:ascii="Book Antiqua" w:hAnsi="Book Antiqua"/>
          <w:lang w:val="es-ES"/>
        </w:rPr>
        <w:t> </w:t>
      </w:r>
    </w:p>
    <w:p w14:paraId="556990DD" w14:textId="77777777" w:rsidR="00CF0F75" w:rsidRPr="00EE0A8E" w:rsidRDefault="003C1CCD" w:rsidP="00900D3A">
      <w:pPr>
        <w:jc w:val="center"/>
        <w:rPr>
          <w:rFonts w:ascii="Book Antiqua" w:hAnsi="Book Antiqua"/>
          <w:lang w:val="es-ES"/>
        </w:rPr>
      </w:pPr>
      <w:r w:rsidRPr="00EE0A8E">
        <w:rPr>
          <w:rFonts w:ascii="Book Antiqua" w:hAnsi="Book Antiqua"/>
          <w:lang w:val="es-ES"/>
        </w:rPr>
        <w:t>EXPOSICI</w:t>
      </w:r>
      <w:r w:rsidR="00C57EB9" w:rsidRPr="00EE0A8E">
        <w:rPr>
          <w:rFonts w:ascii="Book Antiqua" w:hAnsi="Book Antiqua"/>
          <w:lang w:val="es-ES"/>
        </w:rPr>
        <w:t>Ó</w:t>
      </w:r>
      <w:r w:rsidR="00CF0F75" w:rsidRPr="00EE0A8E">
        <w:rPr>
          <w:rFonts w:ascii="Book Antiqua" w:hAnsi="Book Antiqua"/>
          <w:lang w:val="es-ES"/>
        </w:rPr>
        <w:t>N DE MOTIVOS</w:t>
      </w:r>
    </w:p>
    <w:p w14:paraId="4DE764AC" w14:textId="77777777" w:rsidR="003C1CCD" w:rsidRPr="00EE0A8E" w:rsidRDefault="003C1CCD" w:rsidP="003C1CCD">
      <w:pPr>
        <w:ind w:firstLine="360"/>
        <w:jc w:val="center"/>
        <w:rPr>
          <w:rFonts w:ascii="Book Antiqua" w:hAnsi="Book Antiqua"/>
          <w:sz w:val="28"/>
          <w:szCs w:val="28"/>
          <w:lang w:val="es-ES"/>
        </w:rPr>
      </w:pPr>
    </w:p>
    <w:p w14:paraId="410DFF7D" w14:textId="77777777" w:rsidR="003164C3" w:rsidRPr="00EE0A8E" w:rsidRDefault="00976798" w:rsidP="003164C3">
      <w:pPr>
        <w:ind w:firstLine="360"/>
        <w:jc w:val="both"/>
        <w:rPr>
          <w:rFonts w:ascii="Book Antiqua" w:hAnsi="Book Antiqua"/>
          <w:szCs w:val="20"/>
          <w:lang w:val="es-ES"/>
        </w:rPr>
      </w:pPr>
      <w:bookmarkStart w:id="0" w:name="{55E44}"/>
      <w:r w:rsidRPr="00EE0A8E">
        <w:rPr>
          <w:rFonts w:ascii="Book Antiqua" w:hAnsi="Book Antiqua"/>
          <w:szCs w:val="20"/>
          <w:lang w:val="es-ES"/>
        </w:rPr>
        <w:t>E</w:t>
      </w:r>
      <w:r w:rsidR="00590C8A" w:rsidRPr="00EE0A8E">
        <w:rPr>
          <w:rFonts w:ascii="Book Antiqua" w:hAnsi="Book Antiqua"/>
          <w:szCs w:val="20"/>
          <w:lang w:val="es-ES"/>
        </w:rPr>
        <w:t>s sumamente común en Puerto Rico, encontrarse con congestiones vehiculares debido a obras y mejoras que se realizan en las carreteras, ya sean estas, primarias, secundarias o terciarias. Gran parte de las veces, la realización de trabajos en las carreteras tiene el efecto indeseado de atrapar a los conductores de vehículos en masivos tapones que, sin lugar a dudas, afectan la calidad de vida del ser humano.</w:t>
      </w:r>
    </w:p>
    <w:p w14:paraId="510F328E" w14:textId="77777777" w:rsidR="003164C3" w:rsidRPr="00EE0A8E" w:rsidRDefault="003164C3" w:rsidP="003164C3">
      <w:pPr>
        <w:ind w:firstLine="360"/>
        <w:jc w:val="both"/>
        <w:rPr>
          <w:rFonts w:ascii="Book Antiqua" w:hAnsi="Book Antiqua"/>
          <w:szCs w:val="20"/>
          <w:lang w:val="es-ES"/>
        </w:rPr>
      </w:pPr>
    </w:p>
    <w:p w14:paraId="4F134AC0" w14:textId="77777777" w:rsidR="003164C3" w:rsidRPr="00EE0A8E" w:rsidRDefault="00590C8A" w:rsidP="003164C3">
      <w:pPr>
        <w:ind w:firstLine="360"/>
        <w:jc w:val="both"/>
        <w:rPr>
          <w:rFonts w:ascii="Book Antiqua" w:hAnsi="Book Antiqua"/>
          <w:szCs w:val="20"/>
          <w:lang w:val="es-ES"/>
        </w:rPr>
      </w:pPr>
      <w:r w:rsidRPr="00EE0A8E">
        <w:rPr>
          <w:rFonts w:ascii="Book Antiqua" w:hAnsi="Book Antiqua"/>
          <w:szCs w:val="20"/>
          <w:lang w:val="es-ES"/>
        </w:rPr>
        <w:t>Si bien es cierto que los sistemas de carreteras se crean con la finalidad de proveer acceso rápido y comunicación entre un punto y otro, lamentablemente, requieren de trabajos de mantenimiento que tienen el efecto de afectar el tráfico vehicular normal. Estas congestiones vehiculares son detonadores del stress, lo que se agrava, si consideramos que la utilización de las autopistas, por ejemplo, no es gratuito.</w:t>
      </w:r>
    </w:p>
    <w:p w14:paraId="3227876F" w14:textId="77777777" w:rsidR="003164C3" w:rsidRPr="00EE0A8E" w:rsidRDefault="00590C8A" w:rsidP="003164C3">
      <w:pPr>
        <w:ind w:firstLine="360"/>
        <w:jc w:val="both"/>
        <w:rPr>
          <w:rFonts w:ascii="Book Antiqua" w:hAnsi="Book Antiqua"/>
          <w:szCs w:val="20"/>
          <w:lang w:val="es-ES"/>
        </w:rPr>
      </w:pPr>
      <w:r w:rsidRPr="00EE0A8E">
        <w:rPr>
          <w:rFonts w:ascii="Book Antiqua" w:hAnsi="Book Antiqua"/>
          <w:szCs w:val="20"/>
          <w:lang w:val="es-ES"/>
        </w:rPr>
        <w:lastRenderedPageBreak/>
        <w:t>En consideración a lo anterior, proponemos que</w:t>
      </w:r>
      <w:r w:rsidR="003164C3" w:rsidRPr="00EE0A8E">
        <w:rPr>
          <w:rFonts w:ascii="Book Antiqua" w:hAnsi="Book Antiqua"/>
          <w:szCs w:val="20"/>
          <w:lang w:val="es-ES"/>
        </w:rPr>
        <w:t xml:space="preserve"> en las pizarras o vallas publicitarias electrónicas destinadas para la difusión de información que se encuentran ubicadas en los expresos, avenidas, calles o vías públicas principales, se notifique en que áreas se encuentran realizándose obras y mejoras en las carreteras pertenecientes al Estado, a propósito de que los conductores de vehículos de motor advengan en conocimiento y puedan tomar rutas alternas. </w:t>
      </w:r>
    </w:p>
    <w:p w14:paraId="31838571" w14:textId="77777777" w:rsidR="003164C3" w:rsidRPr="00EE0A8E" w:rsidRDefault="003164C3" w:rsidP="003164C3">
      <w:pPr>
        <w:ind w:firstLine="360"/>
        <w:jc w:val="both"/>
        <w:rPr>
          <w:rFonts w:ascii="Book Antiqua" w:hAnsi="Book Antiqua"/>
          <w:szCs w:val="20"/>
          <w:lang w:val="es-ES"/>
        </w:rPr>
      </w:pPr>
    </w:p>
    <w:p w14:paraId="1DA30AE8" w14:textId="77777777" w:rsidR="00590C8A" w:rsidRPr="00EE0A8E" w:rsidRDefault="003164C3" w:rsidP="003164C3">
      <w:pPr>
        <w:ind w:firstLine="360"/>
        <w:jc w:val="both"/>
        <w:rPr>
          <w:rFonts w:ascii="Book Antiqua" w:hAnsi="Book Antiqua"/>
          <w:lang w:val="es-PR" w:eastAsia="es-PR"/>
        </w:rPr>
      </w:pPr>
      <w:r w:rsidRPr="00EE0A8E">
        <w:rPr>
          <w:rFonts w:ascii="Book Antiqua" w:hAnsi="Book Antiqua"/>
          <w:szCs w:val="20"/>
          <w:lang w:val="es-ES"/>
        </w:rPr>
        <w:t>C</w:t>
      </w:r>
      <w:r w:rsidR="00590C8A" w:rsidRPr="00EE0A8E">
        <w:rPr>
          <w:rFonts w:ascii="Book Antiqua" w:hAnsi="Book Antiqua"/>
          <w:szCs w:val="20"/>
          <w:lang w:val="es-ES"/>
        </w:rPr>
        <w:t xml:space="preserve">on esta legislación, </w:t>
      </w:r>
      <w:r w:rsidRPr="00EE0A8E">
        <w:rPr>
          <w:rFonts w:ascii="Book Antiqua" w:hAnsi="Book Antiqua"/>
          <w:szCs w:val="20"/>
          <w:lang w:val="es-ES"/>
        </w:rPr>
        <w:t xml:space="preserve">se </w:t>
      </w:r>
      <w:r w:rsidR="00590C8A" w:rsidRPr="00EE0A8E">
        <w:rPr>
          <w:rFonts w:ascii="Book Antiqua" w:hAnsi="Book Antiqua"/>
          <w:szCs w:val="20"/>
          <w:lang w:val="es-ES"/>
        </w:rPr>
        <w:t>provee a los usuarios de las carreteras estatales</w:t>
      </w:r>
      <w:r w:rsidRPr="00EE0A8E">
        <w:rPr>
          <w:rFonts w:ascii="Book Antiqua" w:hAnsi="Book Antiqua"/>
          <w:szCs w:val="20"/>
          <w:lang w:val="es-ES"/>
        </w:rPr>
        <w:t>,</w:t>
      </w:r>
      <w:r w:rsidR="00590C8A" w:rsidRPr="00EE0A8E">
        <w:rPr>
          <w:rFonts w:ascii="Book Antiqua" w:hAnsi="Book Antiqua"/>
          <w:szCs w:val="20"/>
          <w:lang w:val="es-ES"/>
        </w:rPr>
        <w:t xml:space="preserve"> un instrumento que les permita paliar de una forma viable los consabidos tapones que se forman en Puerto Rico. Ciertamente, la densidad poblacional que acontece en la Isla junto a la gran cantidad de vehículos existentes provoca que se formen congestiones vehiculares. Sin embargo, si podemos elaborar estrategias que permitan facilitar al conductor su estadía en una carretera.</w:t>
      </w:r>
    </w:p>
    <w:bookmarkEnd w:id="0"/>
    <w:p w14:paraId="12E62B5E" w14:textId="77777777" w:rsidR="008A6F19" w:rsidRPr="00EE0A8E" w:rsidRDefault="008A6F19" w:rsidP="008A6F19">
      <w:pPr>
        <w:ind w:firstLine="360"/>
        <w:jc w:val="both"/>
        <w:rPr>
          <w:rFonts w:ascii="Book Antiqua" w:hAnsi="Book Antiqua"/>
          <w:i/>
          <w:sz w:val="16"/>
          <w:szCs w:val="16"/>
          <w:lang w:val="es-ES"/>
        </w:rPr>
      </w:pPr>
    </w:p>
    <w:p w14:paraId="231A7AC2" w14:textId="77777777" w:rsidR="00CF0F75" w:rsidRPr="00EE0A8E" w:rsidRDefault="00CF0F75" w:rsidP="00CF0F75">
      <w:pPr>
        <w:spacing w:line="480" w:lineRule="auto"/>
        <w:rPr>
          <w:rFonts w:ascii="Book Antiqua" w:hAnsi="Book Antiqua"/>
          <w:i/>
          <w:lang w:val="es-ES"/>
        </w:rPr>
      </w:pPr>
      <w:r w:rsidRPr="00EE0A8E">
        <w:rPr>
          <w:rFonts w:ascii="Book Antiqua" w:hAnsi="Book Antiqua"/>
          <w:i/>
          <w:lang w:val="es-ES"/>
        </w:rPr>
        <w:t>DECR</w:t>
      </w:r>
      <w:r w:rsidR="00EF11A2" w:rsidRPr="00EE0A8E">
        <w:rPr>
          <w:rFonts w:ascii="Book Antiqua" w:hAnsi="Book Antiqua"/>
          <w:i/>
          <w:lang w:val="es-ES"/>
        </w:rPr>
        <w:t>É</w:t>
      </w:r>
      <w:r w:rsidRPr="00EE0A8E">
        <w:rPr>
          <w:rFonts w:ascii="Book Antiqua" w:hAnsi="Book Antiqua"/>
          <w:i/>
          <w:lang w:val="es-ES"/>
        </w:rPr>
        <w:t>TASE POR LA ASAMBLEA LEGISLATIVA DE PUERTO RICO:</w:t>
      </w:r>
    </w:p>
    <w:p w14:paraId="49E43480" w14:textId="77777777" w:rsidR="00C15CED" w:rsidRPr="00EE0A8E" w:rsidRDefault="00C15CED" w:rsidP="00CF0F75">
      <w:pPr>
        <w:spacing w:line="480" w:lineRule="auto"/>
        <w:ind w:firstLine="360"/>
        <w:jc w:val="both"/>
        <w:rPr>
          <w:rFonts w:ascii="Book Antiqua" w:hAnsi="Book Antiqua"/>
          <w:lang w:val="es-ES"/>
        </w:rPr>
        <w:sectPr w:rsidR="00C15CED" w:rsidRPr="00EE0A8E" w:rsidSect="003C1CCD">
          <w:headerReference w:type="even" r:id="rId7"/>
          <w:headerReference w:type="default" r:id="rId8"/>
          <w:pgSz w:w="12240" w:h="15840" w:code="1"/>
          <w:pgMar w:top="1440" w:right="1440" w:bottom="1440" w:left="1440" w:header="720" w:footer="720" w:gutter="0"/>
          <w:cols w:space="720"/>
          <w:titlePg/>
          <w:docGrid w:linePitch="360"/>
        </w:sectPr>
      </w:pPr>
    </w:p>
    <w:p w14:paraId="52BEEC0A" w14:textId="77777777" w:rsidR="003164C3" w:rsidRPr="00EE0A8E" w:rsidRDefault="003164C3" w:rsidP="00590C8A">
      <w:pPr>
        <w:spacing w:line="480" w:lineRule="auto"/>
        <w:ind w:firstLine="360"/>
        <w:jc w:val="both"/>
        <w:rPr>
          <w:rFonts w:ascii="Book Antiqua" w:hAnsi="Book Antiqua"/>
          <w:lang w:val="es-ES"/>
        </w:rPr>
      </w:pPr>
      <w:r w:rsidRPr="00EE0A8E">
        <w:rPr>
          <w:rFonts w:ascii="Book Antiqua" w:hAnsi="Book Antiqua"/>
          <w:lang w:val="es-ES"/>
        </w:rPr>
        <w:t>Sección 1</w:t>
      </w:r>
      <w:r w:rsidR="001B68DB" w:rsidRPr="00EE0A8E">
        <w:rPr>
          <w:rFonts w:ascii="Book Antiqua" w:hAnsi="Book Antiqua"/>
          <w:lang w:val="es-ES"/>
        </w:rPr>
        <w:t>.-</w:t>
      </w:r>
      <w:r w:rsidRPr="00EE0A8E">
        <w:rPr>
          <w:rFonts w:ascii="Book Antiqua" w:hAnsi="Book Antiqua"/>
          <w:lang w:val="es-ES"/>
        </w:rPr>
        <w:t xml:space="preserve"> Se enmienda el inciso (w) del Artículo 4 de la Ley Núm. 74 de 23 de junio de 1965, según enmendada, para que lea como sigue:</w:t>
      </w:r>
    </w:p>
    <w:p w14:paraId="017217CC" w14:textId="77777777" w:rsidR="003164C3" w:rsidRPr="00EE0A8E" w:rsidRDefault="003164C3" w:rsidP="003164C3">
      <w:pPr>
        <w:spacing w:line="480" w:lineRule="auto"/>
        <w:ind w:firstLine="360"/>
        <w:jc w:val="both"/>
        <w:rPr>
          <w:rFonts w:ascii="Book Antiqua" w:hAnsi="Book Antiqua"/>
          <w:lang w:val="es-ES"/>
        </w:rPr>
      </w:pPr>
      <w:r w:rsidRPr="00EE0A8E">
        <w:rPr>
          <w:rFonts w:ascii="Book Antiqua" w:hAnsi="Book Antiqua"/>
          <w:lang w:val="es-ES"/>
        </w:rPr>
        <w:t xml:space="preserve">“Artículo 4.- Poderes. </w:t>
      </w:r>
    </w:p>
    <w:p w14:paraId="1107B09F" w14:textId="77777777" w:rsidR="003164C3" w:rsidRPr="00EE0A8E" w:rsidRDefault="003164C3" w:rsidP="003164C3">
      <w:pPr>
        <w:spacing w:line="480" w:lineRule="auto"/>
        <w:ind w:firstLine="360"/>
        <w:jc w:val="both"/>
        <w:rPr>
          <w:rFonts w:ascii="Book Antiqua" w:hAnsi="Book Antiqua"/>
          <w:lang w:val="es-ES"/>
        </w:rPr>
      </w:pPr>
      <w:r w:rsidRPr="00EE0A8E">
        <w:rPr>
          <w:rFonts w:ascii="Book Antiqua" w:hAnsi="Book Antiqua"/>
          <w:b/>
          <w:bCs/>
          <w:lang w:val="es-ES"/>
        </w:rPr>
        <w:t>[Sujeto a las disposiciones del Artículo 5 de esta Ley, la]</w:t>
      </w:r>
      <w:r w:rsidRPr="00EE0A8E">
        <w:rPr>
          <w:rFonts w:ascii="Book Antiqua" w:hAnsi="Book Antiqua"/>
          <w:lang w:val="es-ES"/>
        </w:rPr>
        <w:t xml:space="preserve"> </w:t>
      </w:r>
      <w:r w:rsidRPr="00EE0A8E">
        <w:rPr>
          <w:rFonts w:ascii="Book Antiqua" w:hAnsi="Book Antiqua"/>
          <w:i/>
          <w:iCs/>
          <w:lang w:val="es-ES"/>
        </w:rPr>
        <w:t>La</w:t>
      </w:r>
      <w:r w:rsidRPr="00EE0A8E">
        <w:rPr>
          <w:rFonts w:ascii="Book Antiqua" w:hAnsi="Book Antiqua"/>
          <w:lang w:val="es-ES"/>
        </w:rPr>
        <w:t xml:space="preserve"> Autoridad queda por la presente facultada a:</w:t>
      </w:r>
    </w:p>
    <w:p w14:paraId="6F0F907D" w14:textId="77777777" w:rsidR="003164C3" w:rsidRPr="00EE0A8E" w:rsidRDefault="003164C3" w:rsidP="003164C3">
      <w:pPr>
        <w:spacing w:line="480" w:lineRule="auto"/>
        <w:ind w:firstLine="360"/>
        <w:jc w:val="both"/>
        <w:rPr>
          <w:rFonts w:ascii="Book Antiqua" w:hAnsi="Book Antiqua"/>
          <w:lang w:val="es-ES"/>
        </w:rPr>
      </w:pPr>
      <w:r w:rsidRPr="00EE0A8E">
        <w:rPr>
          <w:rFonts w:ascii="Book Antiqua" w:hAnsi="Book Antiqua"/>
          <w:lang w:val="es-ES"/>
        </w:rPr>
        <w:t>(a)…</w:t>
      </w:r>
    </w:p>
    <w:p w14:paraId="4326F0C0" w14:textId="77777777" w:rsidR="003164C3" w:rsidRPr="00EE0A8E" w:rsidRDefault="003164C3" w:rsidP="003164C3">
      <w:pPr>
        <w:spacing w:line="480" w:lineRule="auto"/>
        <w:ind w:firstLine="360"/>
        <w:jc w:val="both"/>
        <w:rPr>
          <w:rFonts w:ascii="Book Antiqua" w:hAnsi="Book Antiqua"/>
          <w:lang w:val="es-ES"/>
        </w:rPr>
      </w:pPr>
      <w:r w:rsidRPr="00EE0A8E">
        <w:rPr>
          <w:rFonts w:ascii="Book Antiqua" w:hAnsi="Book Antiqua"/>
          <w:lang w:val="es-ES"/>
        </w:rPr>
        <w:t>…</w:t>
      </w:r>
    </w:p>
    <w:p w14:paraId="47EED62F" w14:textId="77777777" w:rsidR="00515F6A" w:rsidRPr="00EE0A8E" w:rsidRDefault="003164C3" w:rsidP="00804B23">
      <w:pPr>
        <w:spacing w:line="480" w:lineRule="auto"/>
        <w:ind w:firstLine="360"/>
        <w:jc w:val="both"/>
        <w:rPr>
          <w:rFonts w:ascii="Book Antiqua" w:hAnsi="Book Antiqua"/>
          <w:lang w:val="es-ES"/>
        </w:rPr>
      </w:pPr>
      <w:r w:rsidRPr="00EE0A8E">
        <w:rPr>
          <w:rFonts w:ascii="Book Antiqua" w:hAnsi="Book Antiqua"/>
          <w:lang w:val="es-ES"/>
        </w:rPr>
        <w:t>(w)</w:t>
      </w:r>
      <w:r w:rsidRPr="00EE0A8E">
        <w:rPr>
          <w:lang w:val="es-PR"/>
        </w:rPr>
        <w:t xml:space="preserve"> </w:t>
      </w:r>
      <w:r w:rsidRPr="00EE0A8E">
        <w:rPr>
          <w:rFonts w:ascii="Book Antiqua" w:hAnsi="Book Antiqua"/>
          <w:lang w:val="es-ES"/>
        </w:rPr>
        <w:t xml:space="preserve">Se </w:t>
      </w:r>
      <w:r w:rsidRPr="00EE0A8E">
        <w:rPr>
          <w:rFonts w:ascii="Book Antiqua" w:hAnsi="Book Antiqua"/>
          <w:b/>
          <w:bCs/>
          <w:lang w:val="es-ES"/>
        </w:rPr>
        <w:t>[faculta]</w:t>
      </w:r>
      <w:r w:rsidRPr="00EE0A8E">
        <w:rPr>
          <w:rFonts w:ascii="Book Antiqua" w:hAnsi="Book Antiqua"/>
          <w:lang w:val="es-ES"/>
        </w:rPr>
        <w:t xml:space="preserve"> </w:t>
      </w:r>
      <w:r w:rsidRPr="00EE0A8E">
        <w:rPr>
          <w:rFonts w:ascii="Book Antiqua" w:hAnsi="Book Antiqua"/>
          <w:i/>
          <w:iCs/>
          <w:lang w:val="es-ES"/>
        </w:rPr>
        <w:t>ordena</w:t>
      </w:r>
      <w:r w:rsidRPr="00EE0A8E">
        <w:rPr>
          <w:rFonts w:ascii="Book Antiqua" w:hAnsi="Book Antiqua"/>
          <w:lang w:val="es-ES"/>
        </w:rPr>
        <w:t xml:space="preserve"> a la Autoridad de Carreteras y Transportación de Puerto Rico</w:t>
      </w:r>
      <w:r w:rsidR="00CC58CA" w:rsidRPr="00EE0A8E">
        <w:rPr>
          <w:rFonts w:ascii="Book Antiqua" w:hAnsi="Book Antiqua"/>
          <w:i/>
          <w:iCs/>
          <w:lang w:val="es-ES"/>
        </w:rPr>
        <w:t>,</w:t>
      </w:r>
      <w:r w:rsidRPr="00EE0A8E">
        <w:rPr>
          <w:rFonts w:ascii="Book Antiqua" w:hAnsi="Book Antiqua"/>
          <w:lang w:val="es-ES"/>
        </w:rPr>
        <w:t xml:space="preserve"> </w:t>
      </w:r>
      <w:r w:rsidR="00CC58CA" w:rsidRPr="00EE0A8E">
        <w:rPr>
          <w:rFonts w:ascii="Book Antiqua" w:hAnsi="Book Antiqua"/>
          <w:b/>
          <w:bCs/>
          <w:lang w:val="es-ES"/>
        </w:rPr>
        <w:t>[</w:t>
      </w:r>
      <w:r w:rsidRPr="00EE0A8E">
        <w:rPr>
          <w:rFonts w:ascii="Book Antiqua" w:hAnsi="Book Antiqua"/>
          <w:b/>
          <w:bCs/>
          <w:lang w:val="es-ES"/>
        </w:rPr>
        <w:t>para</w:t>
      </w:r>
      <w:r w:rsidR="00CC58CA" w:rsidRPr="00EE0A8E">
        <w:rPr>
          <w:rFonts w:ascii="Book Antiqua" w:hAnsi="Book Antiqua"/>
          <w:b/>
          <w:bCs/>
          <w:lang w:val="es-ES"/>
        </w:rPr>
        <w:t>]</w:t>
      </w:r>
      <w:r w:rsidRPr="00EE0A8E">
        <w:rPr>
          <w:rFonts w:ascii="Book Antiqua" w:hAnsi="Book Antiqua"/>
          <w:lang w:val="es-ES"/>
        </w:rPr>
        <w:t xml:space="preserve"> establecer en los expresos, avenidas, calles o vías públicas principales, </w:t>
      </w:r>
      <w:r w:rsidR="00CC58CA" w:rsidRPr="00EE0A8E">
        <w:rPr>
          <w:rFonts w:ascii="Book Antiqua" w:hAnsi="Book Antiqua"/>
          <w:i/>
          <w:iCs/>
          <w:lang w:val="es-ES"/>
        </w:rPr>
        <w:t>un sistema de</w:t>
      </w:r>
      <w:r w:rsidR="00CC58CA" w:rsidRPr="00EE0A8E">
        <w:rPr>
          <w:rFonts w:ascii="Book Antiqua" w:hAnsi="Book Antiqua"/>
          <w:lang w:val="es-ES"/>
        </w:rPr>
        <w:t xml:space="preserve"> </w:t>
      </w:r>
      <w:r w:rsidRPr="00EE0A8E">
        <w:rPr>
          <w:rFonts w:ascii="Book Antiqua" w:hAnsi="Book Antiqua"/>
          <w:lang w:val="es-ES"/>
        </w:rPr>
        <w:t>pizarras o vallas publicitarias electrónicas destinadas para la difusión de información sobre la desaparición de menores en caso de la activación de un Alerta Amber (“</w:t>
      </w:r>
      <w:proofErr w:type="spellStart"/>
      <w:r w:rsidRPr="00EE0A8E">
        <w:rPr>
          <w:rFonts w:ascii="Book Antiqua" w:hAnsi="Book Antiqua"/>
          <w:lang w:val="es-ES"/>
        </w:rPr>
        <w:t>America's</w:t>
      </w:r>
      <w:proofErr w:type="spellEnd"/>
      <w:r w:rsidRPr="00EE0A8E">
        <w:rPr>
          <w:rFonts w:ascii="Book Antiqua" w:hAnsi="Book Antiqua"/>
          <w:lang w:val="es-ES"/>
        </w:rPr>
        <w:t xml:space="preserve"> </w:t>
      </w:r>
      <w:proofErr w:type="spellStart"/>
      <w:r w:rsidRPr="00EE0A8E">
        <w:rPr>
          <w:rFonts w:ascii="Book Antiqua" w:hAnsi="Book Antiqua"/>
          <w:lang w:val="es-ES"/>
        </w:rPr>
        <w:t>Missing</w:t>
      </w:r>
      <w:proofErr w:type="spellEnd"/>
      <w:r w:rsidRPr="00EE0A8E">
        <w:rPr>
          <w:rFonts w:ascii="Book Antiqua" w:hAnsi="Book Antiqua"/>
          <w:lang w:val="es-ES"/>
        </w:rPr>
        <w:t xml:space="preserve">: Broadcast </w:t>
      </w:r>
      <w:proofErr w:type="spellStart"/>
      <w:r w:rsidRPr="00EE0A8E">
        <w:rPr>
          <w:rFonts w:ascii="Book Antiqua" w:hAnsi="Book Antiqua"/>
          <w:lang w:val="es-ES"/>
        </w:rPr>
        <w:t>Emergency</w:t>
      </w:r>
      <w:proofErr w:type="spellEnd"/>
      <w:r w:rsidRPr="00EE0A8E">
        <w:rPr>
          <w:rFonts w:ascii="Book Antiqua" w:hAnsi="Book Antiqua"/>
          <w:lang w:val="es-ES"/>
        </w:rPr>
        <w:t xml:space="preserve"> Response”), tales como el vehículo utilizado y la dirección en que transitaba el vehículo, entre otros, o para la emisión de información de alerta o emergencia del </w:t>
      </w:r>
      <w:r w:rsidR="00EE0A8E">
        <w:rPr>
          <w:rFonts w:ascii="Book Antiqua" w:hAnsi="Book Antiqua"/>
          <w:lang w:val="es-ES"/>
        </w:rPr>
        <w:t>“</w:t>
      </w:r>
      <w:proofErr w:type="spellStart"/>
      <w:r w:rsidRPr="00EE0A8E">
        <w:rPr>
          <w:rFonts w:ascii="Book Antiqua" w:hAnsi="Book Antiqua"/>
          <w:lang w:val="es-ES"/>
        </w:rPr>
        <w:t>Emergency</w:t>
      </w:r>
      <w:proofErr w:type="spellEnd"/>
      <w:r w:rsidRPr="00EE0A8E">
        <w:rPr>
          <w:rFonts w:ascii="Book Antiqua" w:hAnsi="Book Antiqua"/>
          <w:lang w:val="es-ES"/>
        </w:rPr>
        <w:t xml:space="preserve"> Broadcast </w:t>
      </w:r>
      <w:proofErr w:type="spellStart"/>
      <w:r w:rsidRPr="00EE0A8E">
        <w:rPr>
          <w:rFonts w:ascii="Book Antiqua" w:hAnsi="Book Antiqua"/>
          <w:lang w:val="es-ES"/>
        </w:rPr>
        <w:t>System</w:t>
      </w:r>
      <w:proofErr w:type="spellEnd"/>
      <w:r w:rsidR="00EE0A8E">
        <w:rPr>
          <w:rFonts w:ascii="Book Antiqua" w:hAnsi="Book Antiqua"/>
          <w:lang w:val="es-ES"/>
        </w:rPr>
        <w:t>”</w:t>
      </w:r>
      <w:r w:rsidRPr="00EE0A8E">
        <w:rPr>
          <w:rFonts w:ascii="Book Antiqua" w:hAnsi="Book Antiqua"/>
          <w:lang w:val="es-ES"/>
        </w:rPr>
        <w:t xml:space="preserve">, en caso de emergencias </w:t>
      </w:r>
      <w:r w:rsidRPr="00EE0A8E">
        <w:rPr>
          <w:rFonts w:ascii="Book Antiqua" w:hAnsi="Book Antiqua"/>
          <w:lang w:val="es-ES"/>
        </w:rPr>
        <w:lastRenderedPageBreak/>
        <w:t>meteorológicas. También se permite la colocación de información relevante sobre las condiciones de las carreteras</w:t>
      </w:r>
      <w:r w:rsidR="00CC58CA" w:rsidRPr="00EE0A8E">
        <w:rPr>
          <w:rFonts w:ascii="Book Antiqua" w:hAnsi="Book Antiqua"/>
          <w:i/>
          <w:iCs/>
          <w:lang w:val="es-ES"/>
        </w:rPr>
        <w:t>; específicamente, información relativa a notificar en que áreas se encuentran realizándose obras y mejoras en las carreteras pertenecientes al Estado, a propósito de que los conductores de vehículos de motor advengan en conocimiento y puedan tomar rutas alternas</w:t>
      </w:r>
      <w:r w:rsidRPr="00EE0A8E">
        <w:rPr>
          <w:rFonts w:ascii="Book Antiqua" w:hAnsi="Book Antiqua"/>
          <w:lang w:val="es-ES"/>
        </w:rPr>
        <w:t>. La Autoridad de Carreteras y Transportación de Puerto Rico no estará sujeta a las disposiciones de cualquier otra ley estatal que reglamente la localización de pizarras o vallas publicitarias, al establecer o erigir pizarras o vallas publicitarias electrónicas destinadas a la difusión de información sobre la desaparición de menores en caso de la activación de un Alerta Amber ("</w:t>
      </w:r>
      <w:proofErr w:type="spellStart"/>
      <w:r w:rsidRPr="00EE0A8E">
        <w:rPr>
          <w:rFonts w:ascii="Book Antiqua" w:hAnsi="Book Antiqua"/>
          <w:lang w:val="es-ES"/>
        </w:rPr>
        <w:t>America's</w:t>
      </w:r>
      <w:proofErr w:type="spellEnd"/>
      <w:r w:rsidRPr="00EE0A8E">
        <w:rPr>
          <w:rFonts w:ascii="Book Antiqua" w:hAnsi="Book Antiqua"/>
          <w:lang w:val="es-ES"/>
        </w:rPr>
        <w:t xml:space="preserve"> </w:t>
      </w:r>
      <w:proofErr w:type="spellStart"/>
      <w:r w:rsidRPr="00EE0A8E">
        <w:rPr>
          <w:rFonts w:ascii="Book Antiqua" w:hAnsi="Book Antiqua"/>
          <w:lang w:val="es-ES"/>
        </w:rPr>
        <w:t>Missing</w:t>
      </w:r>
      <w:proofErr w:type="spellEnd"/>
      <w:r w:rsidRPr="00EE0A8E">
        <w:rPr>
          <w:rFonts w:ascii="Book Antiqua" w:hAnsi="Book Antiqua"/>
          <w:lang w:val="es-ES"/>
        </w:rPr>
        <w:t xml:space="preserve">: Broadcast </w:t>
      </w:r>
      <w:proofErr w:type="spellStart"/>
      <w:r w:rsidRPr="00EE0A8E">
        <w:rPr>
          <w:rFonts w:ascii="Book Antiqua" w:hAnsi="Book Antiqua"/>
          <w:lang w:val="es-ES"/>
        </w:rPr>
        <w:t>Emergency</w:t>
      </w:r>
      <w:proofErr w:type="spellEnd"/>
      <w:r w:rsidRPr="00EE0A8E">
        <w:rPr>
          <w:rFonts w:ascii="Book Antiqua" w:hAnsi="Book Antiqua"/>
          <w:lang w:val="es-ES"/>
        </w:rPr>
        <w:t xml:space="preserve"> Response"), o para la emisión de información de alerta o emergencia del "</w:t>
      </w:r>
      <w:proofErr w:type="spellStart"/>
      <w:r w:rsidRPr="00EE0A8E">
        <w:rPr>
          <w:rFonts w:ascii="Book Antiqua" w:hAnsi="Book Antiqua"/>
          <w:lang w:val="es-ES"/>
        </w:rPr>
        <w:t>Emergency</w:t>
      </w:r>
      <w:proofErr w:type="spellEnd"/>
      <w:r w:rsidRPr="00EE0A8E">
        <w:rPr>
          <w:rFonts w:ascii="Book Antiqua" w:hAnsi="Book Antiqua"/>
          <w:lang w:val="es-ES"/>
        </w:rPr>
        <w:t xml:space="preserve"> Broadcast </w:t>
      </w:r>
      <w:proofErr w:type="spellStart"/>
      <w:r w:rsidRPr="00EE0A8E">
        <w:rPr>
          <w:rFonts w:ascii="Book Antiqua" w:hAnsi="Book Antiqua"/>
          <w:lang w:val="es-ES"/>
        </w:rPr>
        <w:t>System</w:t>
      </w:r>
      <w:proofErr w:type="spellEnd"/>
      <w:r w:rsidRPr="00EE0A8E">
        <w:rPr>
          <w:rFonts w:ascii="Book Antiqua" w:hAnsi="Book Antiqua"/>
          <w:lang w:val="es-ES"/>
        </w:rPr>
        <w:t>", en caso de emergencias meteorológicas. No obstante, se prohíbe el uso de dichas pizarras o vallas publicitarias para cualquier tipo de propaganda o anuncios no relacionado a la emisión de información sobre un Alerta Amber o de alerta o emergencia del "</w:t>
      </w:r>
      <w:proofErr w:type="spellStart"/>
      <w:r w:rsidRPr="00EE0A8E">
        <w:rPr>
          <w:rFonts w:ascii="Book Antiqua" w:hAnsi="Book Antiqua"/>
          <w:lang w:val="es-ES"/>
        </w:rPr>
        <w:t>Emergency</w:t>
      </w:r>
      <w:proofErr w:type="spellEnd"/>
      <w:r w:rsidRPr="00EE0A8E">
        <w:rPr>
          <w:rFonts w:ascii="Book Antiqua" w:hAnsi="Book Antiqua"/>
          <w:lang w:val="es-ES"/>
        </w:rPr>
        <w:t xml:space="preserve"> Broadcast </w:t>
      </w:r>
      <w:proofErr w:type="spellStart"/>
      <w:r w:rsidRPr="00EE0A8E">
        <w:rPr>
          <w:rFonts w:ascii="Book Antiqua" w:hAnsi="Book Antiqua"/>
          <w:lang w:val="es-ES"/>
        </w:rPr>
        <w:t>System</w:t>
      </w:r>
      <w:proofErr w:type="spellEnd"/>
      <w:r w:rsidRPr="00EE0A8E">
        <w:rPr>
          <w:rFonts w:ascii="Book Antiqua" w:hAnsi="Book Antiqua"/>
          <w:lang w:val="es-ES"/>
        </w:rPr>
        <w:t>", en caso de emergencias meteorológicas o con información relevante sobre las carreteras.</w:t>
      </w:r>
      <w:r w:rsidR="00515F6A" w:rsidRPr="00EE0A8E">
        <w:rPr>
          <w:rFonts w:ascii="Book Antiqua" w:hAnsi="Book Antiqua"/>
          <w:lang w:val="es-ES"/>
        </w:rPr>
        <w:t xml:space="preserve">” </w:t>
      </w:r>
    </w:p>
    <w:p w14:paraId="309B9A26" w14:textId="77777777" w:rsidR="006875C7" w:rsidRPr="00EE0A8E" w:rsidRDefault="00515F6A" w:rsidP="00804B23">
      <w:pPr>
        <w:spacing w:line="480" w:lineRule="auto"/>
        <w:ind w:firstLine="360"/>
        <w:jc w:val="both"/>
        <w:rPr>
          <w:rFonts w:ascii="Book Antiqua" w:hAnsi="Book Antiqua"/>
          <w:lang w:val="es-ES"/>
        </w:rPr>
      </w:pPr>
      <w:r w:rsidRPr="00EE0A8E">
        <w:rPr>
          <w:rFonts w:ascii="Book Antiqua" w:hAnsi="Book Antiqua"/>
          <w:lang w:val="es-ES"/>
        </w:rPr>
        <w:t xml:space="preserve">Sección 2.- </w:t>
      </w:r>
      <w:r w:rsidR="006875C7" w:rsidRPr="00EE0A8E">
        <w:rPr>
          <w:rFonts w:ascii="Book Antiqua" w:hAnsi="Book Antiqua"/>
          <w:szCs w:val="20"/>
          <w:lang w:val="es-ES"/>
        </w:rPr>
        <w:t xml:space="preserve">Esta </w:t>
      </w:r>
      <w:r w:rsidR="006875C7" w:rsidRPr="00EE0A8E">
        <w:rPr>
          <w:rFonts w:ascii="Book Antiqua" w:hAnsi="Book Antiqua"/>
          <w:szCs w:val="20"/>
          <w:lang w:val="es-PR"/>
        </w:rPr>
        <w:t xml:space="preserve">Ley comenzará a regir inmediatamente después de su aprobación. </w:t>
      </w:r>
    </w:p>
    <w:sectPr w:rsidR="006875C7" w:rsidRPr="00EE0A8E" w:rsidSect="003C1CCD">
      <w:type w:val="continuous"/>
      <w:pgSz w:w="12240" w:h="15840" w:code="1"/>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7A3F07" w14:textId="77777777" w:rsidR="001329ED" w:rsidRDefault="001329ED">
      <w:r>
        <w:separator/>
      </w:r>
    </w:p>
  </w:endnote>
  <w:endnote w:type="continuationSeparator" w:id="0">
    <w:p w14:paraId="2846A33F" w14:textId="77777777" w:rsidR="001329ED" w:rsidRDefault="001329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B5D365" w14:textId="77777777" w:rsidR="001329ED" w:rsidRDefault="001329ED">
      <w:r>
        <w:separator/>
      </w:r>
    </w:p>
  </w:footnote>
  <w:footnote w:type="continuationSeparator" w:id="0">
    <w:p w14:paraId="28AE0791" w14:textId="77777777" w:rsidR="001329ED" w:rsidRDefault="001329E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9B4CD7" w14:textId="77777777" w:rsidR="00C15CED" w:rsidRDefault="00C15CED" w:rsidP="00CF0F75">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46DF86D5" w14:textId="77777777" w:rsidR="00C15CED" w:rsidRDefault="00C15CE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D9DEF5" w14:textId="77777777" w:rsidR="00C15CED" w:rsidRDefault="00C15CED" w:rsidP="00CF0F75">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841E3">
      <w:rPr>
        <w:rStyle w:val="PageNumber"/>
        <w:noProof/>
      </w:rPr>
      <w:t>4</w:t>
    </w:r>
    <w:r>
      <w:rPr>
        <w:rStyle w:val="PageNumber"/>
      </w:rPr>
      <w:fldChar w:fldCharType="end"/>
    </w:r>
  </w:p>
  <w:p w14:paraId="754B277B" w14:textId="77777777" w:rsidR="00C15CED" w:rsidRDefault="00C15CE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E13D05"/>
    <w:multiLevelType w:val="hybridMultilevel"/>
    <w:tmpl w:val="29563F60"/>
    <w:lvl w:ilvl="0" w:tplc="7E46B25C">
      <w:start w:val="1"/>
      <w:numFmt w:val="lowerRoman"/>
      <w:lvlText w:val="(%1)"/>
      <w:lvlJc w:val="left"/>
      <w:pPr>
        <w:tabs>
          <w:tab w:val="num" w:pos="2160"/>
        </w:tabs>
        <w:ind w:left="2160" w:hanging="72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 w15:restartNumberingAfterBreak="0">
    <w:nsid w:val="0DD855DF"/>
    <w:multiLevelType w:val="hybridMultilevel"/>
    <w:tmpl w:val="39CA6E7C"/>
    <w:lvl w:ilvl="0" w:tplc="76BEDFA4">
      <w:start w:val="1"/>
      <w:numFmt w:val="lowerLetter"/>
      <w:lvlText w:val="(%1)"/>
      <w:lvlJc w:val="left"/>
      <w:pPr>
        <w:tabs>
          <w:tab w:val="num" w:pos="2280"/>
        </w:tabs>
        <w:ind w:left="2280" w:hanging="84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2" w15:restartNumberingAfterBreak="0">
    <w:nsid w:val="118B3119"/>
    <w:multiLevelType w:val="hybridMultilevel"/>
    <w:tmpl w:val="32DC8650"/>
    <w:lvl w:ilvl="0" w:tplc="9D8C8EDC">
      <w:start w:val="1"/>
      <w:numFmt w:val="lowerLetter"/>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 w15:restartNumberingAfterBreak="0">
    <w:nsid w:val="122F37F1"/>
    <w:multiLevelType w:val="hybridMultilevel"/>
    <w:tmpl w:val="B3DEF864"/>
    <w:lvl w:ilvl="0" w:tplc="9D8C8EDC">
      <w:start w:val="1"/>
      <w:numFmt w:val="lowerLetter"/>
      <w:lvlText w:val="(%1)"/>
      <w:lvlJc w:val="left"/>
      <w:pPr>
        <w:tabs>
          <w:tab w:val="num" w:pos="1800"/>
        </w:tabs>
        <w:ind w:left="180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 w15:restartNumberingAfterBreak="0">
    <w:nsid w:val="49B14D86"/>
    <w:multiLevelType w:val="hybridMultilevel"/>
    <w:tmpl w:val="8B387BD4"/>
    <w:lvl w:ilvl="0" w:tplc="0409000F">
      <w:start w:val="1"/>
      <w:numFmt w:val="decimal"/>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5" w15:restartNumberingAfterBreak="0">
    <w:nsid w:val="553B1158"/>
    <w:multiLevelType w:val="hybridMultilevel"/>
    <w:tmpl w:val="FB348FDE"/>
    <w:lvl w:ilvl="0" w:tplc="9D8C8EDC">
      <w:start w:val="1"/>
      <w:numFmt w:val="lowerLetter"/>
      <w:lvlText w:val="(%1)"/>
      <w:lvlJc w:val="left"/>
      <w:pPr>
        <w:tabs>
          <w:tab w:val="num" w:pos="720"/>
        </w:tabs>
        <w:ind w:left="720" w:hanging="720"/>
      </w:pPr>
      <w:rPr>
        <w:rFonts w:hint="default"/>
      </w:rPr>
    </w:lvl>
    <w:lvl w:ilvl="1" w:tplc="04090019" w:tentative="1">
      <w:start w:val="1"/>
      <w:numFmt w:val="lowerLetter"/>
      <w:lvlText w:val="%2."/>
      <w:lvlJc w:val="left"/>
      <w:pPr>
        <w:tabs>
          <w:tab w:val="num" w:pos="720"/>
        </w:tabs>
        <w:ind w:left="720" w:hanging="360"/>
      </w:pPr>
    </w:lvl>
    <w:lvl w:ilvl="2" w:tplc="0409001B" w:tentative="1">
      <w:start w:val="1"/>
      <w:numFmt w:val="lowerRoman"/>
      <w:lvlText w:val="%3."/>
      <w:lvlJc w:val="right"/>
      <w:pPr>
        <w:tabs>
          <w:tab w:val="num" w:pos="1440"/>
        </w:tabs>
        <w:ind w:left="1440" w:hanging="180"/>
      </w:pPr>
    </w:lvl>
    <w:lvl w:ilvl="3" w:tplc="0409000F" w:tentative="1">
      <w:start w:val="1"/>
      <w:numFmt w:val="decimal"/>
      <w:lvlText w:val="%4."/>
      <w:lvlJc w:val="left"/>
      <w:pPr>
        <w:tabs>
          <w:tab w:val="num" w:pos="2160"/>
        </w:tabs>
        <w:ind w:left="2160" w:hanging="360"/>
      </w:pPr>
    </w:lvl>
    <w:lvl w:ilvl="4" w:tplc="04090019" w:tentative="1">
      <w:start w:val="1"/>
      <w:numFmt w:val="lowerLetter"/>
      <w:lvlText w:val="%5."/>
      <w:lvlJc w:val="left"/>
      <w:pPr>
        <w:tabs>
          <w:tab w:val="num" w:pos="2880"/>
        </w:tabs>
        <w:ind w:left="2880" w:hanging="360"/>
      </w:pPr>
    </w:lvl>
    <w:lvl w:ilvl="5" w:tplc="0409001B" w:tentative="1">
      <w:start w:val="1"/>
      <w:numFmt w:val="lowerRoman"/>
      <w:lvlText w:val="%6."/>
      <w:lvlJc w:val="right"/>
      <w:pPr>
        <w:tabs>
          <w:tab w:val="num" w:pos="3600"/>
        </w:tabs>
        <w:ind w:left="3600" w:hanging="180"/>
      </w:pPr>
    </w:lvl>
    <w:lvl w:ilvl="6" w:tplc="0409000F" w:tentative="1">
      <w:start w:val="1"/>
      <w:numFmt w:val="decimal"/>
      <w:lvlText w:val="%7."/>
      <w:lvlJc w:val="left"/>
      <w:pPr>
        <w:tabs>
          <w:tab w:val="num" w:pos="4320"/>
        </w:tabs>
        <w:ind w:left="4320" w:hanging="360"/>
      </w:pPr>
    </w:lvl>
    <w:lvl w:ilvl="7" w:tplc="04090019" w:tentative="1">
      <w:start w:val="1"/>
      <w:numFmt w:val="lowerLetter"/>
      <w:lvlText w:val="%8."/>
      <w:lvlJc w:val="left"/>
      <w:pPr>
        <w:tabs>
          <w:tab w:val="num" w:pos="5040"/>
        </w:tabs>
        <w:ind w:left="5040" w:hanging="360"/>
      </w:pPr>
    </w:lvl>
    <w:lvl w:ilvl="8" w:tplc="0409001B" w:tentative="1">
      <w:start w:val="1"/>
      <w:numFmt w:val="lowerRoman"/>
      <w:lvlText w:val="%9."/>
      <w:lvlJc w:val="right"/>
      <w:pPr>
        <w:tabs>
          <w:tab w:val="num" w:pos="5760"/>
        </w:tabs>
        <w:ind w:left="5760" w:hanging="180"/>
      </w:pPr>
    </w:lvl>
  </w:abstractNum>
  <w:abstractNum w:abstractNumId="6" w15:restartNumberingAfterBreak="0">
    <w:nsid w:val="6BF3169B"/>
    <w:multiLevelType w:val="hybridMultilevel"/>
    <w:tmpl w:val="BA143BC2"/>
    <w:lvl w:ilvl="0" w:tplc="9D8C8EDC">
      <w:start w:val="1"/>
      <w:numFmt w:val="lowerLetter"/>
      <w:lvlText w:val="(%1)"/>
      <w:lvlJc w:val="left"/>
      <w:pPr>
        <w:tabs>
          <w:tab w:val="num" w:pos="1440"/>
        </w:tabs>
        <w:ind w:left="144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7B1400AD"/>
    <w:multiLevelType w:val="hybridMultilevel"/>
    <w:tmpl w:val="20526474"/>
    <w:lvl w:ilvl="0" w:tplc="76BEDFA4">
      <w:start w:val="1"/>
      <w:numFmt w:val="lowerLetter"/>
      <w:lvlText w:val="(%1)"/>
      <w:lvlJc w:val="left"/>
      <w:pPr>
        <w:tabs>
          <w:tab w:val="num" w:pos="1560"/>
        </w:tabs>
        <w:ind w:left="1560" w:hanging="84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16cid:durableId="1941452353">
    <w:abstractNumId w:val="4"/>
  </w:num>
  <w:num w:numId="2" w16cid:durableId="753740841">
    <w:abstractNumId w:val="7"/>
  </w:num>
  <w:num w:numId="3" w16cid:durableId="1357388021">
    <w:abstractNumId w:val="1"/>
  </w:num>
  <w:num w:numId="4" w16cid:durableId="361249488">
    <w:abstractNumId w:val="2"/>
  </w:num>
  <w:num w:numId="5" w16cid:durableId="187328890">
    <w:abstractNumId w:val="3"/>
  </w:num>
  <w:num w:numId="6" w16cid:durableId="828979083">
    <w:abstractNumId w:val="5"/>
  </w:num>
  <w:num w:numId="7" w16cid:durableId="242179499">
    <w:abstractNumId w:val="6"/>
  </w:num>
  <w:num w:numId="8" w16cid:durableId="11516296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0F75"/>
    <w:rsid w:val="00057AFB"/>
    <w:rsid w:val="00073B25"/>
    <w:rsid w:val="0007728A"/>
    <w:rsid w:val="00096188"/>
    <w:rsid w:val="000B4C70"/>
    <w:rsid w:val="000F49DE"/>
    <w:rsid w:val="000F716D"/>
    <w:rsid w:val="001152BF"/>
    <w:rsid w:val="00132642"/>
    <w:rsid w:val="001329ED"/>
    <w:rsid w:val="00144E2E"/>
    <w:rsid w:val="00190406"/>
    <w:rsid w:val="001B68DB"/>
    <w:rsid w:val="00282229"/>
    <w:rsid w:val="002A39FC"/>
    <w:rsid w:val="002A3BF2"/>
    <w:rsid w:val="002F0B3D"/>
    <w:rsid w:val="003164C3"/>
    <w:rsid w:val="00382718"/>
    <w:rsid w:val="003A01E8"/>
    <w:rsid w:val="003B5A3C"/>
    <w:rsid w:val="003C1CCD"/>
    <w:rsid w:val="003E0160"/>
    <w:rsid w:val="0045436A"/>
    <w:rsid w:val="00491D35"/>
    <w:rsid w:val="0049347A"/>
    <w:rsid w:val="004A667A"/>
    <w:rsid w:val="004E7CB7"/>
    <w:rsid w:val="00503DC0"/>
    <w:rsid w:val="00515F6A"/>
    <w:rsid w:val="00545DFD"/>
    <w:rsid w:val="00552CF9"/>
    <w:rsid w:val="00554111"/>
    <w:rsid w:val="005550BB"/>
    <w:rsid w:val="00555743"/>
    <w:rsid w:val="00590C8A"/>
    <w:rsid w:val="0060670B"/>
    <w:rsid w:val="00613616"/>
    <w:rsid w:val="00634BA0"/>
    <w:rsid w:val="00644B1B"/>
    <w:rsid w:val="00650923"/>
    <w:rsid w:val="006779C0"/>
    <w:rsid w:val="00684467"/>
    <w:rsid w:val="00685D11"/>
    <w:rsid w:val="006875C7"/>
    <w:rsid w:val="00690E4A"/>
    <w:rsid w:val="006B420D"/>
    <w:rsid w:val="006C069A"/>
    <w:rsid w:val="006D25AD"/>
    <w:rsid w:val="006D55F5"/>
    <w:rsid w:val="0073345F"/>
    <w:rsid w:val="007544A7"/>
    <w:rsid w:val="00757FBA"/>
    <w:rsid w:val="007715FB"/>
    <w:rsid w:val="00776004"/>
    <w:rsid w:val="0079315A"/>
    <w:rsid w:val="008006EF"/>
    <w:rsid w:val="00804B23"/>
    <w:rsid w:val="008113FB"/>
    <w:rsid w:val="008446EA"/>
    <w:rsid w:val="008503D7"/>
    <w:rsid w:val="008570FF"/>
    <w:rsid w:val="00865D46"/>
    <w:rsid w:val="008660B7"/>
    <w:rsid w:val="008A01FD"/>
    <w:rsid w:val="008A6F19"/>
    <w:rsid w:val="008E4CD4"/>
    <w:rsid w:val="00900D3A"/>
    <w:rsid w:val="00904DF1"/>
    <w:rsid w:val="009209E7"/>
    <w:rsid w:val="0094179D"/>
    <w:rsid w:val="00973AB5"/>
    <w:rsid w:val="00976798"/>
    <w:rsid w:val="00983B7E"/>
    <w:rsid w:val="009C4C20"/>
    <w:rsid w:val="009E493E"/>
    <w:rsid w:val="009F0070"/>
    <w:rsid w:val="00A01314"/>
    <w:rsid w:val="00A10F18"/>
    <w:rsid w:val="00A17B79"/>
    <w:rsid w:val="00A21EFA"/>
    <w:rsid w:val="00A40BCB"/>
    <w:rsid w:val="00A674BE"/>
    <w:rsid w:val="00A7014E"/>
    <w:rsid w:val="00AB157B"/>
    <w:rsid w:val="00AE1C45"/>
    <w:rsid w:val="00AE33B3"/>
    <w:rsid w:val="00B11E22"/>
    <w:rsid w:val="00B14A81"/>
    <w:rsid w:val="00B429A8"/>
    <w:rsid w:val="00BA1998"/>
    <w:rsid w:val="00BB1E66"/>
    <w:rsid w:val="00BD2623"/>
    <w:rsid w:val="00C158C9"/>
    <w:rsid w:val="00C15CED"/>
    <w:rsid w:val="00C57EB9"/>
    <w:rsid w:val="00C60801"/>
    <w:rsid w:val="00C775FF"/>
    <w:rsid w:val="00C841E3"/>
    <w:rsid w:val="00CC58CA"/>
    <w:rsid w:val="00CF0F75"/>
    <w:rsid w:val="00D3654A"/>
    <w:rsid w:val="00D5520B"/>
    <w:rsid w:val="00D57CCF"/>
    <w:rsid w:val="00D706A6"/>
    <w:rsid w:val="00E300D2"/>
    <w:rsid w:val="00E43035"/>
    <w:rsid w:val="00E43CC8"/>
    <w:rsid w:val="00E82CFE"/>
    <w:rsid w:val="00EA3B58"/>
    <w:rsid w:val="00EE069C"/>
    <w:rsid w:val="00EE0A8E"/>
    <w:rsid w:val="00EE2740"/>
    <w:rsid w:val="00EF11A2"/>
    <w:rsid w:val="00F03D7C"/>
    <w:rsid w:val="00F66AE5"/>
    <w:rsid w:val="00FC37C1"/>
    <w:rsid w:val="00FE5D09"/>
  </w:rsids>
  <m:mathPr>
    <m:mathFont m:val="Cambria Math"/>
    <m:brkBin m:val="before"/>
    <m:brkBinSub m:val="--"/>
    <m:smallFrac m:val="0"/>
    <m:dispDef/>
    <m:lMargin m:val="0"/>
    <m:rMargin m:val="0"/>
    <m:defJc m:val="centerGroup"/>
    <m:wrapIndent m:val="1440"/>
    <m:intLim m:val="subSup"/>
    <m:naryLim m:val="undOvr"/>
  </m:mathPr>
  <w:themeFontLang w:val="es-419"/>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C46F04A"/>
  <w15:chartTrackingRefBased/>
  <w15:docId w15:val="{2DE92FA7-C46D-4DAC-A042-DA93BE91E6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419" w:eastAsia="es-419"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F0F75"/>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rsid w:val="00CF0F75"/>
  </w:style>
  <w:style w:type="paragraph" w:styleId="Header">
    <w:name w:val="header"/>
    <w:basedOn w:val="Normal"/>
    <w:rsid w:val="00CF0F75"/>
    <w:pPr>
      <w:tabs>
        <w:tab w:val="center" w:pos="4320"/>
        <w:tab w:val="right" w:pos="8640"/>
      </w:tabs>
    </w:pPr>
  </w:style>
  <w:style w:type="character" w:styleId="PageNumber">
    <w:name w:val="page number"/>
    <w:basedOn w:val="DefaultParagraphFont"/>
    <w:rsid w:val="00CF0F75"/>
  </w:style>
  <w:style w:type="character" w:styleId="LineNumber">
    <w:name w:val="line number"/>
    <w:basedOn w:val="DefaultParagraphFont"/>
    <w:rsid w:val="00C15CED"/>
  </w:style>
  <w:style w:type="paragraph" w:customStyle="1" w:styleId="Title20">
    <w:name w:val="Title2"/>
    <w:basedOn w:val="Normal"/>
    <w:next w:val="Normal"/>
    <w:rsid w:val="003C1CCD"/>
    <w:pPr>
      <w:tabs>
        <w:tab w:val="left" w:pos="648"/>
        <w:tab w:val="right" w:pos="7776"/>
        <w:tab w:val="left" w:pos="7848"/>
      </w:tabs>
    </w:pPr>
    <w:rPr>
      <w:szCs w:val="20"/>
    </w:rPr>
  </w:style>
  <w:style w:type="paragraph" w:styleId="BalloonText">
    <w:name w:val="Balloon Text"/>
    <w:basedOn w:val="Normal"/>
    <w:semiHidden/>
    <w:rsid w:val="00900D3A"/>
    <w:rPr>
      <w:rFonts w:ascii="Tahoma" w:hAnsi="Tahoma" w:cs="Tahoma"/>
      <w:sz w:val="16"/>
      <w:szCs w:val="16"/>
    </w:rPr>
  </w:style>
  <w:style w:type="character" w:customStyle="1" w:styleId="foliohitie4">
    <w:name w:val="foliohitie4"/>
    <w:rsid w:val="005550BB"/>
    <w:rPr>
      <w:b/>
      <w:bCs/>
      <w:color w:val="FFFFFF"/>
      <w:shd w:val="clear" w:color="auto" w:fill="000066"/>
    </w:rPr>
  </w:style>
  <w:style w:type="paragraph" w:styleId="Subtitle">
    <w:name w:val="Subtitle"/>
    <w:basedOn w:val="Normal"/>
    <w:link w:val="SubtitleChar"/>
    <w:qFormat/>
    <w:rsid w:val="00D706A6"/>
    <w:rPr>
      <w:rFonts w:ascii="Arial" w:hAnsi="Arial"/>
      <w:b/>
      <w:szCs w:val="20"/>
      <w:lang w:val="en-029"/>
    </w:rPr>
  </w:style>
  <w:style w:type="character" w:customStyle="1" w:styleId="SubtitleChar">
    <w:name w:val="Subtitle Char"/>
    <w:link w:val="Subtitle"/>
    <w:rsid w:val="00D706A6"/>
    <w:rPr>
      <w:rFonts w:ascii="Arial" w:hAnsi="Arial"/>
      <w:b/>
      <w:sz w:val="24"/>
      <w:lang w:val="en-029" w:eastAsia="en-US"/>
    </w:rPr>
  </w:style>
  <w:style w:type="paragraph" w:styleId="BodyText">
    <w:name w:val="Body Text"/>
    <w:basedOn w:val="Normal"/>
    <w:link w:val="BodyTextChar"/>
    <w:rsid w:val="00983B7E"/>
    <w:pPr>
      <w:jc w:val="both"/>
    </w:pPr>
    <w:rPr>
      <w:lang w:val="es-PR"/>
    </w:rPr>
  </w:style>
  <w:style w:type="character" w:customStyle="1" w:styleId="BodyTextChar">
    <w:name w:val="Body Text Char"/>
    <w:link w:val="BodyText"/>
    <w:rsid w:val="00983B7E"/>
    <w:rPr>
      <w:sz w:val="24"/>
      <w:szCs w:val="24"/>
      <w:lang w:eastAsia="en-US"/>
    </w:rPr>
  </w:style>
  <w:style w:type="paragraph" w:styleId="BodyTextIndent">
    <w:name w:val="Body Text Indent"/>
    <w:basedOn w:val="Normal"/>
    <w:link w:val="BodyTextIndentChar"/>
    <w:rsid w:val="00190406"/>
    <w:pPr>
      <w:spacing w:after="120"/>
      <w:ind w:left="360"/>
    </w:pPr>
  </w:style>
  <w:style w:type="character" w:customStyle="1" w:styleId="BodyTextIndentChar">
    <w:name w:val="Body Text Indent Char"/>
    <w:link w:val="BodyTextIndent"/>
    <w:rsid w:val="00190406"/>
    <w:rPr>
      <w:sz w:val="24"/>
      <w:szCs w:val="24"/>
      <w:lang w:val="en-US" w:eastAsia="en-US"/>
    </w:rPr>
  </w:style>
  <w:style w:type="paragraph" w:styleId="BodyTextIndent2">
    <w:name w:val="Body Text Indent 2"/>
    <w:basedOn w:val="Normal"/>
    <w:link w:val="BodyTextIndent2Char"/>
    <w:rsid w:val="00190406"/>
    <w:pPr>
      <w:spacing w:after="120" w:line="480" w:lineRule="auto"/>
      <w:ind w:left="360"/>
    </w:pPr>
  </w:style>
  <w:style w:type="character" w:customStyle="1" w:styleId="BodyTextIndent2Char">
    <w:name w:val="Body Text Indent 2 Char"/>
    <w:link w:val="BodyTextIndent2"/>
    <w:rsid w:val="00190406"/>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414024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766</Words>
  <Characters>4391</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ESTADO LIBRE ASOCIADO DE PUERTO RICO</vt:lpstr>
    </vt:vector>
  </TitlesOfParts>
  <Company/>
  <LinksUpToDate>false</LinksUpToDate>
  <CharactersWithSpaces>5147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Ppena</dc:creator>
  <cp:keywords/>
  <cp:lastModifiedBy>Gladys J. Burgos Torres</cp:lastModifiedBy>
  <cp:revision>3</cp:revision>
  <cp:lastPrinted>2023-05-19T16:46:00Z</cp:lastPrinted>
  <dcterms:created xsi:type="dcterms:W3CDTF">2025-01-08T19:46:00Z</dcterms:created>
  <dcterms:modified xsi:type="dcterms:W3CDTF">2025-01-10T21:06:00Z</dcterms:modified>
</cp:coreProperties>
</file>