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21D82" w14:textId="4ECDCEC8" w:rsidR="006B1895" w:rsidRPr="006B1895" w:rsidRDefault="006B1895" w:rsidP="00E44D37">
      <w:pPr>
        <w:jc w:val="center"/>
        <w:outlineLvl w:val="0"/>
        <w:rPr>
          <w:rFonts w:ascii="Book Antiqua" w:hAnsi="Book Antiqua"/>
          <w:b/>
          <w:bCs/>
          <w:sz w:val="28"/>
          <w:szCs w:val="28"/>
          <w:lang w:val="es-PR"/>
        </w:rPr>
      </w:pPr>
      <w:r w:rsidRPr="006B1895">
        <w:rPr>
          <w:rFonts w:ascii="Book Antiqua" w:hAnsi="Book Antiqua"/>
          <w:b/>
          <w:bCs/>
          <w:sz w:val="28"/>
          <w:szCs w:val="28"/>
          <w:lang w:val="es-PR"/>
        </w:rPr>
        <w:t>ENTIRILLADO ELECTRÓNICO</w:t>
      </w:r>
    </w:p>
    <w:p w14:paraId="72E642A1" w14:textId="479D5DBE" w:rsidR="007B1528" w:rsidRPr="008330DC" w:rsidRDefault="008A3566" w:rsidP="00E44D37">
      <w:pPr>
        <w:jc w:val="center"/>
        <w:outlineLvl w:val="0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PR"/>
        </w:rPr>
        <w:t>GOBIERNO</w:t>
      </w:r>
      <w:r w:rsidR="006C3443" w:rsidRPr="008330DC">
        <w:rPr>
          <w:rFonts w:ascii="Book Antiqua" w:hAnsi="Book Antiqua"/>
          <w:sz w:val="28"/>
          <w:szCs w:val="28"/>
          <w:lang w:val="es-PR"/>
        </w:rPr>
        <w:t xml:space="preserve"> DE </w:t>
      </w:r>
      <w:r w:rsidR="00421674" w:rsidRPr="008330DC">
        <w:rPr>
          <w:rFonts w:ascii="Book Antiqua" w:hAnsi="Book Antiqua"/>
          <w:sz w:val="28"/>
          <w:szCs w:val="28"/>
          <w:lang w:val="es-PR"/>
        </w:rPr>
        <w:t>PUERTO RICO</w:t>
      </w:r>
    </w:p>
    <w:p w14:paraId="0696FF45" w14:textId="77777777" w:rsidR="007B1528" w:rsidRPr="008330DC" w:rsidRDefault="007B1528" w:rsidP="00E44D37">
      <w:pPr>
        <w:jc w:val="center"/>
        <w:rPr>
          <w:rFonts w:ascii="Book Antiqua" w:hAnsi="Book Antiqua"/>
          <w:lang w:val="es-ES_tradnl"/>
        </w:rPr>
      </w:pPr>
    </w:p>
    <w:p w14:paraId="69CBB961" w14:textId="64A9FE4B" w:rsidR="00BD4267" w:rsidRPr="008330DC" w:rsidRDefault="007706E8" w:rsidP="00421674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7B1528" w:rsidRPr="008330DC">
        <w:rPr>
          <w:rFonts w:ascii="Book Antiqua" w:hAnsi="Book Antiqua"/>
          <w:lang w:val="es-ES_tradnl"/>
        </w:rPr>
        <w:t>.</w:t>
      </w:r>
      <w:r w:rsidR="001E7960" w:rsidRPr="008330DC">
        <w:rPr>
          <w:rFonts w:ascii="Book Antiqua" w:hAnsi="Book Antiqua"/>
          <w:lang w:val="es-ES_tradnl"/>
        </w:rPr>
        <w:t xml:space="preserve"> </w:t>
      </w:r>
      <w:r w:rsidR="00160D11" w:rsidRPr="008330DC">
        <w:rPr>
          <w:rFonts w:ascii="Book Antiqua" w:hAnsi="Book Antiqua"/>
          <w:lang w:val="es-ES_tradnl"/>
        </w:rPr>
        <w:t>Asamblea</w:t>
      </w:r>
      <w:r w:rsidR="00160D11" w:rsidRPr="008330DC">
        <w:rPr>
          <w:rFonts w:ascii="Book Antiqua" w:hAnsi="Book Antiqua"/>
          <w:lang w:val="es-ES_tradnl"/>
        </w:rPr>
        <w:tab/>
      </w:r>
      <w:r w:rsidR="00160D11" w:rsidRPr="008330DC">
        <w:rPr>
          <w:rFonts w:ascii="Book Antiqua" w:hAnsi="Book Antiqua"/>
          <w:lang w:val="es-ES_tradnl"/>
        </w:rPr>
        <w:tab/>
      </w:r>
      <w:r w:rsidR="00160D11" w:rsidRPr="008330DC">
        <w:rPr>
          <w:rFonts w:ascii="Book Antiqua" w:hAnsi="Book Antiqua"/>
          <w:lang w:val="es-ES_tradnl"/>
        </w:rPr>
        <w:tab/>
      </w:r>
      <w:r w:rsidR="00160D11" w:rsidRPr="008330DC">
        <w:rPr>
          <w:rFonts w:ascii="Book Antiqua" w:hAnsi="Book Antiqua"/>
          <w:lang w:val="es-ES_tradnl"/>
        </w:rPr>
        <w:tab/>
      </w:r>
      <w:r w:rsidR="00160D11" w:rsidRPr="008330DC">
        <w:rPr>
          <w:rFonts w:ascii="Book Antiqua" w:hAnsi="Book Antiqua"/>
          <w:lang w:val="es-ES_tradnl"/>
        </w:rPr>
        <w:tab/>
      </w:r>
      <w:r w:rsidR="00160D11" w:rsidRPr="008330DC">
        <w:rPr>
          <w:rFonts w:ascii="Book Antiqua" w:hAnsi="Book Antiqua"/>
          <w:lang w:val="es-ES_tradnl"/>
        </w:rPr>
        <w:tab/>
      </w:r>
      <w:r w:rsidR="00160D11" w:rsidRPr="008330DC">
        <w:rPr>
          <w:rFonts w:ascii="Book Antiqua" w:hAnsi="Book Antiqua"/>
          <w:lang w:val="es-ES_tradnl"/>
        </w:rPr>
        <w:tab/>
      </w:r>
      <w:r w:rsidR="00160D11" w:rsidRPr="008330DC">
        <w:rPr>
          <w:rFonts w:ascii="Book Antiqua" w:hAnsi="Book Antiqua"/>
          <w:lang w:val="es-ES_tradnl"/>
        </w:rPr>
        <w:tab/>
        <w:t xml:space="preserve">         </w:t>
      </w:r>
      <w:r>
        <w:rPr>
          <w:rFonts w:ascii="Book Antiqua" w:hAnsi="Book Antiqua"/>
          <w:lang w:val="es-ES_tradnl"/>
        </w:rPr>
        <w:t>1ra</w:t>
      </w:r>
      <w:r w:rsidR="00BD4267" w:rsidRPr="008330DC">
        <w:rPr>
          <w:rFonts w:ascii="Book Antiqua" w:hAnsi="Book Antiqua"/>
          <w:lang w:val="es-ES_tradnl"/>
        </w:rPr>
        <w:t>. Sesión</w:t>
      </w:r>
    </w:p>
    <w:p w14:paraId="4793AABC" w14:textId="77777777" w:rsidR="00BD4267" w:rsidRPr="008330DC" w:rsidRDefault="00BD4267" w:rsidP="00421674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8330DC">
        <w:rPr>
          <w:rFonts w:ascii="Book Antiqua" w:hAnsi="Book Antiqua"/>
          <w:lang w:val="es-ES_tradnl"/>
        </w:rPr>
        <w:t xml:space="preserve">         </w:t>
      </w:r>
      <w:r w:rsidR="00E26DAD" w:rsidRPr="008330DC">
        <w:rPr>
          <w:rFonts w:ascii="Book Antiqua" w:hAnsi="Book Antiqua"/>
          <w:lang w:val="es-ES_tradnl"/>
        </w:rPr>
        <w:t xml:space="preserve"> Legislativa</w:t>
      </w:r>
      <w:r w:rsidR="00E26DAD" w:rsidRPr="008330DC">
        <w:rPr>
          <w:rFonts w:ascii="Book Antiqua" w:hAnsi="Book Antiqua"/>
          <w:lang w:val="es-ES_tradnl"/>
        </w:rPr>
        <w:tab/>
      </w:r>
      <w:r w:rsidR="00E26DAD" w:rsidRPr="008330DC">
        <w:rPr>
          <w:rFonts w:ascii="Book Antiqua" w:hAnsi="Book Antiqua"/>
          <w:lang w:val="es-ES_tradnl"/>
        </w:rPr>
        <w:tab/>
      </w:r>
      <w:r w:rsidR="00E26DAD" w:rsidRPr="008330DC">
        <w:rPr>
          <w:rFonts w:ascii="Book Antiqua" w:hAnsi="Book Antiqua"/>
          <w:lang w:val="es-ES_tradnl"/>
        </w:rPr>
        <w:tab/>
      </w:r>
      <w:r w:rsidR="00E26DAD" w:rsidRPr="008330DC">
        <w:rPr>
          <w:rFonts w:ascii="Book Antiqua" w:hAnsi="Book Antiqua"/>
          <w:lang w:val="es-ES_tradnl"/>
        </w:rPr>
        <w:tab/>
      </w:r>
      <w:r w:rsidR="00E26DAD" w:rsidRPr="008330DC">
        <w:rPr>
          <w:rFonts w:ascii="Book Antiqua" w:hAnsi="Book Antiqua"/>
          <w:lang w:val="es-ES_tradnl"/>
        </w:rPr>
        <w:tab/>
      </w:r>
      <w:r w:rsidR="00E26DAD" w:rsidRPr="008330DC">
        <w:rPr>
          <w:rFonts w:ascii="Book Antiqua" w:hAnsi="Book Antiqua"/>
          <w:lang w:val="es-ES_tradnl"/>
        </w:rPr>
        <w:tab/>
      </w:r>
      <w:r w:rsidR="00E26DAD" w:rsidRPr="008330DC">
        <w:rPr>
          <w:rFonts w:ascii="Book Antiqua" w:hAnsi="Book Antiqua"/>
          <w:lang w:val="es-ES_tradnl"/>
        </w:rPr>
        <w:tab/>
      </w:r>
      <w:r w:rsidR="00E26DAD" w:rsidRPr="008330DC">
        <w:rPr>
          <w:rFonts w:ascii="Book Antiqua" w:hAnsi="Book Antiqua"/>
          <w:lang w:val="es-ES_tradnl"/>
        </w:rPr>
        <w:tab/>
      </w:r>
      <w:r w:rsidR="00E26DAD" w:rsidRPr="008330DC">
        <w:rPr>
          <w:rFonts w:ascii="Book Antiqua" w:hAnsi="Book Antiqua"/>
          <w:lang w:val="es-ES_tradnl"/>
        </w:rPr>
        <w:tab/>
        <w:t xml:space="preserve">     </w:t>
      </w:r>
      <w:r w:rsidR="00E31CD7" w:rsidRPr="008330DC">
        <w:rPr>
          <w:rFonts w:ascii="Book Antiqua" w:hAnsi="Book Antiqua"/>
          <w:lang w:val="es-ES_tradnl"/>
        </w:rPr>
        <w:t xml:space="preserve"> </w:t>
      </w:r>
      <w:r w:rsidR="009F2CF8" w:rsidRPr="008330DC">
        <w:rPr>
          <w:rFonts w:ascii="Book Antiqua" w:hAnsi="Book Antiqua"/>
          <w:lang w:val="es-ES_tradnl"/>
        </w:rPr>
        <w:t>O</w:t>
      </w:r>
      <w:r w:rsidRPr="008330DC">
        <w:rPr>
          <w:rFonts w:ascii="Book Antiqua" w:hAnsi="Book Antiqua"/>
          <w:lang w:val="es-ES_tradnl"/>
        </w:rPr>
        <w:t>rdinaria</w:t>
      </w:r>
    </w:p>
    <w:p w14:paraId="0709C8BD" w14:textId="77777777" w:rsidR="007B1528" w:rsidRPr="008330DC" w:rsidRDefault="007B1528" w:rsidP="004E5EB6">
      <w:pPr>
        <w:jc w:val="both"/>
        <w:rPr>
          <w:rFonts w:ascii="Book Antiqua" w:hAnsi="Book Antiqua"/>
          <w:lang w:val="es-ES_tradnl"/>
        </w:rPr>
      </w:pPr>
    </w:p>
    <w:p w14:paraId="1D66B75B" w14:textId="77777777" w:rsidR="007B1528" w:rsidRPr="008330DC" w:rsidRDefault="007B1528" w:rsidP="00E44D37">
      <w:pPr>
        <w:jc w:val="center"/>
        <w:outlineLvl w:val="0"/>
        <w:rPr>
          <w:rFonts w:ascii="Book Antiqua" w:hAnsi="Book Antiqua"/>
          <w:b/>
          <w:sz w:val="36"/>
          <w:lang w:val="es-ES_tradnl"/>
        </w:rPr>
      </w:pPr>
      <w:r w:rsidRPr="008330DC">
        <w:rPr>
          <w:rFonts w:ascii="Book Antiqua" w:hAnsi="Book Antiqua"/>
          <w:b/>
          <w:sz w:val="36"/>
          <w:lang w:val="es-ES_tradnl"/>
        </w:rPr>
        <w:t>C</w:t>
      </w:r>
      <w:r w:rsidR="00E26DAD" w:rsidRPr="008330DC">
        <w:rPr>
          <w:rFonts w:ascii="Book Antiqua" w:hAnsi="Book Antiqua"/>
          <w:b/>
          <w:sz w:val="36"/>
          <w:lang w:val="es-ES_tradnl"/>
        </w:rPr>
        <w:t>Á</w:t>
      </w:r>
      <w:r w:rsidRPr="008330DC">
        <w:rPr>
          <w:rFonts w:ascii="Book Antiqua" w:hAnsi="Book Antiqua"/>
          <w:b/>
          <w:sz w:val="36"/>
          <w:lang w:val="es-ES_tradnl"/>
        </w:rPr>
        <w:t>MARA DE REPRESENTANTES</w:t>
      </w:r>
    </w:p>
    <w:p w14:paraId="0894D67C" w14:textId="77777777" w:rsidR="001E7960" w:rsidRPr="008330DC" w:rsidRDefault="001E7960" w:rsidP="00E44D37">
      <w:pPr>
        <w:jc w:val="center"/>
        <w:outlineLvl w:val="0"/>
        <w:rPr>
          <w:rFonts w:ascii="Book Antiqua" w:hAnsi="Book Antiqua"/>
          <w:b/>
          <w:szCs w:val="24"/>
          <w:lang w:val="es-ES_tradnl"/>
        </w:rPr>
      </w:pPr>
    </w:p>
    <w:p w14:paraId="50F4FDE8" w14:textId="04422011" w:rsidR="007B1528" w:rsidRPr="008330DC" w:rsidRDefault="007B1528" w:rsidP="00E44D37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8330DC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6851C3" w:rsidRPr="008330D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4F5C11">
        <w:rPr>
          <w:rFonts w:ascii="Book Antiqua" w:hAnsi="Book Antiqua"/>
          <w:b/>
          <w:sz w:val="52"/>
          <w:szCs w:val="52"/>
          <w:lang w:val="es-ES_tradnl"/>
        </w:rPr>
        <w:t>147</w:t>
      </w:r>
    </w:p>
    <w:p w14:paraId="61BD8339" w14:textId="77777777" w:rsidR="001E7960" w:rsidRPr="008330DC" w:rsidRDefault="001E7960" w:rsidP="00E44D3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E6008A9" w14:textId="3A10F84F" w:rsidR="007B1528" w:rsidRPr="008330DC" w:rsidRDefault="004F5C11" w:rsidP="00E44D3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8 </w:t>
      </w:r>
      <w:r w:rsidR="007706E8">
        <w:rPr>
          <w:rFonts w:ascii="Book Antiqua" w:hAnsi="Book Antiqua"/>
          <w:lang w:val="es-ES_tradnl"/>
        </w:rPr>
        <w:t>DE ENERO DE 2025</w:t>
      </w:r>
    </w:p>
    <w:p w14:paraId="053904E7" w14:textId="77777777" w:rsidR="001E7960" w:rsidRPr="008330DC" w:rsidRDefault="001E7960" w:rsidP="00E44D37">
      <w:pPr>
        <w:jc w:val="center"/>
        <w:rPr>
          <w:rFonts w:ascii="Book Antiqua" w:hAnsi="Book Antiqua"/>
          <w:lang w:val="es-ES_tradnl"/>
        </w:rPr>
      </w:pPr>
    </w:p>
    <w:p w14:paraId="777DCCA9" w14:textId="77777777" w:rsidR="001E7960" w:rsidRPr="008330DC" w:rsidRDefault="007B1528" w:rsidP="00E44D37">
      <w:pPr>
        <w:jc w:val="center"/>
        <w:rPr>
          <w:rFonts w:ascii="Book Antiqua" w:hAnsi="Book Antiqua"/>
          <w:lang w:val="es-ES_tradnl"/>
        </w:rPr>
      </w:pPr>
      <w:r w:rsidRPr="008330DC">
        <w:rPr>
          <w:rFonts w:ascii="Book Antiqua" w:hAnsi="Book Antiqua"/>
          <w:lang w:val="es-ES_tradnl"/>
        </w:rPr>
        <w:t xml:space="preserve">Presentado por </w:t>
      </w:r>
      <w:r w:rsidR="00DF4433" w:rsidRPr="008330DC">
        <w:rPr>
          <w:rFonts w:ascii="Book Antiqua" w:hAnsi="Book Antiqua"/>
          <w:lang w:val="es-ES_tradnl"/>
        </w:rPr>
        <w:t xml:space="preserve">el </w:t>
      </w:r>
      <w:r w:rsidR="009B4F6E" w:rsidRPr="008330DC">
        <w:rPr>
          <w:rFonts w:ascii="Book Antiqua" w:hAnsi="Book Antiqua"/>
          <w:lang w:val="es-ES_tradnl"/>
        </w:rPr>
        <w:t xml:space="preserve">representante </w:t>
      </w:r>
      <w:proofErr w:type="spellStart"/>
      <w:r w:rsidR="006C3443" w:rsidRPr="008330DC">
        <w:rPr>
          <w:rFonts w:ascii="Book Antiqua" w:hAnsi="Book Antiqua"/>
          <w:i/>
          <w:iCs/>
          <w:lang w:val="es-ES_tradnl"/>
        </w:rPr>
        <w:t>Morey</w:t>
      </w:r>
      <w:proofErr w:type="spellEnd"/>
      <w:r w:rsidR="006C3443" w:rsidRPr="008330DC">
        <w:rPr>
          <w:rFonts w:ascii="Book Antiqua" w:hAnsi="Book Antiqua"/>
          <w:i/>
          <w:iCs/>
          <w:lang w:val="es-ES_tradnl"/>
        </w:rPr>
        <w:t xml:space="preserve"> Noble</w:t>
      </w:r>
    </w:p>
    <w:p w14:paraId="302158D2" w14:textId="77777777" w:rsidR="00AD06C8" w:rsidRPr="008330DC" w:rsidRDefault="00AD06C8" w:rsidP="00E44D37">
      <w:pPr>
        <w:jc w:val="center"/>
        <w:rPr>
          <w:rFonts w:ascii="Book Antiqua" w:hAnsi="Book Antiqua"/>
          <w:lang w:val="es-ES_tradnl"/>
        </w:rPr>
      </w:pPr>
    </w:p>
    <w:p w14:paraId="1C05421D" w14:textId="429150EB" w:rsidR="007B1528" w:rsidRPr="008330DC" w:rsidRDefault="007B1528" w:rsidP="007706E8">
      <w:pPr>
        <w:jc w:val="center"/>
        <w:rPr>
          <w:rFonts w:ascii="Book Antiqua" w:hAnsi="Book Antiqua"/>
          <w:lang w:val="es-ES_tradnl"/>
        </w:rPr>
      </w:pPr>
      <w:r w:rsidRPr="008330DC">
        <w:rPr>
          <w:rFonts w:ascii="Book Antiqua" w:hAnsi="Book Antiqua"/>
          <w:lang w:val="es-ES_tradnl"/>
        </w:rPr>
        <w:t xml:space="preserve">Referido a </w:t>
      </w:r>
      <w:r w:rsidR="008A3566">
        <w:rPr>
          <w:rFonts w:ascii="Book Antiqua" w:hAnsi="Book Antiqua"/>
          <w:lang w:val="es-ES_tradnl"/>
        </w:rPr>
        <w:t>la Comisión de Banca, Seguros y Comercio</w:t>
      </w:r>
    </w:p>
    <w:p w14:paraId="10C61DD7" w14:textId="77777777" w:rsidR="007B1528" w:rsidRPr="008330DC" w:rsidRDefault="007B1528" w:rsidP="00E44D37">
      <w:pPr>
        <w:jc w:val="both"/>
        <w:rPr>
          <w:rFonts w:ascii="Book Antiqua" w:hAnsi="Book Antiqua"/>
          <w:lang w:val="es-ES_tradnl"/>
        </w:rPr>
      </w:pPr>
    </w:p>
    <w:p w14:paraId="1B7389A3" w14:textId="77777777" w:rsidR="007B1528" w:rsidRPr="008330DC" w:rsidRDefault="007B1528" w:rsidP="00E44D37">
      <w:pPr>
        <w:jc w:val="center"/>
        <w:outlineLvl w:val="0"/>
        <w:rPr>
          <w:rFonts w:ascii="Book Antiqua" w:hAnsi="Book Antiqua"/>
          <w:b/>
          <w:sz w:val="28"/>
          <w:lang w:val="es-ES_tradnl"/>
        </w:rPr>
      </w:pPr>
      <w:r w:rsidRPr="008330DC">
        <w:rPr>
          <w:rFonts w:ascii="Book Antiqua" w:hAnsi="Book Antiqua"/>
          <w:b/>
          <w:sz w:val="28"/>
          <w:lang w:val="es-ES_tradnl"/>
        </w:rPr>
        <w:t>LEY</w:t>
      </w:r>
    </w:p>
    <w:p w14:paraId="3A740576" w14:textId="77777777" w:rsidR="007B1528" w:rsidRPr="008330DC" w:rsidRDefault="007B1528" w:rsidP="00E44D37">
      <w:pPr>
        <w:jc w:val="both"/>
        <w:rPr>
          <w:rFonts w:ascii="Book Antiqua" w:hAnsi="Book Antiqua"/>
          <w:lang w:val="es-ES_tradnl"/>
        </w:rPr>
      </w:pPr>
    </w:p>
    <w:p w14:paraId="10025224" w14:textId="19031101" w:rsidR="007B1528" w:rsidRPr="008330DC" w:rsidRDefault="007B1528" w:rsidP="00962EC5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  <w:r w:rsidRPr="008330DC">
        <w:rPr>
          <w:rFonts w:ascii="Book Antiqua" w:hAnsi="Book Antiqua"/>
          <w:szCs w:val="24"/>
          <w:lang w:val="es-ES_tradnl"/>
        </w:rPr>
        <w:t>Para</w:t>
      </w:r>
      <w:r w:rsidR="00B174A5" w:rsidRPr="008330DC">
        <w:rPr>
          <w:rFonts w:ascii="Book Antiqua" w:hAnsi="Book Antiqua"/>
          <w:szCs w:val="24"/>
          <w:lang w:val="es-ES_tradnl"/>
        </w:rPr>
        <w:t xml:space="preserve"> </w:t>
      </w:r>
      <w:r w:rsidR="00716EA9" w:rsidRPr="008330DC">
        <w:rPr>
          <w:rFonts w:ascii="Book Antiqua" w:hAnsi="Book Antiqua"/>
          <w:szCs w:val="24"/>
          <w:lang w:val="es-ES_tradnl"/>
        </w:rPr>
        <w:t xml:space="preserve">enmendar </w:t>
      </w:r>
      <w:r w:rsidR="004E4516">
        <w:rPr>
          <w:rFonts w:ascii="Book Antiqua" w:hAnsi="Book Antiqua"/>
          <w:szCs w:val="24"/>
          <w:lang w:val="es-ES_tradnl"/>
        </w:rPr>
        <w:t>la Sección 14(</w:t>
      </w:r>
      <w:r w:rsidR="00943083">
        <w:rPr>
          <w:rFonts w:ascii="Book Antiqua" w:hAnsi="Book Antiqua"/>
          <w:szCs w:val="24"/>
          <w:lang w:val="es-ES_tradnl"/>
        </w:rPr>
        <w:t>b</w:t>
      </w:r>
      <w:r w:rsidR="004E4516">
        <w:rPr>
          <w:rFonts w:ascii="Book Antiqua" w:hAnsi="Book Antiqua"/>
          <w:szCs w:val="24"/>
          <w:lang w:val="es-ES_tradnl"/>
        </w:rPr>
        <w:t>)</w:t>
      </w:r>
      <w:r w:rsidR="009C7996">
        <w:rPr>
          <w:rFonts w:ascii="Book Antiqua" w:hAnsi="Book Antiqua"/>
          <w:szCs w:val="24"/>
          <w:lang w:val="es-ES_tradnl"/>
        </w:rPr>
        <w:t xml:space="preserve"> de la </w:t>
      </w:r>
      <w:r w:rsidR="009C7996" w:rsidRPr="009C7996">
        <w:rPr>
          <w:rFonts w:ascii="Book Antiqua" w:hAnsi="Book Antiqua"/>
          <w:szCs w:val="24"/>
          <w:lang w:val="es-ES_tradnl"/>
        </w:rPr>
        <w:t>Ley Núm. 55 de 12 de mayo de 1933, según enmendada</w:t>
      </w:r>
      <w:r w:rsidR="009C7996">
        <w:rPr>
          <w:rFonts w:ascii="Book Antiqua" w:hAnsi="Book Antiqua"/>
          <w:szCs w:val="24"/>
          <w:lang w:val="es-ES_tradnl"/>
        </w:rPr>
        <w:t xml:space="preserve">, conocida como </w:t>
      </w:r>
      <w:r w:rsidR="009C7996" w:rsidRPr="009C7996">
        <w:rPr>
          <w:rFonts w:ascii="Book Antiqua" w:hAnsi="Book Antiqua"/>
          <w:szCs w:val="24"/>
          <w:lang w:val="es-ES_tradnl"/>
        </w:rPr>
        <w:t>“Ley de Bancos”</w:t>
      </w:r>
      <w:r w:rsidR="009C7996">
        <w:rPr>
          <w:rFonts w:ascii="Book Antiqua" w:hAnsi="Book Antiqua"/>
          <w:szCs w:val="24"/>
          <w:lang w:val="es-ES_tradnl"/>
        </w:rPr>
        <w:t xml:space="preserve">, con el propósito de establecer que, todo </w:t>
      </w:r>
      <w:r w:rsidR="009C7996" w:rsidRPr="009C7996">
        <w:rPr>
          <w:rFonts w:ascii="Book Antiqua" w:hAnsi="Book Antiqua"/>
          <w:szCs w:val="24"/>
          <w:lang w:val="es-ES_tradnl"/>
        </w:rPr>
        <w:t xml:space="preserve">banco organizado bajo las disposiciones de esta </w:t>
      </w:r>
      <w:proofErr w:type="gramStart"/>
      <w:r w:rsidR="009C7996" w:rsidRPr="009C7996">
        <w:rPr>
          <w:rFonts w:ascii="Book Antiqua" w:hAnsi="Book Antiqua"/>
          <w:szCs w:val="24"/>
          <w:lang w:val="es-ES_tradnl"/>
        </w:rPr>
        <w:t>Ley,</w:t>
      </w:r>
      <w:proofErr w:type="gramEnd"/>
      <w:r w:rsidR="009C7996">
        <w:rPr>
          <w:rFonts w:ascii="Book Antiqua" w:hAnsi="Book Antiqua"/>
          <w:szCs w:val="24"/>
          <w:lang w:val="es-ES_tradnl"/>
        </w:rPr>
        <w:t xml:space="preserve"> vendrá obligado </w:t>
      </w:r>
      <w:r w:rsidR="005D56EF">
        <w:rPr>
          <w:rFonts w:ascii="Book Antiqua" w:hAnsi="Book Antiqua"/>
          <w:szCs w:val="24"/>
          <w:lang w:val="es-ES_tradnl"/>
        </w:rPr>
        <w:t>a facilitarle y permitirle a sus clientes realizar sus transacciones bancarias y que se ofrezcan los servicios a sus cuentas</w:t>
      </w:r>
      <w:r w:rsidR="005D56EF" w:rsidRPr="006D6F26">
        <w:rPr>
          <w:rFonts w:ascii="Book Antiqua" w:hAnsi="Book Antiqua"/>
          <w:szCs w:val="24"/>
          <w:lang w:val="es-ES_tradnl"/>
        </w:rPr>
        <w:t xml:space="preserve">, </w:t>
      </w:r>
      <w:r w:rsidR="005D56EF" w:rsidRPr="006B6A86">
        <w:rPr>
          <w:rFonts w:ascii="Book Antiqua" w:hAnsi="Book Antiqua"/>
          <w:strike/>
          <w:szCs w:val="24"/>
          <w:lang w:val="es-ES_tradnl"/>
        </w:rPr>
        <w:t>totalmente</w:t>
      </w:r>
      <w:r w:rsidR="005D56EF" w:rsidRPr="00424B82">
        <w:rPr>
          <w:rFonts w:ascii="Book Antiqua" w:hAnsi="Book Antiqua"/>
          <w:szCs w:val="24"/>
          <w:lang w:val="es-ES_tradnl"/>
        </w:rPr>
        <w:t xml:space="preserve"> </w:t>
      </w:r>
      <w:r w:rsidR="001F1857" w:rsidRPr="006B6A86">
        <w:rPr>
          <w:rFonts w:ascii="Book Antiqua" w:hAnsi="Book Antiqua"/>
          <w:szCs w:val="24"/>
          <w:lang w:val="es-ES_tradnl"/>
        </w:rPr>
        <w:t>en línea</w:t>
      </w:r>
      <w:r w:rsidR="00797A10">
        <w:rPr>
          <w:rFonts w:ascii="Book Antiqua" w:hAnsi="Book Antiqua"/>
          <w:szCs w:val="24"/>
          <w:lang w:val="es-ES_tradnl"/>
        </w:rPr>
        <w:t xml:space="preserve"> </w:t>
      </w:r>
      <w:r w:rsidR="001F64EB" w:rsidRPr="001F64EB">
        <w:rPr>
          <w:rFonts w:ascii="Book Antiqua" w:hAnsi="Book Antiqua"/>
          <w:i/>
          <w:iCs/>
          <w:szCs w:val="24"/>
          <w:u w:val="single"/>
          <w:lang w:val="es-ES_tradnl"/>
        </w:rPr>
        <w:t>o domicilio</w:t>
      </w:r>
      <w:r w:rsidR="001F1857">
        <w:rPr>
          <w:rFonts w:ascii="Book Antiqua" w:hAnsi="Book Antiqua"/>
          <w:szCs w:val="24"/>
          <w:lang w:val="es-ES_tradnl"/>
        </w:rPr>
        <w:t xml:space="preserve">, salvo que </w:t>
      </w:r>
      <w:r w:rsidR="00990D61">
        <w:rPr>
          <w:rFonts w:ascii="Book Antiqua" w:hAnsi="Book Antiqua"/>
          <w:szCs w:val="24"/>
          <w:lang w:val="es-ES_tradnl"/>
        </w:rPr>
        <w:t>haya una ley que impida su realización</w:t>
      </w:r>
      <w:r w:rsidR="0029732F" w:rsidRPr="008330DC">
        <w:rPr>
          <w:rFonts w:ascii="Book Antiqua" w:hAnsi="Book Antiqua"/>
          <w:szCs w:val="24"/>
          <w:lang w:val="es-ES_tradnl"/>
        </w:rPr>
        <w:t xml:space="preserve">; </w:t>
      </w:r>
      <w:r w:rsidR="00716EA9" w:rsidRPr="008330DC">
        <w:rPr>
          <w:rFonts w:ascii="Book Antiqua" w:hAnsi="Book Antiqua"/>
          <w:szCs w:val="24"/>
          <w:lang w:val="es-ES_tradnl"/>
        </w:rPr>
        <w:t>y para otros fines relacionados</w:t>
      </w:r>
      <w:r w:rsidR="00B174A5" w:rsidRPr="008330DC">
        <w:rPr>
          <w:rFonts w:ascii="Book Antiqua" w:hAnsi="Book Antiqua"/>
          <w:szCs w:val="24"/>
          <w:lang w:val="es-ES_tradnl"/>
        </w:rPr>
        <w:t>.</w:t>
      </w:r>
      <w:r w:rsidRPr="008330DC">
        <w:rPr>
          <w:rFonts w:ascii="Book Antiqua" w:hAnsi="Book Antiqua"/>
          <w:szCs w:val="24"/>
          <w:lang w:val="es-PR"/>
        </w:rPr>
        <w:t xml:space="preserve"> </w:t>
      </w:r>
      <w:r w:rsidRPr="008330DC">
        <w:rPr>
          <w:rFonts w:ascii="Book Antiqua" w:hAnsi="Book Antiqua"/>
          <w:szCs w:val="24"/>
          <w:lang w:val="es-ES_tradnl"/>
        </w:rPr>
        <w:t xml:space="preserve"> </w:t>
      </w:r>
    </w:p>
    <w:p w14:paraId="4415F37D" w14:textId="77777777" w:rsidR="001E7960" w:rsidRPr="008330DC" w:rsidRDefault="001E7960" w:rsidP="00413E1B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</w:p>
    <w:p w14:paraId="192AD608" w14:textId="77777777" w:rsidR="007B1528" w:rsidRPr="008330DC" w:rsidRDefault="00E26DAD" w:rsidP="008E36EA">
      <w:pPr>
        <w:jc w:val="center"/>
        <w:outlineLvl w:val="0"/>
        <w:rPr>
          <w:rFonts w:ascii="Book Antiqua" w:hAnsi="Book Antiqua"/>
          <w:szCs w:val="24"/>
          <w:lang w:val="es-ES_tradnl"/>
        </w:rPr>
      </w:pPr>
      <w:r w:rsidRPr="008330DC">
        <w:rPr>
          <w:rFonts w:ascii="Book Antiqua" w:hAnsi="Book Antiqua"/>
          <w:szCs w:val="24"/>
          <w:lang w:val="es-ES_tradnl"/>
        </w:rPr>
        <w:t>EXPOSICIÓ</w:t>
      </w:r>
      <w:r w:rsidR="007B1528" w:rsidRPr="008330DC">
        <w:rPr>
          <w:rFonts w:ascii="Book Antiqua" w:hAnsi="Book Antiqua"/>
          <w:szCs w:val="24"/>
          <w:lang w:val="es-ES_tradnl"/>
        </w:rPr>
        <w:t>N DE MOTIVOS</w:t>
      </w:r>
    </w:p>
    <w:p w14:paraId="1B61BFA9" w14:textId="77777777" w:rsidR="001E7960" w:rsidRPr="008330DC" w:rsidRDefault="001E7960" w:rsidP="00413E1B">
      <w:pPr>
        <w:ind w:firstLine="360"/>
        <w:jc w:val="center"/>
        <w:outlineLvl w:val="0"/>
        <w:rPr>
          <w:rFonts w:ascii="Book Antiqua" w:hAnsi="Book Antiqua"/>
          <w:szCs w:val="24"/>
          <w:lang w:val="es-ES_tradnl"/>
        </w:rPr>
      </w:pPr>
    </w:p>
    <w:p w14:paraId="10026634" w14:textId="77777777" w:rsidR="00FF3EE4" w:rsidRDefault="00650092" w:rsidP="00FF3EE4">
      <w:pPr>
        <w:ind w:firstLine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Según la Oficina del Comisionado de Instituciones Financieras, en Puerto Rico operan unos ocho (8) bancos</w:t>
      </w:r>
      <w:r>
        <w:rPr>
          <w:rStyle w:val="FootnoteReference"/>
          <w:rFonts w:ascii="Book Antiqua" w:hAnsi="Book Antiqua"/>
          <w:szCs w:val="24"/>
          <w:lang w:val="es-ES_tradnl"/>
        </w:rPr>
        <w:footnoteReference w:id="1"/>
      </w:r>
      <w:r>
        <w:rPr>
          <w:rFonts w:ascii="Book Antiqua" w:hAnsi="Book Antiqua"/>
          <w:szCs w:val="24"/>
          <w:lang w:val="es-ES_tradnl"/>
        </w:rPr>
        <w:t xml:space="preserve"> a través de los cuales, presumiblemente, se generan miles de transacciones diariamente de sus clientes, para realizar diversas gestiones que van desde abrir cuentas bancarias, solicitar toda surte de préstamos y solicitar copias de cheques o suspensiones de cheques, entre otras. </w:t>
      </w:r>
      <w:proofErr w:type="gramStart"/>
      <w:r w:rsidR="00FF3EE4">
        <w:rPr>
          <w:rFonts w:ascii="Book Antiqua" w:hAnsi="Book Antiqua"/>
          <w:szCs w:val="24"/>
          <w:lang w:val="es-ES_tradnl"/>
        </w:rPr>
        <w:t>De acuerdo a</w:t>
      </w:r>
      <w:proofErr w:type="gramEnd"/>
      <w:r w:rsidR="00FF3EE4">
        <w:rPr>
          <w:rFonts w:ascii="Book Antiqua" w:hAnsi="Book Antiqua"/>
          <w:szCs w:val="24"/>
          <w:lang w:val="es-ES_tradnl"/>
        </w:rPr>
        <w:t xml:space="preserve"> información publicada por la Junta de Planificación, en el a</w:t>
      </w:r>
      <w:r w:rsidR="00FF3EE4" w:rsidRPr="00FF3EE4">
        <w:rPr>
          <w:rFonts w:ascii="Book Antiqua" w:hAnsi="Book Antiqua"/>
          <w:szCs w:val="24"/>
          <w:lang w:val="es-ES_tradnl"/>
        </w:rPr>
        <w:t>ño fiscal 2020</w:t>
      </w:r>
      <w:r w:rsidR="00FF3EE4">
        <w:rPr>
          <w:rFonts w:ascii="Book Antiqua" w:hAnsi="Book Antiqua"/>
          <w:szCs w:val="24"/>
          <w:lang w:val="es-ES_tradnl"/>
        </w:rPr>
        <w:t>,</w:t>
      </w:r>
      <w:r w:rsidR="00FF3EE4" w:rsidRPr="00FF3EE4">
        <w:rPr>
          <w:rFonts w:ascii="Book Antiqua" w:hAnsi="Book Antiqua"/>
          <w:szCs w:val="24"/>
          <w:lang w:val="es-ES_tradnl"/>
        </w:rPr>
        <w:t xml:space="preserve"> los individuos contaban</w:t>
      </w:r>
      <w:r w:rsidR="00FF3EE4">
        <w:rPr>
          <w:rFonts w:ascii="Book Antiqua" w:hAnsi="Book Antiqua"/>
          <w:szCs w:val="24"/>
          <w:lang w:val="es-ES_tradnl"/>
        </w:rPr>
        <w:t xml:space="preserve"> </w:t>
      </w:r>
      <w:r w:rsidR="00FF3EE4" w:rsidRPr="00FF3EE4">
        <w:rPr>
          <w:rFonts w:ascii="Book Antiqua" w:hAnsi="Book Antiqua"/>
          <w:szCs w:val="24"/>
          <w:lang w:val="es-ES_tradnl"/>
        </w:rPr>
        <w:t>con $56,259.0 millones en determinados activos</w:t>
      </w:r>
      <w:r w:rsidR="00FF3EE4">
        <w:rPr>
          <w:rFonts w:ascii="Book Antiqua" w:hAnsi="Book Antiqua"/>
          <w:szCs w:val="24"/>
          <w:lang w:val="es-ES_tradnl"/>
        </w:rPr>
        <w:t xml:space="preserve"> </w:t>
      </w:r>
      <w:r w:rsidR="00FF3EE4" w:rsidRPr="00FF3EE4">
        <w:rPr>
          <w:rFonts w:ascii="Book Antiqua" w:hAnsi="Book Antiqua"/>
          <w:szCs w:val="24"/>
          <w:lang w:val="es-ES_tradnl"/>
        </w:rPr>
        <w:t>financieros. El valor alcanzado representa</w:t>
      </w:r>
      <w:r w:rsidR="00FF3EE4">
        <w:rPr>
          <w:rFonts w:ascii="Book Antiqua" w:hAnsi="Book Antiqua"/>
          <w:szCs w:val="24"/>
          <w:lang w:val="es-ES_tradnl"/>
        </w:rPr>
        <w:t xml:space="preserve"> </w:t>
      </w:r>
      <w:r w:rsidR="00FF3EE4" w:rsidRPr="00FF3EE4">
        <w:rPr>
          <w:rFonts w:ascii="Book Antiqua" w:hAnsi="Book Antiqua"/>
          <w:szCs w:val="24"/>
          <w:lang w:val="es-ES_tradnl"/>
        </w:rPr>
        <w:t>un crecimiento de 12.2 por ciento y de $6,110.5 millones en términos absolutos al comparar con el año fiscal 2019</w:t>
      </w:r>
      <w:r w:rsidR="00FF3EE4">
        <w:rPr>
          <w:rStyle w:val="FootnoteReference"/>
          <w:rFonts w:ascii="Book Antiqua" w:hAnsi="Book Antiqua"/>
          <w:szCs w:val="24"/>
          <w:lang w:val="es-ES_tradnl"/>
        </w:rPr>
        <w:footnoteReference w:id="2"/>
      </w:r>
      <w:r w:rsidR="00FF3EE4" w:rsidRPr="00FF3EE4">
        <w:rPr>
          <w:rFonts w:ascii="Book Antiqua" w:hAnsi="Book Antiqua"/>
          <w:szCs w:val="24"/>
          <w:lang w:val="es-ES_tradnl"/>
        </w:rPr>
        <w:t>.</w:t>
      </w:r>
    </w:p>
    <w:p w14:paraId="47178805" w14:textId="77777777" w:rsidR="00FF3EE4" w:rsidRDefault="00FF3EE4" w:rsidP="00FF3EE4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6CCA0B52" w14:textId="77777777" w:rsidR="00716EA9" w:rsidRDefault="00FF3EE4" w:rsidP="00FF3EE4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FF3EE4">
        <w:rPr>
          <w:rFonts w:ascii="Book Antiqua" w:hAnsi="Book Antiqua"/>
          <w:szCs w:val="24"/>
          <w:lang w:val="es-ES_tradnl"/>
        </w:rPr>
        <w:t>Al analizar dónde se encuentran los activos de las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FF3EE4">
        <w:rPr>
          <w:rFonts w:ascii="Book Antiqua" w:hAnsi="Book Antiqua"/>
          <w:szCs w:val="24"/>
          <w:lang w:val="es-ES_tradnl"/>
        </w:rPr>
        <w:t>personas se puede observar que históricamente la mayor proporción de estos corresponden a los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FF3EE4">
        <w:rPr>
          <w:rFonts w:ascii="Book Antiqua" w:hAnsi="Book Antiqua"/>
          <w:szCs w:val="24"/>
          <w:lang w:val="es-ES_tradnl"/>
        </w:rPr>
        <w:t xml:space="preserve">depósitos bancarios. Este liderazgo ha permanecido a lo largo de la historia de las instituciones que componen el </w:t>
      </w:r>
      <w:r w:rsidRPr="00FF3EE4">
        <w:rPr>
          <w:rFonts w:ascii="Book Antiqua" w:hAnsi="Book Antiqua"/>
          <w:szCs w:val="24"/>
          <w:lang w:val="es-ES_tradnl"/>
        </w:rPr>
        <w:lastRenderedPageBreak/>
        <w:t>sector financiero de Puerto Rico. Los bancos comerciales recibieron en el año fiscal 2020 depósitos ascendentes a $29,116.1 millones, mostrando un alza de 20.1 por ciento y un aumento en términos absolutos de $4,876.2 millones al compararse con el dato del año fiscal 2019</w:t>
      </w:r>
      <w:r>
        <w:rPr>
          <w:rFonts w:ascii="Book Antiqua" w:hAnsi="Book Antiqua"/>
          <w:szCs w:val="24"/>
          <w:lang w:val="es-ES_tradnl"/>
        </w:rPr>
        <w:t xml:space="preserve">. </w:t>
      </w:r>
      <w:r w:rsidRPr="00FF3EE4">
        <w:rPr>
          <w:rFonts w:ascii="Book Antiqua" w:hAnsi="Book Antiqua"/>
          <w:szCs w:val="24"/>
          <w:lang w:val="es-ES_tradnl"/>
        </w:rPr>
        <w:t>Los depósitos en los bancos comerciales en el año fiscal 2020 representaron el 51.8 por ciento de los activos de los individuos en Puerto Rico</w:t>
      </w:r>
      <w:r>
        <w:rPr>
          <w:rStyle w:val="FootnoteReference"/>
          <w:rFonts w:ascii="Book Antiqua" w:hAnsi="Book Antiqua"/>
          <w:szCs w:val="24"/>
          <w:lang w:val="es-ES_tradnl"/>
        </w:rPr>
        <w:footnoteReference w:id="3"/>
      </w:r>
      <w:r>
        <w:rPr>
          <w:rFonts w:ascii="Book Antiqua" w:hAnsi="Book Antiqua"/>
          <w:szCs w:val="24"/>
          <w:lang w:val="es-ES_tradnl"/>
        </w:rPr>
        <w:t>.</w:t>
      </w:r>
    </w:p>
    <w:p w14:paraId="1E212B06" w14:textId="77777777" w:rsidR="00FF3EE4" w:rsidRDefault="00FF3EE4" w:rsidP="00FF3EE4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797C3DBF" w14:textId="77777777" w:rsidR="00C56BDE" w:rsidRDefault="00FF3EE4" w:rsidP="00FF3EE4">
      <w:pPr>
        <w:ind w:firstLine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Ciertamente, la industria bancaria en Puerto Rico es una sumamente importante. Aunque esta actividad bancaria se concentra en pocas instituciones financieras, </w:t>
      </w:r>
      <w:r w:rsidR="00C56BDE">
        <w:rPr>
          <w:rFonts w:ascii="Book Antiqua" w:hAnsi="Book Antiqua"/>
          <w:szCs w:val="24"/>
          <w:lang w:val="es-ES_tradnl"/>
        </w:rPr>
        <w:t xml:space="preserve">los indicadores señalan que es una robusta y se mantiene constantemente reinventándose para ofrecer nuevos y mejores productos a sus clientes. A tenor con dicha necesidad de ofrecer nuevos y mejores productos a sus clientes, se debe procurar que las instituciones financieras en Puerto Rico se mantengan al corriente en todo lo que tiene que ver con la tecnología, cuestión de que atiendan a través de herramientas tecnológicas, </w:t>
      </w:r>
      <w:r w:rsidR="00096104">
        <w:rPr>
          <w:rFonts w:ascii="Book Antiqua" w:hAnsi="Book Antiqua"/>
          <w:szCs w:val="24"/>
          <w:lang w:val="es-ES_tradnl"/>
        </w:rPr>
        <w:t xml:space="preserve">las </w:t>
      </w:r>
      <w:r w:rsidR="00C56BDE">
        <w:rPr>
          <w:rFonts w:ascii="Book Antiqua" w:hAnsi="Book Antiqua"/>
          <w:szCs w:val="24"/>
          <w:lang w:val="es-ES_tradnl"/>
        </w:rPr>
        <w:t>necesidades y aspiraciones</w:t>
      </w:r>
      <w:r w:rsidR="00096104">
        <w:rPr>
          <w:rFonts w:ascii="Book Antiqua" w:hAnsi="Book Antiqua"/>
          <w:szCs w:val="24"/>
          <w:lang w:val="es-ES_tradnl"/>
        </w:rPr>
        <w:t xml:space="preserve"> de dichos usuarios</w:t>
      </w:r>
      <w:r w:rsidR="00C56BDE">
        <w:rPr>
          <w:rFonts w:ascii="Book Antiqua" w:hAnsi="Book Antiqua"/>
          <w:szCs w:val="24"/>
          <w:lang w:val="es-ES_tradnl"/>
        </w:rPr>
        <w:t xml:space="preserve">. </w:t>
      </w:r>
    </w:p>
    <w:p w14:paraId="2E59CDE9" w14:textId="77777777" w:rsidR="00C56BDE" w:rsidRDefault="00C56BDE" w:rsidP="00FF3EE4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463D317F" w14:textId="40609539" w:rsidR="002E6D07" w:rsidRDefault="00C56BDE" w:rsidP="00FF3EE4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C56BDE">
        <w:rPr>
          <w:rFonts w:ascii="Book Antiqua" w:hAnsi="Book Antiqua"/>
          <w:szCs w:val="24"/>
          <w:lang w:val="es-ES_tradnl"/>
        </w:rPr>
        <w:t>L</w:t>
      </w:r>
      <w:r>
        <w:rPr>
          <w:rFonts w:ascii="Book Antiqua" w:hAnsi="Book Antiqua"/>
          <w:szCs w:val="24"/>
          <w:lang w:val="es-ES_tradnl"/>
        </w:rPr>
        <w:t xml:space="preserve">a tecnología </w:t>
      </w:r>
      <w:r w:rsidRPr="00C56BDE">
        <w:rPr>
          <w:rFonts w:ascii="Book Antiqua" w:hAnsi="Book Antiqua"/>
          <w:szCs w:val="24"/>
          <w:lang w:val="es-ES_tradnl"/>
        </w:rPr>
        <w:t xml:space="preserve">informática </w:t>
      </w:r>
      <w:r>
        <w:rPr>
          <w:rFonts w:ascii="Book Antiqua" w:hAnsi="Book Antiqua"/>
          <w:szCs w:val="24"/>
          <w:lang w:val="es-ES_tradnl"/>
        </w:rPr>
        <w:t xml:space="preserve">existente facilita a los </w:t>
      </w:r>
      <w:r w:rsidRPr="00C56BDE">
        <w:rPr>
          <w:rFonts w:ascii="Book Antiqua" w:hAnsi="Book Antiqua"/>
          <w:szCs w:val="24"/>
          <w:lang w:val="es-ES_tradnl"/>
        </w:rPr>
        <w:t>ciudadanos</w:t>
      </w:r>
      <w:r>
        <w:rPr>
          <w:rFonts w:ascii="Book Antiqua" w:hAnsi="Book Antiqua"/>
          <w:szCs w:val="24"/>
          <w:lang w:val="es-ES_tradnl"/>
        </w:rPr>
        <w:t>, el realizar diversas transacciones comerciales y financieras de manera electrónica. Se sabe que</w:t>
      </w:r>
      <w:r w:rsidR="00096104">
        <w:rPr>
          <w:rFonts w:ascii="Book Antiqua" w:hAnsi="Book Antiqua"/>
          <w:szCs w:val="24"/>
          <w:lang w:val="es-ES_tradnl"/>
        </w:rPr>
        <w:t>,</w:t>
      </w:r>
      <w:r>
        <w:rPr>
          <w:rFonts w:ascii="Book Antiqua" w:hAnsi="Book Antiqua"/>
          <w:szCs w:val="24"/>
          <w:lang w:val="es-ES_tradnl"/>
        </w:rPr>
        <w:t xml:space="preserve"> el desarrollo de estas transacciones comerciales y financieras han contribuido a </w:t>
      </w:r>
      <w:r w:rsidRPr="00C56BDE">
        <w:rPr>
          <w:rFonts w:ascii="Book Antiqua" w:hAnsi="Book Antiqua"/>
          <w:szCs w:val="24"/>
          <w:lang w:val="es-ES_tradnl"/>
        </w:rPr>
        <w:t>la globalización</w:t>
      </w:r>
      <w:r>
        <w:rPr>
          <w:rFonts w:ascii="Book Antiqua" w:hAnsi="Book Antiqua"/>
          <w:szCs w:val="24"/>
          <w:lang w:val="es-ES_tradnl"/>
        </w:rPr>
        <w:t xml:space="preserve"> que experimentamos y ha insertado a Puerto Rico en los mercados </w:t>
      </w:r>
      <w:r w:rsidR="002E6D07">
        <w:rPr>
          <w:rFonts w:ascii="Book Antiqua" w:hAnsi="Book Antiqua"/>
          <w:szCs w:val="24"/>
          <w:lang w:val="es-ES_tradnl"/>
        </w:rPr>
        <w:t xml:space="preserve">internacionales. Así las cosas, esta legislación busca </w:t>
      </w:r>
      <w:r w:rsidR="002E6D07" w:rsidRPr="002E6D07">
        <w:rPr>
          <w:rFonts w:ascii="Book Antiqua" w:hAnsi="Book Antiqua"/>
          <w:szCs w:val="24"/>
          <w:lang w:val="es-ES_tradnl"/>
        </w:rPr>
        <w:t xml:space="preserve">establecer que, todo banco organizado bajo las disposiciones de </w:t>
      </w:r>
      <w:r w:rsidR="002E6D07">
        <w:rPr>
          <w:rFonts w:ascii="Book Antiqua" w:hAnsi="Book Antiqua"/>
          <w:szCs w:val="24"/>
          <w:lang w:val="es-ES_tradnl"/>
        </w:rPr>
        <w:t>la</w:t>
      </w:r>
      <w:r w:rsidR="002E6D07" w:rsidRPr="002E6D07">
        <w:rPr>
          <w:lang w:val="es-419"/>
        </w:rPr>
        <w:t xml:space="preserve"> </w:t>
      </w:r>
      <w:r w:rsidR="002E6D07" w:rsidRPr="002E6D07">
        <w:rPr>
          <w:rFonts w:ascii="Book Antiqua" w:hAnsi="Book Antiqua"/>
          <w:szCs w:val="24"/>
          <w:lang w:val="es-ES_tradnl"/>
        </w:rPr>
        <w:t>Ley Núm. 55 de 12 de mayo de 1933, según enmendada, conocida como “Ley de Bancos”</w:t>
      </w:r>
      <w:r w:rsidR="002E6D07">
        <w:rPr>
          <w:rFonts w:ascii="Book Antiqua" w:hAnsi="Book Antiqua"/>
          <w:szCs w:val="24"/>
          <w:lang w:val="es-ES_tradnl"/>
        </w:rPr>
        <w:t xml:space="preserve">, venga </w:t>
      </w:r>
      <w:r w:rsidR="002E6D07" w:rsidRPr="002E6D07">
        <w:rPr>
          <w:rFonts w:ascii="Book Antiqua" w:hAnsi="Book Antiqua"/>
          <w:szCs w:val="24"/>
          <w:lang w:val="es-ES_tradnl"/>
        </w:rPr>
        <w:t xml:space="preserve">obligado a facilitarle y permitirle a sus clientes realizar sus transacciones bancarias y que se ofrezcan los servicios a sus cuentas, </w:t>
      </w:r>
      <w:r w:rsidR="002E6D07" w:rsidRPr="006B6A86">
        <w:rPr>
          <w:rFonts w:ascii="Book Antiqua" w:hAnsi="Book Antiqua"/>
          <w:strike/>
          <w:szCs w:val="24"/>
          <w:lang w:val="es-ES_tradnl"/>
        </w:rPr>
        <w:t>totalmente</w:t>
      </w:r>
      <w:r w:rsidR="002E6D07" w:rsidRPr="00424B82">
        <w:rPr>
          <w:rFonts w:ascii="Book Antiqua" w:hAnsi="Book Antiqua"/>
          <w:szCs w:val="24"/>
          <w:lang w:val="es-ES_tradnl"/>
        </w:rPr>
        <w:t xml:space="preserve"> </w:t>
      </w:r>
      <w:r w:rsidR="002E6D07" w:rsidRPr="009968B7">
        <w:rPr>
          <w:rFonts w:ascii="Book Antiqua" w:hAnsi="Book Antiqua"/>
          <w:szCs w:val="24"/>
          <w:lang w:val="es-ES_tradnl"/>
        </w:rPr>
        <w:t>en línea</w:t>
      </w:r>
      <w:r w:rsidR="009968B7">
        <w:rPr>
          <w:rFonts w:ascii="Book Antiqua" w:hAnsi="Book Antiqua"/>
          <w:szCs w:val="24"/>
          <w:lang w:val="es-ES_tradnl"/>
        </w:rPr>
        <w:t xml:space="preserve"> </w:t>
      </w:r>
      <w:r w:rsidR="009968B7" w:rsidRPr="009968B7">
        <w:rPr>
          <w:rFonts w:ascii="Book Antiqua" w:hAnsi="Book Antiqua"/>
          <w:i/>
          <w:iCs/>
          <w:szCs w:val="24"/>
          <w:u w:val="single"/>
          <w:lang w:val="es-ES_tradnl"/>
        </w:rPr>
        <w:t>o domicilio</w:t>
      </w:r>
      <w:r w:rsidR="009968B7">
        <w:rPr>
          <w:rFonts w:ascii="Book Antiqua" w:hAnsi="Book Antiqua"/>
          <w:szCs w:val="24"/>
          <w:lang w:val="es-ES_tradnl"/>
        </w:rPr>
        <w:t xml:space="preserve"> </w:t>
      </w:r>
      <w:r w:rsidR="002E6D07" w:rsidRPr="002E6D07">
        <w:rPr>
          <w:rFonts w:ascii="Book Antiqua" w:hAnsi="Book Antiqua"/>
          <w:szCs w:val="24"/>
          <w:lang w:val="es-ES_tradnl"/>
        </w:rPr>
        <w:t xml:space="preserve">, sin que haya la necesidad de que </w:t>
      </w:r>
      <w:r w:rsidR="00096104">
        <w:rPr>
          <w:rFonts w:ascii="Book Antiqua" w:hAnsi="Book Antiqua"/>
          <w:szCs w:val="24"/>
          <w:lang w:val="es-ES_tradnl"/>
        </w:rPr>
        <w:t xml:space="preserve">estos </w:t>
      </w:r>
      <w:r w:rsidR="002E6D07" w:rsidRPr="002E6D07">
        <w:rPr>
          <w:rFonts w:ascii="Book Antiqua" w:hAnsi="Book Antiqua"/>
          <w:szCs w:val="24"/>
          <w:lang w:val="es-ES_tradnl"/>
        </w:rPr>
        <w:t>se traslade</w:t>
      </w:r>
      <w:r w:rsidR="00096104">
        <w:rPr>
          <w:rFonts w:ascii="Book Antiqua" w:hAnsi="Book Antiqua"/>
          <w:szCs w:val="24"/>
          <w:lang w:val="es-ES_tradnl"/>
        </w:rPr>
        <w:t>n</w:t>
      </w:r>
      <w:r w:rsidR="002E6D07" w:rsidRPr="002E6D07">
        <w:rPr>
          <w:rFonts w:ascii="Book Antiqua" w:hAnsi="Book Antiqua"/>
          <w:szCs w:val="24"/>
          <w:lang w:val="es-ES_tradnl"/>
        </w:rPr>
        <w:t xml:space="preserve"> a la</w:t>
      </w:r>
      <w:r w:rsidR="00096104">
        <w:rPr>
          <w:rFonts w:ascii="Book Antiqua" w:hAnsi="Book Antiqua"/>
          <w:szCs w:val="24"/>
          <w:lang w:val="es-ES_tradnl"/>
        </w:rPr>
        <w:t>s</w:t>
      </w:r>
      <w:r w:rsidR="002E6D07" w:rsidRPr="002E6D07">
        <w:rPr>
          <w:rFonts w:ascii="Book Antiqua" w:hAnsi="Book Antiqua"/>
          <w:szCs w:val="24"/>
          <w:lang w:val="es-ES_tradnl"/>
        </w:rPr>
        <w:t xml:space="preserve"> instituci</w:t>
      </w:r>
      <w:r w:rsidR="00096104">
        <w:rPr>
          <w:rFonts w:ascii="Book Antiqua" w:hAnsi="Book Antiqua"/>
          <w:szCs w:val="24"/>
          <w:lang w:val="es-ES_tradnl"/>
        </w:rPr>
        <w:t xml:space="preserve">ones </w:t>
      </w:r>
      <w:r w:rsidR="002E6D07" w:rsidRPr="002E6D07">
        <w:rPr>
          <w:rFonts w:ascii="Book Antiqua" w:hAnsi="Book Antiqua"/>
          <w:szCs w:val="24"/>
          <w:lang w:val="es-ES_tradnl"/>
        </w:rPr>
        <w:t>o se comunique</w:t>
      </w:r>
      <w:r w:rsidR="00096104">
        <w:rPr>
          <w:rFonts w:ascii="Book Antiqua" w:hAnsi="Book Antiqua"/>
          <w:szCs w:val="24"/>
          <w:lang w:val="es-ES_tradnl"/>
        </w:rPr>
        <w:t>n</w:t>
      </w:r>
      <w:r w:rsidR="002E6D07" w:rsidRPr="002E6D07">
        <w:rPr>
          <w:rFonts w:ascii="Book Antiqua" w:hAnsi="Book Antiqua"/>
          <w:szCs w:val="24"/>
          <w:lang w:val="es-ES_tradnl"/>
        </w:rPr>
        <w:t xml:space="preserve"> con el personal autorizado de la institución para completar la misma. </w:t>
      </w:r>
    </w:p>
    <w:p w14:paraId="34A0A469" w14:textId="77777777" w:rsidR="002E6D07" w:rsidRDefault="002E6D07" w:rsidP="00FF3EE4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11D030BB" w14:textId="77777777" w:rsidR="002E6D07" w:rsidRDefault="002E6D07" w:rsidP="00FF3EE4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2E6D07">
        <w:rPr>
          <w:rFonts w:ascii="Book Antiqua" w:hAnsi="Book Antiqua"/>
          <w:szCs w:val="24"/>
          <w:lang w:val="es-ES_tradnl"/>
        </w:rPr>
        <w:t xml:space="preserve">Sin que se entienda como una limitación, las transacciones a las que </w:t>
      </w:r>
      <w:r>
        <w:rPr>
          <w:rFonts w:ascii="Book Antiqua" w:hAnsi="Book Antiqua"/>
          <w:szCs w:val="24"/>
          <w:lang w:val="es-ES_tradnl"/>
        </w:rPr>
        <w:t>esta Ley hace referencia</w:t>
      </w:r>
      <w:r w:rsidRPr="002E6D07">
        <w:rPr>
          <w:rFonts w:ascii="Book Antiqua" w:hAnsi="Book Antiqua"/>
          <w:szCs w:val="24"/>
          <w:lang w:val="es-ES_tradnl"/>
        </w:rPr>
        <w:t xml:space="preserve">, incluyen: apertura de cuentas de cheques y ahorros, cuentas de retiro individual, certificados de depósito, cuentas de aportación educativa, solicitar tarjetas de crédito y débito y copias o duplicados de las mismas, solicitar préstamos hipotecarios, préstamos de consumo y préstamos comerciales, líneas de crédito, venta de seguros, producto de seguros o anualidades, arrendamientos de autos, estados de cuenta, copias de cheques, órdenes de cheques, suspensión de cheques, realizar depósitos, efectuar pagos electrónicos de nómina y pagos a suplidores o terceros, pagos de cuentas, solicitar todo tipo de documento relacionado a cuentas propias de depósito y préstamos, editar información personal, hacer reportes por motivos de hurto o pérdida </w:t>
      </w:r>
      <w:r>
        <w:rPr>
          <w:rFonts w:ascii="Book Antiqua" w:hAnsi="Book Antiqua"/>
          <w:szCs w:val="24"/>
          <w:lang w:val="es-ES_tradnl"/>
        </w:rPr>
        <w:t xml:space="preserve">de tarjetas u otra información personal del cliente </w:t>
      </w:r>
      <w:r w:rsidRPr="002E6D07">
        <w:rPr>
          <w:rFonts w:ascii="Book Antiqua" w:hAnsi="Book Antiqua"/>
          <w:szCs w:val="24"/>
          <w:lang w:val="es-ES_tradnl"/>
        </w:rPr>
        <w:t>y cancelar transacciones, entre otros.</w:t>
      </w:r>
    </w:p>
    <w:p w14:paraId="7AEA2E93" w14:textId="77777777" w:rsidR="002E6D07" w:rsidRDefault="002E6D07" w:rsidP="00FF3EE4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0509C9E6" w14:textId="77777777" w:rsidR="00DB0196" w:rsidRDefault="002E6D07" w:rsidP="002E6D07">
      <w:pPr>
        <w:ind w:firstLine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Hoy día, la </w:t>
      </w:r>
      <w:r w:rsidRPr="002E6D07">
        <w:rPr>
          <w:rFonts w:ascii="Book Antiqua" w:hAnsi="Book Antiqua"/>
          <w:szCs w:val="24"/>
          <w:lang w:val="es-ES_tradnl"/>
        </w:rPr>
        <w:t>Ley 148-2006, según enmendada</w:t>
      </w:r>
      <w:r>
        <w:rPr>
          <w:rFonts w:ascii="Book Antiqua" w:hAnsi="Book Antiqua"/>
          <w:szCs w:val="24"/>
          <w:lang w:val="es-ES_tradnl"/>
        </w:rPr>
        <w:t xml:space="preserve">, conocida como </w:t>
      </w:r>
      <w:r w:rsidRPr="002E6D07">
        <w:rPr>
          <w:rFonts w:ascii="Book Antiqua" w:hAnsi="Book Antiqua"/>
          <w:szCs w:val="24"/>
          <w:lang w:val="es-ES_tradnl"/>
        </w:rPr>
        <w:t>“Ley de Transacciones Electrónicas”</w:t>
      </w:r>
      <w:r>
        <w:rPr>
          <w:rFonts w:ascii="Book Antiqua" w:hAnsi="Book Antiqua"/>
          <w:szCs w:val="24"/>
          <w:lang w:val="es-ES_tradnl"/>
        </w:rPr>
        <w:t xml:space="preserve">, permite este tipo de transacción </w:t>
      </w:r>
      <w:r w:rsidRPr="002E6D07">
        <w:rPr>
          <w:rFonts w:ascii="Book Antiqua" w:hAnsi="Book Antiqua"/>
          <w:szCs w:val="24"/>
          <w:lang w:val="es-ES_tradnl"/>
        </w:rPr>
        <w:t xml:space="preserve">entre dos o más partes, cada una de las cuales haya acordado realizar </w:t>
      </w:r>
      <w:r>
        <w:rPr>
          <w:rFonts w:ascii="Book Antiqua" w:hAnsi="Book Antiqua"/>
          <w:szCs w:val="24"/>
          <w:lang w:val="es-ES_tradnl"/>
        </w:rPr>
        <w:t>t</w:t>
      </w:r>
      <w:r w:rsidRPr="002E6D07">
        <w:rPr>
          <w:rFonts w:ascii="Book Antiqua" w:hAnsi="Book Antiqua"/>
          <w:szCs w:val="24"/>
          <w:lang w:val="es-ES_tradnl"/>
        </w:rPr>
        <w:t>ransacciones por medios electrónicos.</w:t>
      </w:r>
      <w:r>
        <w:rPr>
          <w:rFonts w:ascii="Book Antiqua" w:hAnsi="Book Antiqua"/>
          <w:szCs w:val="24"/>
          <w:lang w:val="es-ES_tradnl"/>
        </w:rPr>
        <w:t xml:space="preserve"> Asimismo, le aplica </w:t>
      </w:r>
      <w:r w:rsidRPr="002E6D07">
        <w:rPr>
          <w:rFonts w:ascii="Book Antiqua" w:hAnsi="Book Antiqua"/>
          <w:szCs w:val="24"/>
          <w:lang w:val="es-ES_tradnl"/>
        </w:rPr>
        <w:t xml:space="preserve">a todo </w:t>
      </w:r>
      <w:proofErr w:type="gramStart"/>
      <w:r>
        <w:rPr>
          <w:rFonts w:ascii="Book Antiqua" w:hAnsi="Book Antiqua"/>
          <w:szCs w:val="24"/>
          <w:lang w:val="es-ES_tradnl"/>
        </w:rPr>
        <w:t>d</w:t>
      </w:r>
      <w:r w:rsidRPr="002E6D07">
        <w:rPr>
          <w:rFonts w:ascii="Book Antiqua" w:hAnsi="Book Antiqua"/>
          <w:szCs w:val="24"/>
          <w:lang w:val="es-ES_tradnl"/>
        </w:rPr>
        <w:t xml:space="preserve">ocumento </w:t>
      </w:r>
      <w:r>
        <w:rPr>
          <w:rFonts w:ascii="Book Antiqua" w:hAnsi="Book Antiqua"/>
          <w:szCs w:val="24"/>
          <w:lang w:val="es-ES_tradnl"/>
        </w:rPr>
        <w:t>e</w:t>
      </w:r>
      <w:r w:rsidRPr="002E6D07">
        <w:rPr>
          <w:rFonts w:ascii="Book Antiqua" w:hAnsi="Book Antiqua"/>
          <w:szCs w:val="24"/>
          <w:lang w:val="es-ES_tradnl"/>
        </w:rPr>
        <w:t>lectrónico y</w:t>
      </w:r>
      <w:r>
        <w:rPr>
          <w:rFonts w:ascii="Book Antiqua" w:hAnsi="Book Antiqua"/>
          <w:szCs w:val="24"/>
          <w:lang w:val="es-ES_tradnl"/>
        </w:rPr>
        <w:t xml:space="preserve"> f</w:t>
      </w:r>
      <w:r w:rsidRPr="002E6D07">
        <w:rPr>
          <w:rFonts w:ascii="Book Antiqua" w:hAnsi="Book Antiqua"/>
          <w:szCs w:val="24"/>
          <w:lang w:val="es-ES_tradnl"/>
        </w:rPr>
        <w:t xml:space="preserve">irma </w:t>
      </w:r>
      <w:r>
        <w:rPr>
          <w:rFonts w:ascii="Book Antiqua" w:hAnsi="Book Antiqua"/>
          <w:szCs w:val="24"/>
          <w:lang w:val="es-ES_tradnl"/>
        </w:rPr>
        <w:t>e</w:t>
      </w:r>
      <w:r w:rsidRPr="002E6D07">
        <w:rPr>
          <w:rFonts w:ascii="Book Antiqua" w:hAnsi="Book Antiqua"/>
          <w:szCs w:val="24"/>
          <w:lang w:val="es-ES_tradnl"/>
        </w:rPr>
        <w:t>lectrónica</w:t>
      </w:r>
      <w:proofErr w:type="gramEnd"/>
      <w:r w:rsidRPr="002E6D07">
        <w:rPr>
          <w:rFonts w:ascii="Book Antiqua" w:hAnsi="Book Antiqua"/>
          <w:szCs w:val="24"/>
          <w:lang w:val="es-ES_tradnl"/>
        </w:rPr>
        <w:t xml:space="preserve"> relacionada a una </w:t>
      </w:r>
      <w:r>
        <w:rPr>
          <w:rFonts w:ascii="Book Antiqua" w:hAnsi="Book Antiqua"/>
          <w:szCs w:val="24"/>
          <w:lang w:val="es-ES_tradnl"/>
        </w:rPr>
        <w:t>t</w:t>
      </w:r>
      <w:r w:rsidRPr="002E6D07">
        <w:rPr>
          <w:rFonts w:ascii="Book Antiqua" w:hAnsi="Book Antiqua"/>
          <w:szCs w:val="24"/>
          <w:lang w:val="es-ES_tradnl"/>
        </w:rPr>
        <w:t>ransacción.</w:t>
      </w:r>
      <w:r>
        <w:rPr>
          <w:rFonts w:ascii="Book Antiqua" w:hAnsi="Book Antiqua"/>
          <w:szCs w:val="24"/>
          <w:lang w:val="es-ES_tradnl"/>
        </w:rPr>
        <w:t xml:space="preserve"> </w:t>
      </w:r>
    </w:p>
    <w:p w14:paraId="63931FD8" w14:textId="77777777" w:rsidR="00C56BDE" w:rsidRDefault="002E6D07" w:rsidP="002E6D07">
      <w:pPr>
        <w:ind w:firstLine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lastRenderedPageBreak/>
        <w:t xml:space="preserve">En síntesis, la Ley se aprobó con el propósito de </w:t>
      </w:r>
      <w:r w:rsidRPr="002E6D07">
        <w:rPr>
          <w:rFonts w:ascii="Book Antiqua" w:hAnsi="Book Antiqua"/>
          <w:szCs w:val="24"/>
          <w:lang w:val="es-ES_tradnl"/>
        </w:rPr>
        <w:t xml:space="preserve">promover y facilitar la participación de Puerto Rico en los mercados nacionales e internacionales; y fomentar el desarrollo de la infraestructura legal necesaria para que </w:t>
      </w:r>
      <w:r>
        <w:rPr>
          <w:rFonts w:ascii="Book Antiqua" w:hAnsi="Book Antiqua"/>
          <w:szCs w:val="24"/>
          <w:lang w:val="es-ES_tradnl"/>
        </w:rPr>
        <w:t xml:space="preserve">los </w:t>
      </w:r>
      <w:r w:rsidRPr="002E6D07">
        <w:rPr>
          <w:rFonts w:ascii="Book Antiqua" w:hAnsi="Book Antiqua"/>
          <w:szCs w:val="24"/>
          <w:lang w:val="es-ES_tradnl"/>
        </w:rPr>
        <w:t xml:space="preserve">ciudadanos puedan disfrutar, de manera confiable y segura, de los beneficios del comercio electrónico a nivel nacional y global. En atención a lo anterior, esta </w:t>
      </w:r>
      <w:r w:rsidR="00DB0196">
        <w:rPr>
          <w:rFonts w:ascii="Book Antiqua" w:hAnsi="Book Antiqua"/>
          <w:szCs w:val="24"/>
          <w:lang w:val="es-ES_tradnl"/>
        </w:rPr>
        <w:t>L</w:t>
      </w:r>
      <w:r w:rsidRPr="002E6D07">
        <w:rPr>
          <w:rFonts w:ascii="Book Antiqua" w:hAnsi="Book Antiqua"/>
          <w:szCs w:val="24"/>
          <w:lang w:val="es-ES_tradnl"/>
        </w:rPr>
        <w:t xml:space="preserve">ey </w:t>
      </w:r>
      <w:r w:rsidR="00DB0196">
        <w:rPr>
          <w:rFonts w:ascii="Book Antiqua" w:hAnsi="Book Antiqua"/>
          <w:szCs w:val="24"/>
          <w:lang w:val="es-ES_tradnl"/>
        </w:rPr>
        <w:t xml:space="preserve">colocó </w:t>
      </w:r>
      <w:r w:rsidRPr="002E6D07">
        <w:rPr>
          <w:rFonts w:ascii="Book Antiqua" w:hAnsi="Book Antiqua"/>
          <w:szCs w:val="24"/>
          <w:lang w:val="es-ES_tradnl"/>
        </w:rPr>
        <w:t>a Puerto Rico al nivel</w:t>
      </w:r>
      <w:r w:rsidR="00DB0196">
        <w:rPr>
          <w:rFonts w:ascii="Book Antiqua" w:hAnsi="Book Antiqua"/>
          <w:szCs w:val="24"/>
          <w:lang w:val="es-ES_tradnl"/>
        </w:rPr>
        <w:t xml:space="preserve"> </w:t>
      </w:r>
      <w:r w:rsidRPr="002E6D07">
        <w:rPr>
          <w:rFonts w:ascii="Book Antiqua" w:hAnsi="Book Antiqua"/>
          <w:szCs w:val="24"/>
          <w:lang w:val="es-ES_tradnl"/>
        </w:rPr>
        <w:t>de las jurisdicciones de vanguardia en torno al comercio electrónico</w:t>
      </w:r>
      <w:r w:rsidR="00DB0196">
        <w:rPr>
          <w:rFonts w:ascii="Book Antiqua" w:hAnsi="Book Antiqua"/>
          <w:szCs w:val="24"/>
          <w:lang w:val="es-ES_tradnl"/>
        </w:rPr>
        <w:t>.</w:t>
      </w:r>
    </w:p>
    <w:p w14:paraId="1E399084" w14:textId="77777777" w:rsidR="00DB0196" w:rsidRDefault="00DB0196" w:rsidP="002E6D07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2169D2C6" w14:textId="77777777" w:rsidR="00990D61" w:rsidRDefault="00DB0196" w:rsidP="00A35D9C">
      <w:pPr>
        <w:ind w:firstLine="36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Por tanto, y ya existiendo la tecnología y la herramienta legal que le da efecto y validez a las transacciones y firmas electrónicas, entendemos no hay razón para que los ciudadanos tengan que acudir a sus respectivas instituciones financieras, para realizar gestiones tan simples como abrir una cuenta de cheque o ahorros o solicitar un préstamo de auto que, bien pueden llevarse a cabo en línea. Esta Ley no obliga a los clientes de los bancos a realizar sus transacciones “online”, sino que les hace accesible esta opción, para facilitar </w:t>
      </w:r>
      <w:r w:rsidR="00096104">
        <w:rPr>
          <w:rFonts w:ascii="Book Antiqua" w:hAnsi="Book Antiqua"/>
          <w:szCs w:val="24"/>
          <w:lang w:val="es-ES_tradnl"/>
        </w:rPr>
        <w:t xml:space="preserve">su diario vivir. Es hartamente conocido la gran </w:t>
      </w:r>
      <w:r w:rsidR="00B475C4">
        <w:rPr>
          <w:rFonts w:ascii="Book Antiqua" w:hAnsi="Book Antiqua"/>
          <w:szCs w:val="24"/>
          <w:lang w:val="es-ES_tradnl"/>
        </w:rPr>
        <w:t xml:space="preserve">concentración de personas que, día a día, acuden a los bancos, formando filas y aglomeraciones de personas sin una necesidad real para que eso ocurra. Aunque reconocemos que los bancos se mantienen añadiendo servicios en sus plataformas digitales, en ocasiones las transacciones generadas en </w:t>
      </w:r>
      <w:proofErr w:type="gramStart"/>
      <w:r w:rsidR="00B475C4">
        <w:rPr>
          <w:rFonts w:ascii="Book Antiqua" w:hAnsi="Book Antiqua"/>
          <w:szCs w:val="24"/>
          <w:lang w:val="es-ES_tradnl"/>
        </w:rPr>
        <w:t>línea,</w:t>
      </w:r>
      <w:proofErr w:type="gramEnd"/>
      <w:r w:rsidR="00B475C4">
        <w:rPr>
          <w:rFonts w:ascii="Book Antiqua" w:hAnsi="Book Antiqua"/>
          <w:szCs w:val="24"/>
          <w:lang w:val="es-ES_tradnl"/>
        </w:rPr>
        <w:t xml:space="preserve"> requieren que la persona llegue hasta la ubicación de la sucursal para firmar algún documento que finiquite la transacción o ameritan que el cliente se comunique por teléfono a servicio al cliente. El problema de esto último estriba, en que la persona tiene que separar de su tiempo para personarse a la institución, lo que implica comprometer su tiempo libre, el de su trabajo o el familiar. Además, cuando uno se comunica por teléfono a servicio al cliente, generalmente, </w:t>
      </w:r>
      <w:r w:rsidR="006322C0">
        <w:rPr>
          <w:rFonts w:ascii="Book Antiqua" w:hAnsi="Book Antiqua"/>
          <w:szCs w:val="24"/>
          <w:lang w:val="es-ES_tradnl"/>
        </w:rPr>
        <w:t xml:space="preserve">las llamadas son atendidas a base de </w:t>
      </w:r>
      <w:r w:rsidR="00D0455D">
        <w:rPr>
          <w:rFonts w:ascii="Book Antiqua" w:hAnsi="Book Antiqua"/>
          <w:szCs w:val="24"/>
          <w:lang w:val="es-ES_tradnl"/>
        </w:rPr>
        <w:t xml:space="preserve">unos </w:t>
      </w:r>
      <w:r w:rsidR="006322C0">
        <w:rPr>
          <w:rFonts w:ascii="Book Antiqua" w:hAnsi="Book Antiqua"/>
          <w:szCs w:val="24"/>
          <w:lang w:val="es-ES_tradnl"/>
        </w:rPr>
        <w:t>turnos</w:t>
      </w:r>
      <w:r w:rsidR="00D0455D">
        <w:rPr>
          <w:rFonts w:ascii="Book Antiqua" w:hAnsi="Book Antiqua"/>
          <w:szCs w:val="24"/>
          <w:lang w:val="es-ES_tradnl"/>
        </w:rPr>
        <w:t xml:space="preserve"> que se asignan para devolver la llamada posteriormente, y no en el momento que se genera la llamada. </w:t>
      </w:r>
    </w:p>
    <w:p w14:paraId="401BFF5D" w14:textId="77777777" w:rsidR="00663C86" w:rsidRDefault="00663C86" w:rsidP="00A35D9C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2FFCA769" w14:textId="45DFF44C" w:rsidR="00663C86" w:rsidRPr="00663C86" w:rsidRDefault="00663C86" w:rsidP="00A35D9C">
      <w:pPr>
        <w:ind w:firstLine="360"/>
        <w:jc w:val="both"/>
        <w:rPr>
          <w:rFonts w:ascii="Book Antiqua" w:hAnsi="Book Antiqua"/>
          <w:i/>
          <w:iCs/>
          <w:szCs w:val="24"/>
          <w:u w:val="single"/>
          <w:lang w:val="es-ES_tradnl"/>
        </w:rPr>
      </w:pPr>
      <w:r w:rsidRPr="00663C86">
        <w:rPr>
          <w:rFonts w:ascii="Book Antiqua" w:hAnsi="Book Antiqua"/>
          <w:i/>
          <w:iCs/>
          <w:szCs w:val="24"/>
          <w:u w:val="single"/>
          <w:lang w:val="es-ES_tradnl"/>
        </w:rPr>
        <w:t>Si bien para muchos una visita al banco es una simple inconveniencia, para las personas con impedimentos y los adultos mayores a menudo constituye un desafío considerable que atenta contra su derecho a un acceso equitativo. La obligación de acudir físicamente a una sucursal impone cargas desproporcionadas a quienes enfrentan movilidad reducida, condiciones de salud crónicas o que dependen de asistencia para su transporte. En un momento donde la tecnología y el marco legal ya validan las transacciones remotas, mantener estas barreras físicas es injustificable. Por ello, esta iniciativa busca primordialmente ofrecer una alternativa digna y segura que les permita gestionar sus finanzas desde sus hogares, garantizando su plena participación en la economía sin sacrificar su bienestar.</w:t>
      </w:r>
    </w:p>
    <w:p w14:paraId="73C7BFF5" w14:textId="77777777" w:rsidR="00990D61" w:rsidRDefault="00990D61" w:rsidP="00A35D9C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511C0586" w14:textId="6A356102" w:rsidR="00A35D9C" w:rsidRDefault="00D0455D" w:rsidP="00A35D9C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B3AF4">
        <w:rPr>
          <w:rFonts w:ascii="Book Antiqua" w:hAnsi="Book Antiqua"/>
          <w:strike/>
          <w:szCs w:val="24"/>
          <w:lang w:val="es-ES_tradnl"/>
        </w:rPr>
        <w:t xml:space="preserve">Dicho </w:t>
      </w:r>
      <w:r w:rsidR="00990D61" w:rsidRPr="007B3AF4">
        <w:rPr>
          <w:rFonts w:ascii="Book Antiqua" w:hAnsi="Book Antiqua"/>
          <w:strike/>
          <w:szCs w:val="24"/>
          <w:lang w:val="es-ES_tradnl"/>
        </w:rPr>
        <w:t xml:space="preserve">lo anterior, </w:t>
      </w:r>
      <w:r w:rsidRPr="007B3AF4">
        <w:rPr>
          <w:rFonts w:ascii="Book Antiqua" w:hAnsi="Book Antiqua"/>
          <w:strike/>
          <w:szCs w:val="24"/>
          <w:lang w:val="es-ES_tradnl"/>
        </w:rPr>
        <w:t xml:space="preserve">resolvemos </w:t>
      </w:r>
      <w:r w:rsidR="007706E8" w:rsidRPr="007B3AF4">
        <w:rPr>
          <w:rFonts w:ascii="Book Antiqua" w:hAnsi="Book Antiqua"/>
          <w:strike/>
          <w:szCs w:val="24"/>
          <w:lang w:val="es-ES_tradnl"/>
        </w:rPr>
        <w:t>ordenarles</w:t>
      </w:r>
      <w:r w:rsidRPr="007B3AF4">
        <w:rPr>
          <w:rFonts w:ascii="Book Antiqua" w:hAnsi="Book Antiqua"/>
          <w:strike/>
          <w:szCs w:val="24"/>
          <w:lang w:val="es-ES_tradnl"/>
        </w:rPr>
        <w:t xml:space="preserve"> a los bancos que operan en Puerto Rico</w:t>
      </w:r>
      <w:r w:rsidR="00990D61" w:rsidRPr="007B3AF4">
        <w:rPr>
          <w:rFonts w:ascii="Book Antiqua" w:hAnsi="Book Antiqua"/>
          <w:strike/>
          <w:szCs w:val="24"/>
          <w:lang w:val="es-ES_tradnl"/>
        </w:rPr>
        <w:t>,</w:t>
      </w:r>
      <w:r w:rsidRPr="007B3AF4">
        <w:rPr>
          <w:rFonts w:ascii="Book Antiqua" w:hAnsi="Book Antiqua"/>
          <w:strike/>
          <w:szCs w:val="24"/>
          <w:lang w:val="es-ES_tradnl"/>
        </w:rPr>
        <w:t xml:space="preserve"> a que le provean a sus clientes, la opción de realizar la totalidad de las transacciones bancarias disponible</w:t>
      </w:r>
      <w:r w:rsidR="00990D61" w:rsidRPr="007B3AF4">
        <w:rPr>
          <w:rFonts w:ascii="Book Antiqua" w:hAnsi="Book Antiqua"/>
          <w:strike/>
          <w:szCs w:val="24"/>
          <w:lang w:val="es-ES_tradnl"/>
        </w:rPr>
        <w:t>s</w:t>
      </w:r>
      <w:r w:rsidRPr="007B3AF4">
        <w:rPr>
          <w:rFonts w:ascii="Book Antiqua" w:hAnsi="Book Antiqua"/>
          <w:strike/>
          <w:szCs w:val="24"/>
          <w:lang w:val="es-ES_tradnl"/>
        </w:rPr>
        <w:t xml:space="preserve"> en línea</w:t>
      </w:r>
      <w:r>
        <w:rPr>
          <w:rFonts w:ascii="Book Antiqua" w:hAnsi="Book Antiqua"/>
          <w:szCs w:val="24"/>
          <w:lang w:val="es-ES_tradnl"/>
        </w:rPr>
        <w:t xml:space="preserve">. </w:t>
      </w:r>
      <w:r w:rsidR="00D26C7C">
        <w:rPr>
          <w:rFonts w:ascii="Book Antiqua" w:hAnsi="Book Antiqua"/>
          <w:szCs w:val="24"/>
          <w:lang w:val="es-ES_tradnl"/>
        </w:rPr>
        <w:t xml:space="preserve"> </w:t>
      </w:r>
    </w:p>
    <w:p w14:paraId="3B8AB4D3" w14:textId="77777777" w:rsidR="00ED667D" w:rsidRDefault="00ED667D" w:rsidP="00A35D9C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11B91418" w14:textId="22581DE7" w:rsidR="00ED667D" w:rsidRPr="00ED667D" w:rsidRDefault="00ED667D" w:rsidP="00A35D9C">
      <w:pPr>
        <w:ind w:firstLine="360"/>
        <w:jc w:val="both"/>
        <w:rPr>
          <w:rFonts w:ascii="Book Antiqua" w:hAnsi="Book Antiqua"/>
          <w:i/>
          <w:iCs/>
          <w:szCs w:val="24"/>
          <w:u w:val="single"/>
          <w:lang w:val="es-ES_tradnl"/>
        </w:rPr>
      </w:pPr>
      <w:r w:rsidRPr="00ED667D">
        <w:rPr>
          <w:rFonts w:ascii="Book Antiqua" w:hAnsi="Book Antiqua"/>
          <w:i/>
          <w:iCs/>
          <w:szCs w:val="24"/>
          <w:u w:val="single"/>
          <w:lang w:val="es-ES_tradnl"/>
        </w:rPr>
        <w:t>Por lo antes expuesto, se ordena a las instituciones bancarias que operan en Puerto Rico que ofrezcan a sus clientes la opción de realizar en línea</w:t>
      </w:r>
      <w:r w:rsidR="00F76424">
        <w:rPr>
          <w:rFonts w:ascii="Book Antiqua" w:hAnsi="Book Antiqua"/>
          <w:i/>
          <w:iCs/>
          <w:szCs w:val="24"/>
          <w:u w:val="single"/>
          <w:lang w:val="es-ES_tradnl"/>
        </w:rPr>
        <w:t xml:space="preserve"> o domicilio</w:t>
      </w:r>
      <w:r w:rsidRPr="00ED667D">
        <w:rPr>
          <w:rFonts w:ascii="Book Antiqua" w:hAnsi="Book Antiqua"/>
          <w:i/>
          <w:iCs/>
          <w:szCs w:val="24"/>
          <w:u w:val="single"/>
          <w:lang w:val="es-ES_tradnl"/>
        </w:rPr>
        <w:t xml:space="preserve"> la totalidad de las transacciones que, por su naturaleza, puedan efectuarse por dicha vía. Para ello, deberán contar con mecanismos </w:t>
      </w:r>
      <w:r w:rsidRPr="00ED667D">
        <w:rPr>
          <w:rFonts w:ascii="Book Antiqua" w:hAnsi="Book Antiqua"/>
          <w:i/>
          <w:iCs/>
          <w:szCs w:val="24"/>
          <w:u w:val="single"/>
          <w:lang w:val="es-ES_tradnl"/>
        </w:rPr>
        <w:lastRenderedPageBreak/>
        <w:t>de seguridad robustos que garanticen en todo momento la debida protección de los fondos y datos personales de sus clientes.</w:t>
      </w:r>
    </w:p>
    <w:p w14:paraId="777DBFD7" w14:textId="77777777" w:rsidR="007B3AF4" w:rsidRPr="00D26C7C" w:rsidRDefault="007B3AF4" w:rsidP="00ED667D">
      <w:pPr>
        <w:jc w:val="both"/>
        <w:rPr>
          <w:rFonts w:ascii="Book Antiqua" w:hAnsi="Book Antiqua"/>
          <w:i/>
          <w:iCs/>
          <w:szCs w:val="24"/>
          <w:u w:val="single"/>
          <w:lang w:val="es-ES_tradnl"/>
        </w:rPr>
      </w:pPr>
    </w:p>
    <w:p w14:paraId="3B0CD8B2" w14:textId="77777777" w:rsidR="00D0455D" w:rsidRPr="00D0455D" w:rsidRDefault="00D0455D" w:rsidP="00A35D9C">
      <w:pPr>
        <w:ind w:firstLine="360"/>
        <w:jc w:val="both"/>
        <w:rPr>
          <w:rFonts w:ascii="Book Antiqua" w:hAnsi="Book Antiqua"/>
          <w:i/>
          <w:sz w:val="16"/>
          <w:szCs w:val="16"/>
          <w:lang w:val="es-ES_tradnl"/>
        </w:rPr>
      </w:pPr>
    </w:p>
    <w:p w14:paraId="76E1F788" w14:textId="77777777" w:rsidR="007B1528" w:rsidRPr="008330DC" w:rsidRDefault="00E26DAD" w:rsidP="00413E1B">
      <w:pPr>
        <w:spacing w:line="480" w:lineRule="auto"/>
        <w:outlineLvl w:val="0"/>
        <w:rPr>
          <w:rFonts w:ascii="Book Antiqua" w:hAnsi="Book Antiqua"/>
          <w:i/>
          <w:lang w:val="es-ES_tradnl"/>
        </w:rPr>
      </w:pPr>
      <w:r w:rsidRPr="008330DC">
        <w:rPr>
          <w:rFonts w:ascii="Book Antiqua" w:hAnsi="Book Antiqua"/>
          <w:i/>
          <w:lang w:val="es-ES_tradnl"/>
        </w:rPr>
        <w:t>DECRÉ</w:t>
      </w:r>
      <w:r w:rsidR="007B1528" w:rsidRPr="008330DC">
        <w:rPr>
          <w:rFonts w:ascii="Book Antiqua" w:hAnsi="Book Antiqua"/>
          <w:i/>
          <w:lang w:val="es-ES_tradnl"/>
        </w:rPr>
        <w:t>TASE POR LA ASAMBLEA LEGISLATIVA DE PUERTO RICO:</w:t>
      </w:r>
    </w:p>
    <w:p w14:paraId="55E21890" w14:textId="77777777" w:rsidR="007B1528" w:rsidRPr="008330DC" w:rsidRDefault="007B1528" w:rsidP="00E44D37">
      <w:pPr>
        <w:spacing w:line="480" w:lineRule="auto"/>
        <w:jc w:val="both"/>
        <w:rPr>
          <w:rFonts w:ascii="Book Antiqua" w:hAnsi="Book Antiqua"/>
          <w:lang w:val="es-ES_tradnl"/>
        </w:rPr>
        <w:sectPr w:rsidR="007B1528" w:rsidRPr="008330DC" w:rsidSect="00037C82">
          <w:headerReference w:type="default" r:id="rId7"/>
          <w:headerReference w:type="first" r:id="rId8"/>
          <w:type w:val="continuous"/>
          <w:pgSz w:w="12240" w:h="15840" w:code="1"/>
          <w:pgMar w:top="1152" w:right="1440" w:bottom="1440" w:left="1440" w:header="576" w:footer="720" w:gutter="0"/>
          <w:cols w:space="720"/>
          <w:titlePg/>
          <w:docGrid w:linePitch="326"/>
        </w:sectPr>
      </w:pPr>
    </w:p>
    <w:p w14:paraId="5DD52567" w14:textId="77777777" w:rsidR="009C7996" w:rsidRDefault="009C7996" w:rsidP="00437EBB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Artículo </w:t>
      </w:r>
      <w:r w:rsidR="007B1528" w:rsidRPr="008330DC">
        <w:rPr>
          <w:rFonts w:ascii="Book Antiqua" w:hAnsi="Book Antiqua"/>
          <w:lang w:val="es-ES_tradnl"/>
        </w:rPr>
        <w:t>1.-</w:t>
      </w:r>
      <w:r w:rsidR="00716EA9" w:rsidRPr="008330DC">
        <w:rPr>
          <w:rFonts w:ascii="Book Antiqua" w:hAnsi="Book Antiqua"/>
          <w:lang w:val="es-ES_tradnl"/>
        </w:rPr>
        <w:t xml:space="preserve"> </w:t>
      </w:r>
      <w:r w:rsidR="001F1857">
        <w:rPr>
          <w:rFonts w:ascii="Book Antiqua" w:hAnsi="Book Antiqua"/>
          <w:lang w:val="es-ES_tradnl"/>
        </w:rPr>
        <w:t xml:space="preserve">Se enmienda </w:t>
      </w:r>
      <w:r w:rsidR="001F1857" w:rsidRPr="001F1857">
        <w:rPr>
          <w:rFonts w:ascii="Book Antiqua" w:hAnsi="Book Antiqua"/>
          <w:lang w:val="es-ES_tradnl"/>
        </w:rPr>
        <w:t>la Sección 14(</w:t>
      </w:r>
      <w:r w:rsidR="00943083">
        <w:rPr>
          <w:rFonts w:ascii="Book Antiqua" w:hAnsi="Book Antiqua"/>
          <w:lang w:val="es-ES_tradnl"/>
        </w:rPr>
        <w:t>b</w:t>
      </w:r>
      <w:r w:rsidR="001F1857" w:rsidRPr="001F1857">
        <w:rPr>
          <w:rFonts w:ascii="Book Antiqua" w:hAnsi="Book Antiqua"/>
          <w:lang w:val="es-ES_tradnl"/>
        </w:rPr>
        <w:t>) de la Ley Núm. 55 de 12 de mayo de 1933, según enmendada,</w:t>
      </w:r>
      <w:r w:rsidR="001F1857">
        <w:rPr>
          <w:rFonts w:ascii="Book Antiqua" w:hAnsi="Book Antiqua"/>
          <w:lang w:val="es-ES_tradnl"/>
        </w:rPr>
        <w:t xml:space="preserve"> para que lea como sigue:</w:t>
      </w:r>
    </w:p>
    <w:p w14:paraId="5508B922" w14:textId="77777777" w:rsidR="00943083" w:rsidRDefault="001F1857" w:rsidP="001F1857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“Sección 14(</w:t>
      </w:r>
      <w:r w:rsidR="00943083">
        <w:rPr>
          <w:rFonts w:ascii="Book Antiqua" w:hAnsi="Book Antiqua"/>
          <w:lang w:val="es-ES_tradnl"/>
        </w:rPr>
        <w:t>b</w:t>
      </w:r>
      <w:r>
        <w:rPr>
          <w:rFonts w:ascii="Book Antiqua" w:hAnsi="Book Antiqua"/>
          <w:lang w:val="es-ES_tradnl"/>
        </w:rPr>
        <w:t xml:space="preserve">). </w:t>
      </w:r>
      <w:r w:rsidR="00943083">
        <w:rPr>
          <w:rFonts w:ascii="Book Antiqua" w:hAnsi="Book Antiqua"/>
          <w:lang w:val="es-ES_tradnl"/>
        </w:rPr>
        <w:t>– Condiciones aplicables</w:t>
      </w:r>
    </w:p>
    <w:p w14:paraId="4AB32997" w14:textId="77777777" w:rsidR="00943083" w:rsidRDefault="00943083" w:rsidP="001F1857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(1) …</w:t>
      </w:r>
    </w:p>
    <w:p w14:paraId="564F5055" w14:textId="77777777" w:rsidR="001F1857" w:rsidRDefault="00943083" w:rsidP="001F1857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(2) …</w:t>
      </w:r>
      <w:r w:rsidR="001F1857" w:rsidRPr="001F1857">
        <w:rPr>
          <w:rFonts w:ascii="Book Antiqua" w:hAnsi="Book Antiqua"/>
          <w:lang w:val="es-ES_tradnl"/>
        </w:rPr>
        <w:t xml:space="preserve"> </w:t>
      </w:r>
    </w:p>
    <w:p w14:paraId="3BC9BBD9" w14:textId="77777777" w:rsidR="00943083" w:rsidRDefault="00943083" w:rsidP="001F1857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(3) …</w:t>
      </w:r>
    </w:p>
    <w:p w14:paraId="45384E0C" w14:textId="77777777" w:rsidR="00943083" w:rsidRDefault="00943083" w:rsidP="001F1857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(4) …</w:t>
      </w:r>
    </w:p>
    <w:p w14:paraId="1C16F083" w14:textId="77777777" w:rsidR="00943083" w:rsidRDefault="00943083" w:rsidP="00943083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A…</w:t>
      </w:r>
    </w:p>
    <w:p w14:paraId="37159660" w14:textId="77777777" w:rsidR="001F1857" w:rsidRDefault="00943083" w:rsidP="00943083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B…</w:t>
      </w:r>
    </w:p>
    <w:p w14:paraId="5236B0F9" w14:textId="341FC77B" w:rsidR="001F1857" w:rsidRPr="00974D16" w:rsidRDefault="00943083" w:rsidP="0087082C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974D16">
        <w:rPr>
          <w:rFonts w:ascii="Book Antiqua" w:hAnsi="Book Antiqua"/>
          <w:i/>
          <w:iCs/>
          <w:lang w:val="es-ES_tradnl"/>
        </w:rPr>
        <w:t>(5) Todo banco organizado bajo las disposiciones de esta Ley</w:t>
      </w:r>
      <w:r w:rsidRPr="00B40635">
        <w:rPr>
          <w:rFonts w:ascii="Book Antiqua" w:hAnsi="Book Antiqua"/>
          <w:i/>
          <w:iCs/>
          <w:lang w:val="es-ES_tradnl"/>
        </w:rPr>
        <w:t>,</w:t>
      </w:r>
      <w:r w:rsidR="00B40635">
        <w:rPr>
          <w:rFonts w:ascii="Book Antiqua" w:hAnsi="Book Antiqua"/>
          <w:i/>
          <w:iCs/>
          <w:lang w:val="es-ES_tradnl"/>
        </w:rPr>
        <w:t xml:space="preserve">   </w:t>
      </w:r>
      <w:r w:rsidRPr="00B40635">
        <w:rPr>
          <w:rFonts w:ascii="Book Antiqua" w:hAnsi="Book Antiqua"/>
          <w:i/>
          <w:iCs/>
          <w:strike/>
          <w:lang w:val="es-ES_tradnl"/>
        </w:rPr>
        <w:t xml:space="preserve"> vendrá</w:t>
      </w:r>
      <w:r w:rsidRPr="00974D16">
        <w:rPr>
          <w:rFonts w:ascii="Book Antiqua" w:hAnsi="Book Antiqua"/>
          <w:i/>
          <w:iCs/>
          <w:lang w:val="es-ES_tradnl"/>
        </w:rPr>
        <w:t xml:space="preserve"> </w:t>
      </w:r>
      <w:r w:rsidR="006D655D">
        <w:rPr>
          <w:rFonts w:ascii="Book Antiqua" w:hAnsi="Book Antiqua"/>
          <w:i/>
          <w:iCs/>
          <w:lang w:val="es-ES_tradnl"/>
        </w:rPr>
        <w:t xml:space="preserve"> </w:t>
      </w:r>
      <w:r w:rsidR="00B40635">
        <w:rPr>
          <w:rFonts w:ascii="Book Antiqua" w:hAnsi="Book Antiqua"/>
          <w:i/>
          <w:iCs/>
          <w:u w:val="single"/>
          <w:lang w:val="es-ES_tradnl"/>
        </w:rPr>
        <w:t>promoverá y facilitará</w:t>
      </w:r>
      <w:r w:rsidR="006D655D">
        <w:rPr>
          <w:rFonts w:ascii="Book Antiqua" w:hAnsi="Book Antiqua"/>
          <w:i/>
          <w:iCs/>
          <w:lang w:val="es-ES_tradnl"/>
        </w:rPr>
        <w:t xml:space="preserve">      </w:t>
      </w:r>
      <w:r w:rsidRPr="00B40635">
        <w:rPr>
          <w:rFonts w:ascii="Book Antiqua" w:hAnsi="Book Antiqua"/>
          <w:i/>
          <w:iCs/>
          <w:strike/>
          <w:lang w:val="es-ES_tradnl"/>
        </w:rPr>
        <w:t>obligado a facilitarle y permitirle</w:t>
      </w:r>
      <w:r w:rsidRPr="00974D16">
        <w:rPr>
          <w:rFonts w:ascii="Book Antiqua" w:hAnsi="Book Antiqua"/>
          <w:i/>
          <w:iCs/>
          <w:lang w:val="es-ES_tradnl"/>
        </w:rPr>
        <w:t xml:space="preserve"> a sus clientes realizar sus transacciones bancarias y que se ofrezcan los servicios a sus cuentas, totalmente en línea</w:t>
      </w:r>
      <w:r w:rsidR="00295C9E">
        <w:rPr>
          <w:rFonts w:ascii="Book Antiqua" w:hAnsi="Book Antiqua"/>
          <w:i/>
          <w:iCs/>
          <w:lang w:val="es-ES_tradnl"/>
        </w:rPr>
        <w:t xml:space="preserve"> o domicilio</w:t>
      </w:r>
      <w:r w:rsidRPr="00974D16">
        <w:rPr>
          <w:rFonts w:ascii="Book Antiqua" w:hAnsi="Book Antiqua"/>
          <w:i/>
          <w:iCs/>
          <w:lang w:val="es-ES_tradnl"/>
        </w:rPr>
        <w:t xml:space="preserve">, </w:t>
      </w:r>
      <w:r w:rsidR="00990D61" w:rsidRPr="00990D61">
        <w:rPr>
          <w:rFonts w:ascii="Book Antiqua" w:hAnsi="Book Antiqua"/>
          <w:i/>
          <w:iCs/>
          <w:lang w:val="es-ES_tradnl"/>
        </w:rPr>
        <w:t>salvo que haya una ley que impida su realización</w:t>
      </w:r>
      <w:r w:rsidR="00990D61">
        <w:rPr>
          <w:rFonts w:ascii="Book Antiqua" w:hAnsi="Book Antiqua"/>
          <w:i/>
          <w:iCs/>
          <w:lang w:val="es-ES_tradnl"/>
        </w:rPr>
        <w:t xml:space="preserve">, </w:t>
      </w:r>
      <w:r w:rsidR="00400081" w:rsidRPr="00974D16">
        <w:rPr>
          <w:rFonts w:ascii="Book Antiqua" w:hAnsi="Book Antiqua"/>
          <w:i/>
          <w:iCs/>
          <w:lang w:val="es-ES_tradnl"/>
        </w:rPr>
        <w:t xml:space="preserve">y sin que haya la necesidad de que </w:t>
      </w:r>
      <w:r w:rsidR="00D0455D">
        <w:rPr>
          <w:rFonts w:ascii="Book Antiqua" w:hAnsi="Book Antiqua"/>
          <w:i/>
          <w:iCs/>
          <w:lang w:val="es-ES_tradnl"/>
        </w:rPr>
        <w:t>estos s</w:t>
      </w:r>
      <w:r w:rsidR="00400081" w:rsidRPr="00974D16">
        <w:rPr>
          <w:rFonts w:ascii="Book Antiqua" w:hAnsi="Book Antiqua"/>
          <w:i/>
          <w:iCs/>
          <w:lang w:val="es-ES_tradnl"/>
        </w:rPr>
        <w:t>e traslade</w:t>
      </w:r>
      <w:r w:rsidR="00D0455D">
        <w:rPr>
          <w:rFonts w:ascii="Book Antiqua" w:hAnsi="Book Antiqua"/>
          <w:i/>
          <w:iCs/>
          <w:lang w:val="es-ES_tradnl"/>
        </w:rPr>
        <w:t>n</w:t>
      </w:r>
      <w:r w:rsidR="00400081" w:rsidRPr="00974D16">
        <w:rPr>
          <w:rFonts w:ascii="Book Antiqua" w:hAnsi="Book Antiqua"/>
          <w:i/>
          <w:iCs/>
          <w:lang w:val="es-ES_tradnl"/>
        </w:rPr>
        <w:t xml:space="preserve"> a la institución </w:t>
      </w:r>
      <w:r w:rsidR="007E3828" w:rsidRPr="00974D16">
        <w:rPr>
          <w:rFonts w:ascii="Book Antiqua" w:hAnsi="Book Antiqua"/>
          <w:i/>
          <w:iCs/>
          <w:lang w:val="es-ES_tradnl"/>
        </w:rPr>
        <w:t>o se comunique</w:t>
      </w:r>
      <w:r w:rsidR="00D0455D">
        <w:rPr>
          <w:rFonts w:ascii="Book Antiqua" w:hAnsi="Book Antiqua"/>
          <w:i/>
          <w:iCs/>
          <w:lang w:val="es-ES_tradnl"/>
        </w:rPr>
        <w:t>n</w:t>
      </w:r>
      <w:r w:rsidR="007E3828" w:rsidRPr="00974D16">
        <w:rPr>
          <w:rFonts w:ascii="Book Antiqua" w:hAnsi="Book Antiqua"/>
          <w:i/>
          <w:iCs/>
          <w:lang w:val="es-ES_tradnl"/>
        </w:rPr>
        <w:t xml:space="preserve"> con el personal autorizado de la institución </w:t>
      </w:r>
      <w:r w:rsidR="00400081" w:rsidRPr="00974D16">
        <w:rPr>
          <w:rFonts w:ascii="Book Antiqua" w:hAnsi="Book Antiqua"/>
          <w:i/>
          <w:iCs/>
          <w:lang w:val="es-ES_tradnl"/>
        </w:rPr>
        <w:t>para completar la misma</w:t>
      </w:r>
      <w:r w:rsidRPr="00974D16">
        <w:rPr>
          <w:rFonts w:ascii="Book Antiqua" w:hAnsi="Book Antiqua"/>
          <w:i/>
          <w:iCs/>
          <w:lang w:val="es-ES_tradnl"/>
        </w:rPr>
        <w:t xml:space="preserve">. Sin que se entienda como una limitación, las transacciones a las que </w:t>
      </w:r>
      <w:r w:rsidR="00400081" w:rsidRPr="00974D16">
        <w:rPr>
          <w:rFonts w:ascii="Book Antiqua" w:hAnsi="Book Antiqua"/>
          <w:i/>
          <w:iCs/>
          <w:lang w:val="es-ES_tradnl"/>
        </w:rPr>
        <w:t>aquí se hace referencia, incluyen: apertura</w:t>
      </w:r>
      <w:r w:rsidR="00295C9E">
        <w:rPr>
          <w:rFonts w:ascii="Book Antiqua" w:hAnsi="Book Antiqua"/>
          <w:i/>
          <w:iCs/>
          <w:lang w:val="es-ES_tradnl"/>
        </w:rPr>
        <w:t>, cierres y mantenimiento</w:t>
      </w:r>
      <w:r w:rsidR="00400081" w:rsidRPr="00974D16">
        <w:rPr>
          <w:rFonts w:ascii="Book Antiqua" w:hAnsi="Book Antiqua"/>
          <w:i/>
          <w:iCs/>
          <w:lang w:val="es-ES_tradnl"/>
        </w:rPr>
        <w:t xml:space="preserve"> de cuentas de cheques y ahorros, cuentas de retiro individual, certificados de depósito, cuentas de aportación educativa, solicitar tarjetas de crédito y débito</w:t>
      </w:r>
      <w:r w:rsidR="0036389F" w:rsidRPr="00974D16">
        <w:rPr>
          <w:rFonts w:ascii="Book Antiqua" w:hAnsi="Book Antiqua"/>
          <w:i/>
          <w:iCs/>
          <w:lang w:val="es-ES_tradnl"/>
        </w:rPr>
        <w:t xml:space="preserve"> y copias o duplicados de las mismas</w:t>
      </w:r>
      <w:r w:rsidR="00400081" w:rsidRPr="00974D16">
        <w:rPr>
          <w:rFonts w:ascii="Book Antiqua" w:hAnsi="Book Antiqua"/>
          <w:i/>
          <w:iCs/>
          <w:lang w:val="es-ES_tradnl"/>
        </w:rPr>
        <w:t xml:space="preserve">, solicitar </w:t>
      </w:r>
      <w:r w:rsidR="0087082C" w:rsidRPr="00974D16">
        <w:rPr>
          <w:rFonts w:ascii="Book Antiqua" w:hAnsi="Book Antiqua"/>
          <w:i/>
          <w:iCs/>
          <w:lang w:val="es-ES_tradnl"/>
        </w:rPr>
        <w:t xml:space="preserve">préstamos hipotecarios, préstamos de consumo y préstamos comerciales, líneas de crédito, venta de seguros, producto de seguros o anualidades, arrendamientos de autos, estados de cuenta, copias de cheques, </w:t>
      </w:r>
      <w:r w:rsidR="007E3828" w:rsidRPr="00974D16">
        <w:rPr>
          <w:rFonts w:ascii="Book Antiqua" w:hAnsi="Book Antiqua"/>
          <w:i/>
          <w:iCs/>
          <w:lang w:val="es-ES_tradnl"/>
        </w:rPr>
        <w:t xml:space="preserve">órdenes de cheques, suspensión de </w:t>
      </w:r>
      <w:r w:rsidR="007E3828" w:rsidRPr="00974D16">
        <w:rPr>
          <w:rFonts w:ascii="Book Antiqua" w:hAnsi="Book Antiqua"/>
          <w:i/>
          <w:iCs/>
          <w:lang w:val="es-ES_tradnl"/>
        </w:rPr>
        <w:lastRenderedPageBreak/>
        <w:t xml:space="preserve">cheques, </w:t>
      </w:r>
      <w:r w:rsidR="0087082C" w:rsidRPr="00974D16">
        <w:rPr>
          <w:rFonts w:ascii="Book Antiqua" w:hAnsi="Book Antiqua"/>
          <w:i/>
          <w:iCs/>
          <w:lang w:val="es-ES_tradnl"/>
        </w:rPr>
        <w:t xml:space="preserve">realizar depósitos, </w:t>
      </w:r>
      <w:r w:rsidR="007E3828" w:rsidRPr="00974D16">
        <w:rPr>
          <w:rFonts w:ascii="Book Antiqua" w:hAnsi="Book Antiqua"/>
          <w:i/>
          <w:iCs/>
          <w:lang w:val="es-ES_tradnl"/>
        </w:rPr>
        <w:t xml:space="preserve">efectuar pagos electrónicos de nómina y pagos a suplidores o terceros, </w:t>
      </w:r>
      <w:r w:rsidR="00823C76" w:rsidRPr="00974D16">
        <w:rPr>
          <w:rFonts w:ascii="Book Antiqua" w:hAnsi="Book Antiqua"/>
          <w:i/>
          <w:iCs/>
          <w:lang w:val="es-ES_tradnl"/>
        </w:rPr>
        <w:t xml:space="preserve">pagos de cuentas, </w:t>
      </w:r>
      <w:r w:rsidR="007E3828" w:rsidRPr="00974D16">
        <w:rPr>
          <w:rFonts w:ascii="Book Antiqua" w:hAnsi="Book Antiqua"/>
          <w:i/>
          <w:iCs/>
          <w:lang w:val="es-ES_tradnl"/>
        </w:rPr>
        <w:t xml:space="preserve">solicitar todo tipo de documento relacionado a cuentas </w:t>
      </w:r>
      <w:r w:rsidR="00823C76" w:rsidRPr="00974D16">
        <w:rPr>
          <w:rFonts w:ascii="Book Antiqua" w:hAnsi="Book Antiqua"/>
          <w:i/>
          <w:iCs/>
          <w:lang w:val="es-ES_tradnl"/>
        </w:rPr>
        <w:t xml:space="preserve">propias </w:t>
      </w:r>
      <w:r w:rsidR="007E3828" w:rsidRPr="00974D16">
        <w:rPr>
          <w:rFonts w:ascii="Book Antiqua" w:hAnsi="Book Antiqua"/>
          <w:i/>
          <w:iCs/>
          <w:lang w:val="es-ES_tradnl"/>
        </w:rPr>
        <w:t xml:space="preserve">de depósito </w:t>
      </w:r>
      <w:r w:rsidR="00823C76" w:rsidRPr="00974D16">
        <w:rPr>
          <w:rFonts w:ascii="Book Antiqua" w:hAnsi="Book Antiqua"/>
          <w:i/>
          <w:iCs/>
          <w:lang w:val="es-ES_tradnl"/>
        </w:rPr>
        <w:t>y préstamos, editar información personal, hacer reportes</w:t>
      </w:r>
      <w:r w:rsidR="0036389F" w:rsidRPr="00974D16">
        <w:rPr>
          <w:rFonts w:ascii="Book Antiqua" w:hAnsi="Book Antiqua"/>
          <w:i/>
          <w:iCs/>
          <w:lang w:val="es-ES_tradnl"/>
        </w:rPr>
        <w:t xml:space="preserve"> por motivos de hurto o pérdida </w:t>
      </w:r>
      <w:r w:rsidR="002E6D07" w:rsidRPr="002E6D07">
        <w:rPr>
          <w:rFonts w:ascii="Book Antiqua" w:hAnsi="Book Antiqua"/>
          <w:i/>
          <w:iCs/>
          <w:lang w:val="es-ES_tradnl"/>
        </w:rPr>
        <w:t>de tarjetas u otra información personal del cliente</w:t>
      </w:r>
      <w:r w:rsidR="002E6D07">
        <w:rPr>
          <w:rFonts w:ascii="Book Antiqua" w:hAnsi="Book Antiqua"/>
          <w:i/>
          <w:iCs/>
          <w:lang w:val="es-ES_tradnl"/>
        </w:rPr>
        <w:t>,</w:t>
      </w:r>
      <w:r w:rsidR="002E6D07" w:rsidRPr="002E6D07">
        <w:rPr>
          <w:rFonts w:ascii="Book Antiqua" w:hAnsi="Book Antiqua"/>
          <w:i/>
          <w:iCs/>
          <w:lang w:val="es-ES_tradnl"/>
        </w:rPr>
        <w:t xml:space="preserve"> </w:t>
      </w:r>
      <w:r w:rsidR="0036389F" w:rsidRPr="00974D16">
        <w:rPr>
          <w:rFonts w:ascii="Book Antiqua" w:hAnsi="Book Antiqua"/>
          <w:i/>
          <w:iCs/>
          <w:lang w:val="es-ES_tradnl"/>
        </w:rPr>
        <w:t>y cancelar transacciones, entre otros</w:t>
      </w:r>
      <w:r w:rsidR="00F033C5">
        <w:rPr>
          <w:rFonts w:ascii="Book Antiqua" w:hAnsi="Book Antiqua"/>
          <w:i/>
          <w:iCs/>
          <w:lang w:val="es-ES_tradnl"/>
        </w:rPr>
        <w:t xml:space="preserve"> </w:t>
      </w:r>
      <w:r w:rsidR="00F033C5">
        <w:rPr>
          <w:rFonts w:ascii="Book Antiqua" w:hAnsi="Book Antiqua"/>
          <w:i/>
          <w:iCs/>
          <w:u w:val="single"/>
          <w:lang w:val="es-ES_tradnl"/>
        </w:rPr>
        <w:t>,</w:t>
      </w:r>
      <w:r w:rsidR="00F033C5" w:rsidRPr="00F033C5">
        <w:t xml:space="preserve"> </w:t>
      </w:r>
      <w:r w:rsidR="00F033C5" w:rsidRPr="00F033C5">
        <w:rPr>
          <w:rFonts w:ascii="Book Antiqua" w:hAnsi="Book Antiqua"/>
          <w:i/>
          <w:iCs/>
          <w:u w:val="single"/>
          <w:lang w:val="es-ES_tradnl"/>
        </w:rPr>
        <w:t>siempre que se implementen</w:t>
      </w:r>
      <w:r w:rsidR="005353BF">
        <w:rPr>
          <w:rFonts w:ascii="Book Antiqua" w:hAnsi="Book Antiqua"/>
          <w:i/>
          <w:iCs/>
          <w:u w:val="single"/>
          <w:lang w:val="es-ES_tradnl"/>
        </w:rPr>
        <w:t xml:space="preserve"> y estén disponibles</w:t>
      </w:r>
      <w:r w:rsidR="00F033C5" w:rsidRPr="00F033C5">
        <w:rPr>
          <w:rFonts w:ascii="Book Antiqua" w:hAnsi="Book Antiqua"/>
          <w:i/>
          <w:iCs/>
          <w:u w:val="single"/>
          <w:lang w:val="es-ES_tradnl"/>
        </w:rPr>
        <w:t xml:space="preserve"> los mecanismos que garanticen la debida protección de sus fondos y datos personales</w:t>
      </w:r>
      <w:r w:rsidR="0036389F" w:rsidRPr="00974D16">
        <w:rPr>
          <w:rFonts w:ascii="Book Antiqua" w:hAnsi="Book Antiqua"/>
          <w:i/>
          <w:iCs/>
          <w:lang w:val="es-ES_tradnl"/>
        </w:rPr>
        <w:t>.</w:t>
      </w:r>
      <w:r w:rsidR="00974D16">
        <w:rPr>
          <w:rFonts w:ascii="Book Antiqua" w:hAnsi="Book Antiqua"/>
          <w:lang w:val="es-ES_tradnl"/>
        </w:rPr>
        <w:t>”</w:t>
      </w:r>
      <w:r w:rsidR="0036389F" w:rsidRPr="00974D16">
        <w:rPr>
          <w:rFonts w:ascii="Book Antiqua" w:hAnsi="Book Antiqua"/>
          <w:i/>
          <w:iCs/>
          <w:lang w:val="es-ES_tradnl"/>
        </w:rPr>
        <w:t xml:space="preserve"> </w:t>
      </w:r>
      <w:r w:rsidR="00823C76" w:rsidRPr="00974D16">
        <w:rPr>
          <w:rFonts w:ascii="Book Antiqua" w:hAnsi="Book Antiqua"/>
          <w:lang w:val="es-ES_tradnl"/>
        </w:rPr>
        <w:t xml:space="preserve">    </w:t>
      </w:r>
    </w:p>
    <w:p w14:paraId="173020F8" w14:textId="77777777" w:rsidR="00716EA9" w:rsidRPr="008330DC" w:rsidRDefault="00974D16" w:rsidP="00716EA9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Artículo 2.- </w:t>
      </w:r>
      <w:r w:rsidR="00716EA9" w:rsidRPr="008330DC">
        <w:rPr>
          <w:rFonts w:ascii="Book Antiqua" w:hAnsi="Book Antiqua"/>
          <w:lang w:val="es-ES_tradnl"/>
        </w:rPr>
        <w:t>Cláusula de Separabilidad.</w:t>
      </w:r>
    </w:p>
    <w:p w14:paraId="2C6D7BC6" w14:textId="77777777" w:rsidR="00716EA9" w:rsidRPr="008330DC" w:rsidRDefault="00716EA9" w:rsidP="00716EA9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8330DC">
        <w:rPr>
          <w:rFonts w:ascii="Book Antiqua" w:hAnsi="Book Antiqua"/>
          <w:lang w:val="es-ES_tradnl"/>
        </w:rPr>
        <w:t>Si cualquier palabra, inciso, sección, artículo o parte de esta Ley fuese declarada inconstitucional o nula por un tribunal, tal declaración no afectará, menoscabará o invalidará las restantes disposiciones y partes de esta Ley, sino que su efecto se limitará a la palabra, inciso, oración, artículo o parte específica de ésta.</w:t>
      </w:r>
    </w:p>
    <w:p w14:paraId="7F321ED0" w14:textId="77777777" w:rsidR="00716EA9" w:rsidRPr="008330DC" w:rsidRDefault="00974D16" w:rsidP="00716EA9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Artículo 3</w:t>
      </w:r>
      <w:r w:rsidR="00716EA9" w:rsidRPr="008330DC">
        <w:rPr>
          <w:rFonts w:ascii="Book Antiqua" w:hAnsi="Book Antiqua"/>
          <w:lang w:val="es-ES_tradnl"/>
        </w:rPr>
        <w:t>.- Cláusula de Supremacía.</w:t>
      </w:r>
    </w:p>
    <w:p w14:paraId="40D50122" w14:textId="77777777" w:rsidR="00716EA9" w:rsidRPr="008330DC" w:rsidRDefault="00716EA9" w:rsidP="00716EA9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8330DC">
        <w:rPr>
          <w:rFonts w:ascii="Book Antiqua" w:hAnsi="Book Antiqua"/>
          <w:lang w:val="es-ES_tradnl"/>
        </w:rPr>
        <w:t xml:space="preserve">Por la presente queda derogada cualquier ley, regla de procedimiento o norma que se encuentre en conflicto con las disposiciones aquí contenidas. </w:t>
      </w:r>
    </w:p>
    <w:p w14:paraId="46993AA9" w14:textId="77777777" w:rsidR="00716EA9" w:rsidRPr="008330DC" w:rsidRDefault="00974D16" w:rsidP="00716EA9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Artículo 4.- </w:t>
      </w:r>
      <w:r w:rsidR="00716EA9" w:rsidRPr="008330DC">
        <w:rPr>
          <w:rFonts w:ascii="Book Antiqua" w:hAnsi="Book Antiqua"/>
          <w:lang w:val="es-ES_tradnl"/>
        </w:rPr>
        <w:t>Vigencia.</w:t>
      </w:r>
    </w:p>
    <w:p w14:paraId="7F6C3FE8" w14:textId="77777777" w:rsidR="00523344" w:rsidRPr="008330DC" w:rsidRDefault="00716EA9" w:rsidP="00CA684C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8330DC">
        <w:rPr>
          <w:rFonts w:ascii="Book Antiqua" w:hAnsi="Book Antiqua"/>
          <w:lang w:val="es-ES_tradnl"/>
        </w:rPr>
        <w:t>Esta Ley entrará en vigor inmediatamente después de su aprobación.</w:t>
      </w:r>
      <w:bookmarkStart w:id="0" w:name="{5C394}"/>
      <w:bookmarkEnd w:id="0"/>
    </w:p>
    <w:sectPr w:rsidR="00523344" w:rsidRPr="008330DC" w:rsidSect="00037C82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02A19" w14:textId="77777777" w:rsidR="0009367D" w:rsidRDefault="0009367D">
      <w:r>
        <w:separator/>
      </w:r>
    </w:p>
  </w:endnote>
  <w:endnote w:type="continuationSeparator" w:id="0">
    <w:p w14:paraId="327E7C40" w14:textId="77777777" w:rsidR="0009367D" w:rsidRDefault="00093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984B5" w14:textId="77777777" w:rsidR="0009367D" w:rsidRDefault="0009367D">
      <w:r>
        <w:separator/>
      </w:r>
    </w:p>
  </w:footnote>
  <w:footnote w:type="continuationSeparator" w:id="0">
    <w:p w14:paraId="125E1563" w14:textId="77777777" w:rsidR="0009367D" w:rsidRDefault="0009367D">
      <w:r>
        <w:continuationSeparator/>
      </w:r>
    </w:p>
  </w:footnote>
  <w:footnote w:id="1">
    <w:p w14:paraId="0E681271" w14:textId="77777777" w:rsidR="00650092" w:rsidRPr="00FF3EE4" w:rsidRDefault="00650092" w:rsidP="00FF3EE4">
      <w:pPr>
        <w:pStyle w:val="FootnoteText"/>
        <w:jc w:val="both"/>
        <w:rPr>
          <w:sz w:val="16"/>
          <w:szCs w:val="16"/>
        </w:rPr>
      </w:pPr>
      <w:r w:rsidRPr="00FF3EE4">
        <w:rPr>
          <w:rStyle w:val="FootnoteReference"/>
          <w:sz w:val="16"/>
          <w:szCs w:val="16"/>
        </w:rPr>
        <w:footnoteRef/>
      </w:r>
      <w:r w:rsidRPr="00FF3EE4">
        <w:rPr>
          <w:sz w:val="16"/>
          <w:szCs w:val="16"/>
        </w:rPr>
        <w:t xml:space="preserve"> http://69.79.227.78/es/License/Index?LicenseTypeFilter=BANCOS+OPERANDO+EN+PR&amp;NameFilter=&amp;CityFilter=&amp;PageSize=10</w:t>
      </w:r>
    </w:p>
  </w:footnote>
  <w:footnote w:id="2">
    <w:p w14:paraId="49983E0F" w14:textId="77777777" w:rsidR="00FF3EE4" w:rsidRDefault="00FF3EE4" w:rsidP="00FF3EE4">
      <w:pPr>
        <w:pStyle w:val="FootnoteText"/>
        <w:jc w:val="both"/>
      </w:pPr>
      <w:r w:rsidRPr="00FF3EE4">
        <w:rPr>
          <w:rStyle w:val="FootnoteReference"/>
          <w:sz w:val="16"/>
          <w:szCs w:val="16"/>
        </w:rPr>
        <w:footnoteRef/>
      </w:r>
      <w:r w:rsidRPr="00FF3EE4">
        <w:rPr>
          <w:sz w:val="16"/>
          <w:szCs w:val="16"/>
        </w:rPr>
        <w:t xml:space="preserve"> https://jp.pr.gov/wp-content/uploads/2022/05/Revista-Resumen-economico-abril-2022.pdf</w:t>
      </w:r>
    </w:p>
  </w:footnote>
  <w:footnote w:id="3">
    <w:p w14:paraId="7091AA73" w14:textId="77777777" w:rsidR="00FF3EE4" w:rsidRPr="00FF3EE4" w:rsidRDefault="00FF3EE4" w:rsidP="00FF3EE4">
      <w:pPr>
        <w:pStyle w:val="FootnoteText"/>
        <w:jc w:val="both"/>
        <w:rPr>
          <w:sz w:val="16"/>
          <w:szCs w:val="16"/>
        </w:rPr>
      </w:pPr>
      <w:r w:rsidRPr="00FF3EE4">
        <w:rPr>
          <w:rStyle w:val="FootnoteReference"/>
          <w:sz w:val="16"/>
          <w:szCs w:val="16"/>
        </w:rPr>
        <w:footnoteRef/>
      </w:r>
      <w:r w:rsidRPr="00FF3EE4">
        <w:rPr>
          <w:sz w:val="16"/>
          <w:szCs w:val="16"/>
        </w:rPr>
        <w:t xml:space="preserve"> Id.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66809" w14:textId="77777777" w:rsidR="00FD48AC" w:rsidRDefault="00FD48A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A557F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BF5B1" w14:textId="77777777" w:rsidR="0068013D" w:rsidRDefault="0068013D" w:rsidP="0068013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528"/>
    <w:rsid w:val="00037C82"/>
    <w:rsid w:val="00056D78"/>
    <w:rsid w:val="0007008E"/>
    <w:rsid w:val="00077503"/>
    <w:rsid w:val="0008320B"/>
    <w:rsid w:val="0009367D"/>
    <w:rsid w:val="00096104"/>
    <w:rsid w:val="000A44B5"/>
    <w:rsid w:val="000B50C8"/>
    <w:rsid w:val="000F7AC7"/>
    <w:rsid w:val="000F7BCC"/>
    <w:rsid w:val="001107D4"/>
    <w:rsid w:val="001172CE"/>
    <w:rsid w:val="0015461F"/>
    <w:rsid w:val="00160D11"/>
    <w:rsid w:val="001A026F"/>
    <w:rsid w:val="001A5B58"/>
    <w:rsid w:val="001B031D"/>
    <w:rsid w:val="001C70F2"/>
    <w:rsid w:val="001D0079"/>
    <w:rsid w:val="001E3544"/>
    <w:rsid w:val="001E7960"/>
    <w:rsid w:val="001F1857"/>
    <w:rsid w:val="001F64EB"/>
    <w:rsid w:val="00221F09"/>
    <w:rsid w:val="00222EEF"/>
    <w:rsid w:val="00231F01"/>
    <w:rsid w:val="0027671E"/>
    <w:rsid w:val="00285BA2"/>
    <w:rsid w:val="002918C7"/>
    <w:rsid w:val="00295C9E"/>
    <w:rsid w:val="0029732F"/>
    <w:rsid w:val="002B242F"/>
    <w:rsid w:val="002B7FCD"/>
    <w:rsid w:val="002C24DB"/>
    <w:rsid w:val="002C79EA"/>
    <w:rsid w:val="002D2081"/>
    <w:rsid w:val="002E6D07"/>
    <w:rsid w:val="002F6A31"/>
    <w:rsid w:val="003023E5"/>
    <w:rsid w:val="0030660D"/>
    <w:rsid w:val="00311E77"/>
    <w:rsid w:val="00330035"/>
    <w:rsid w:val="00332F0C"/>
    <w:rsid w:val="00340309"/>
    <w:rsid w:val="0036389F"/>
    <w:rsid w:val="00376B8F"/>
    <w:rsid w:val="00394072"/>
    <w:rsid w:val="003C59D6"/>
    <w:rsid w:val="00400081"/>
    <w:rsid w:val="00413E1B"/>
    <w:rsid w:val="0041525D"/>
    <w:rsid w:val="00421674"/>
    <w:rsid w:val="00424602"/>
    <w:rsid w:val="00424B82"/>
    <w:rsid w:val="00437EBB"/>
    <w:rsid w:val="004423CF"/>
    <w:rsid w:val="004642B7"/>
    <w:rsid w:val="0046560A"/>
    <w:rsid w:val="00481F3B"/>
    <w:rsid w:val="004D7BB2"/>
    <w:rsid w:val="004E4516"/>
    <w:rsid w:val="004E4B96"/>
    <w:rsid w:val="004E5EB6"/>
    <w:rsid w:val="004F5C11"/>
    <w:rsid w:val="00511021"/>
    <w:rsid w:val="005155F5"/>
    <w:rsid w:val="00523344"/>
    <w:rsid w:val="00530E58"/>
    <w:rsid w:val="00534E1C"/>
    <w:rsid w:val="005353BF"/>
    <w:rsid w:val="00541FA5"/>
    <w:rsid w:val="005447B5"/>
    <w:rsid w:val="00562BE8"/>
    <w:rsid w:val="0056335D"/>
    <w:rsid w:val="00575E28"/>
    <w:rsid w:val="00591687"/>
    <w:rsid w:val="005A0AEC"/>
    <w:rsid w:val="005A557F"/>
    <w:rsid w:val="005B556D"/>
    <w:rsid w:val="005C28AB"/>
    <w:rsid w:val="005D56EF"/>
    <w:rsid w:val="005E7C9E"/>
    <w:rsid w:val="00626C29"/>
    <w:rsid w:val="006322C0"/>
    <w:rsid w:val="00641B07"/>
    <w:rsid w:val="00644180"/>
    <w:rsid w:val="00650092"/>
    <w:rsid w:val="0065534A"/>
    <w:rsid w:val="00663C86"/>
    <w:rsid w:val="0068013D"/>
    <w:rsid w:val="00681FC9"/>
    <w:rsid w:val="006851C3"/>
    <w:rsid w:val="006857E8"/>
    <w:rsid w:val="006858BD"/>
    <w:rsid w:val="00686765"/>
    <w:rsid w:val="00696BCE"/>
    <w:rsid w:val="006B1895"/>
    <w:rsid w:val="006B6A86"/>
    <w:rsid w:val="006C3443"/>
    <w:rsid w:val="006D655D"/>
    <w:rsid w:val="006D6F26"/>
    <w:rsid w:val="00716EA9"/>
    <w:rsid w:val="007243F5"/>
    <w:rsid w:val="007377F7"/>
    <w:rsid w:val="00746EE2"/>
    <w:rsid w:val="007706E8"/>
    <w:rsid w:val="00784EEA"/>
    <w:rsid w:val="00795FB6"/>
    <w:rsid w:val="00797A10"/>
    <w:rsid w:val="007B1528"/>
    <w:rsid w:val="007B3AF4"/>
    <w:rsid w:val="007E3828"/>
    <w:rsid w:val="007E6112"/>
    <w:rsid w:val="00823C76"/>
    <w:rsid w:val="008330DC"/>
    <w:rsid w:val="00837670"/>
    <w:rsid w:val="008614C0"/>
    <w:rsid w:val="0087082C"/>
    <w:rsid w:val="00882AD2"/>
    <w:rsid w:val="008860F2"/>
    <w:rsid w:val="00893D48"/>
    <w:rsid w:val="008A1A1C"/>
    <w:rsid w:val="008A3566"/>
    <w:rsid w:val="008B4B91"/>
    <w:rsid w:val="008D6901"/>
    <w:rsid w:val="008E36EA"/>
    <w:rsid w:val="008F3379"/>
    <w:rsid w:val="008F53C2"/>
    <w:rsid w:val="00901ABD"/>
    <w:rsid w:val="00943083"/>
    <w:rsid w:val="0094444D"/>
    <w:rsid w:val="009552B7"/>
    <w:rsid w:val="00962EC5"/>
    <w:rsid w:val="00965D49"/>
    <w:rsid w:val="009728CE"/>
    <w:rsid w:val="00974D16"/>
    <w:rsid w:val="0097526C"/>
    <w:rsid w:val="00990D61"/>
    <w:rsid w:val="009968B7"/>
    <w:rsid w:val="009B2B44"/>
    <w:rsid w:val="009B4F6E"/>
    <w:rsid w:val="009B72EF"/>
    <w:rsid w:val="009C7996"/>
    <w:rsid w:val="009D6C9F"/>
    <w:rsid w:val="009F2CF8"/>
    <w:rsid w:val="00A00E44"/>
    <w:rsid w:val="00A2654A"/>
    <w:rsid w:val="00A35D9C"/>
    <w:rsid w:val="00A55F7B"/>
    <w:rsid w:val="00A62BAA"/>
    <w:rsid w:val="00A90E08"/>
    <w:rsid w:val="00AA0696"/>
    <w:rsid w:val="00AA518B"/>
    <w:rsid w:val="00AB1308"/>
    <w:rsid w:val="00AC2B3F"/>
    <w:rsid w:val="00AC5633"/>
    <w:rsid w:val="00AD06C8"/>
    <w:rsid w:val="00AD3A05"/>
    <w:rsid w:val="00AD4458"/>
    <w:rsid w:val="00AE73E0"/>
    <w:rsid w:val="00B174A5"/>
    <w:rsid w:val="00B326FD"/>
    <w:rsid w:val="00B404C4"/>
    <w:rsid w:val="00B40635"/>
    <w:rsid w:val="00B4202F"/>
    <w:rsid w:val="00B475C4"/>
    <w:rsid w:val="00B5628C"/>
    <w:rsid w:val="00B56836"/>
    <w:rsid w:val="00B65872"/>
    <w:rsid w:val="00B670F1"/>
    <w:rsid w:val="00B67B92"/>
    <w:rsid w:val="00B85158"/>
    <w:rsid w:val="00BB088D"/>
    <w:rsid w:val="00BC06E9"/>
    <w:rsid w:val="00BC7736"/>
    <w:rsid w:val="00BD3E51"/>
    <w:rsid w:val="00BD4267"/>
    <w:rsid w:val="00BD4F12"/>
    <w:rsid w:val="00BF6A97"/>
    <w:rsid w:val="00C0402F"/>
    <w:rsid w:val="00C11771"/>
    <w:rsid w:val="00C11A55"/>
    <w:rsid w:val="00C2497C"/>
    <w:rsid w:val="00C26BAE"/>
    <w:rsid w:val="00C4246A"/>
    <w:rsid w:val="00C56BDE"/>
    <w:rsid w:val="00C616A5"/>
    <w:rsid w:val="00C70590"/>
    <w:rsid w:val="00C7589E"/>
    <w:rsid w:val="00C833B1"/>
    <w:rsid w:val="00C965E2"/>
    <w:rsid w:val="00CA684C"/>
    <w:rsid w:val="00CC1D10"/>
    <w:rsid w:val="00CC754E"/>
    <w:rsid w:val="00CE34B1"/>
    <w:rsid w:val="00CE7879"/>
    <w:rsid w:val="00CF1448"/>
    <w:rsid w:val="00D0455D"/>
    <w:rsid w:val="00D213B5"/>
    <w:rsid w:val="00D26C7C"/>
    <w:rsid w:val="00D53360"/>
    <w:rsid w:val="00D60578"/>
    <w:rsid w:val="00D715EF"/>
    <w:rsid w:val="00DB0196"/>
    <w:rsid w:val="00DB561B"/>
    <w:rsid w:val="00DB6BBD"/>
    <w:rsid w:val="00DC2157"/>
    <w:rsid w:val="00DC5B32"/>
    <w:rsid w:val="00DD1298"/>
    <w:rsid w:val="00DD6C7F"/>
    <w:rsid w:val="00DE6603"/>
    <w:rsid w:val="00DE7A61"/>
    <w:rsid w:val="00DF4433"/>
    <w:rsid w:val="00E02924"/>
    <w:rsid w:val="00E26DAD"/>
    <w:rsid w:val="00E31CD7"/>
    <w:rsid w:val="00E3655C"/>
    <w:rsid w:val="00E427E2"/>
    <w:rsid w:val="00E44D37"/>
    <w:rsid w:val="00E500F7"/>
    <w:rsid w:val="00E52F1D"/>
    <w:rsid w:val="00EA3888"/>
    <w:rsid w:val="00EC7FCB"/>
    <w:rsid w:val="00ED6120"/>
    <w:rsid w:val="00ED667D"/>
    <w:rsid w:val="00F033C5"/>
    <w:rsid w:val="00F03A7E"/>
    <w:rsid w:val="00F139A9"/>
    <w:rsid w:val="00F1694C"/>
    <w:rsid w:val="00F76424"/>
    <w:rsid w:val="00F96B52"/>
    <w:rsid w:val="00FD48AC"/>
    <w:rsid w:val="00FE0A57"/>
    <w:rsid w:val="00FE1259"/>
    <w:rsid w:val="00FE5F25"/>
    <w:rsid w:val="00FF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E2B620"/>
  <w15:chartTrackingRefBased/>
  <w15:docId w15:val="{2DE92FA7-C46D-4DAC-A042-DA93BE91E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1528"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7B1528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7B15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B1528"/>
  </w:style>
  <w:style w:type="character" w:styleId="LineNumber">
    <w:name w:val="line number"/>
    <w:basedOn w:val="DefaultParagraphFont"/>
    <w:rsid w:val="007B1528"/>
  </w:style>
  <w:style w:type="paragraph" w:customStyle="1" w:styleId="sectext">
    <w:name w:val="sectext"/>
    <w:rsid w:val="00AC2B3F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customStyle="1" w:styleId="paratitle">
    <w:name w:val="paratitle"/>
    <w:rsid w:val="00AC2B3F"/>
    <w:rPr>
      <w:b/>
      <w:bCs w:val="0"/>
      <w:color w:val="000000"/>
    </w:rPr>
  </w:style>
  <w:style w:type="paragraph" w:customStyle="1" w:styleId="Section">
    <w:name w:val="Section"/>
    <w:rsid w:val="00784EEA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b/>
      <w:bCs/>
      <w:sz w:val="24"/>
      <w:szCs w:val="24"/>
      <w:lang w:val="en-US" w:eastAsia="en-US"/>
    </w:rPr>
  </w:style>
  <w:style w:type="paragraph" w:customStyle="1" w:styleId="CodeSegment">
    <w:name w:val="Code Segment"/>
    <w:rsid w:val="00784EEA"/>
    <w:pPr>
      <w:widowControl w:val="0"/>
      <w:autoSpaceDE w:val="0"/>
      <w:autoSpaceDN w:val="0"/>
      <w:adjustRightInd w:val="0"/>
      <w:jc w:val="both"/>
    </w:pPr>
    <w:rPr>
      <w:vanish/>
      <w:sz w:val="8"/>
      <w:szCs w:val="8"/>
      <w:lang w:val="en-US" w:eastAsia="en-US"/>
    </w:rPr>
  </w:style>
  <w:style w:type="paragraph" w:styleId="BodyTextIndent2">
    <w:name w:val="Body Text Indent 2"/>
    <w:basedOn w:val="Normal"/>
    <w:link w:val="BodyTextIndent2Char"/>
    <w:rsid w:val="00523344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523344"/>
    <w:rPr>
      <w:sz w:val="24"/>
      <w:lang w:val="en-US" w:eastAsia="en-US"/>
    </w:rPr>
  </w:style>
  <w:style w:type="paragraph" w:styleId="BalloonText">
    <w:name w:val="Balloon Text"/>
    <w:basedOn w:val="Normal"/>
    <w:link w:val="BalloonTextChar"/>
    <w:rsid w:val="008860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860F2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68013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8013D"/>
    <w:rPr>
      <w:sz w:val="24"/>
    </w:rPr>
  </w:style>
  <w:style w:type="paragraph" w:styleId="FootnoteText">
    <w:name w:val="footnote text"/>
    <w:basedOn w:val="Normal"/>
    <w:link w:val="FootnoteTextChar"/>
    <w:rsid w:val="00650092"/>
    <w:rPr>
      <w:sz w:val="20"/>
    </w:rPr>
  </w:style>
  <w:style w:type="character" w:customStyle="1" w:styleId="FootnoteTextChar">
    <w:name w:val="Footnote Text Char"/>
    <w:link w:val="FootnoteText"/>
    <w:rsid w:val="00650092"/>
    <w:rPr>
      <w:lang w:val="en-US" w:eastAsia="en-US"/>
    </w:rPr>
  </w:style>
  <w:style w:type="character" w:styleId="FootnoteReference">
    <w:name w:val="footnote reference"/>
    <w:rsid w:val="006500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FCAF8-2B8C-451A-8D5F-57AA24365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1680</Words>
  <Characters>9170</Characters>
  <Application>Microsoft Office Word</Application>
  <DocSecurity>4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10829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erivera</dc:creator>
  <cp:keywords/>
  <dc:description/>
  <cp:lastModifiedBy>Camyl Moreno Pantojas</cp:lastModifiedBy>
  <cp:revision>2</cp:revision>
  <cp:lastPrinted>2015-03-26T17:28:00Z</cp:lastPrinted>
  <dcterms:created xsi:type="dcterms:W3CDTF">2025-09-25T19:54:00Z</dcterms:created>
  <dcterms:modified xsi:type="dcterms:W3CDTF">2025-09-25T19:54:00Z</dcterms:modified>
</cp:coreProperties>
</file>