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272D1" w14:textId="77777777" w:rsidR="00045DE1" w:rsidRPr="008D2855" w:rsidRDefault="00045DE1" w:rsidP="00045DE1">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C3B91CA" w14:textId="604F5873" w:rsidR="00045DE1" w:rsidRPr="008D2855" w:rsidRDefault="00045DE1" w:rsidP="00045DE1">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8D2049">
        <w:rPr>
          <w:rFonts w:ascii="Book Antiqua" w:hAnsi="Book Antiqua"/>
          <w:b/>
          <w:bCs/>
          <w:szCs w:val="24"/>
          <w:lang w:val="es-PR"/>
        </w:rPr>
        <w:t>5</w:t>
      </w:r>
      <w:r w:rsidRPr="008D2855">
        <w:rPr>
          <w:rFonts w:ascii="Book Antiqua" w:hAnsi="Book Antiqua"/>
          <w:b/>
          <w:bCs/>
          <w:szCs w:val="24"/>
          <w:lang w:val="es-PR"/>
        </w:rPr>
        <w:t xml:space="preserve"> DE</w:t>
      </w:r>
      <w:r w:rsidR="001D169B">
        <w:rPr>
          <w:rFonts w:ascii="Book Antiqua" w:hAnsi="Book Antiqua"/>
          <w:b/>
          <w:bCs/>
          <w:szCs w:val="24"/>
          <w:lang w:val="es-PR"/>
        </w:rPr>
        <w:t xml:space="preserve"> MAYO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1454F8BB" w14:textId="77777777" w:rsidR="00045DE1" w:rsidRPr="008D2855" w:rsidRDefault="00045DE1" w:rsidP="00045DE1">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AD6EBA3" wp14:editId="421A8D8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6CB5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B1ABC49" w14:textId="60C950AA" w:rsidR="0072795C" w:rsidRPr="00B51D70" w:rsidRDefault="0098519D" w:rsidP="006E487C">
      <w:pPr>
        <w:jc w:val="center"/>
        <w:rPr>
          <w:rFonts w:ascii="Book Antiqua" w:hAnsi="Book Antiqua"/>
          <w:sz w:val="28"/>
          <w:szCs w:val="28"/>
          <w:lang w:val="es-ES_tradnl"/>
        </w:rPr>
      </w:pPr>
      <w:r>
        <w:rPr>
          <w:rFonts w:ascii="Book Antiqua" w:hAnsi="Book Antiqua"/>
          <w:sz w:val="28"/>
          <w:szCs w:val="28"/>
          <w:lang w:val="es-ES_tradnl"/>
        </w:rPr>
        <w:t>GOBIERNO</w:t>
      </w:r>
      <w:r w:rsidR="0072795C" w:rsidRPr="00B51D70">
        <w:rPr>
          <w:rFonts w:ascii="Book Antiqua" w:hAnsi="Book Antiqua"/>
          <w:sz w:val="28"/>
          <w:szCs w:val="28"/>
          <w:lang w:val="es-ES_tradnl"/>
        </w:rPr>
        <w:t xml:space="preserve"> DE PUERTO RICO</w:t>
      </w:r>
    </w:p>
    <w:p w14:paraId="1BB60008" w14:textId="77777777" w:rsidR="0072795C" w:rsidRPr="00B51D70" w:rsidRDefault="0072795C" w:rsidP="006E487C">
      <w:pPr>
        <w:jc w:val="center"/>
        <w:rPr>
          <w:rFonts w:ascii="Book Antiqua" w:hAnsi="Book Antiqua"/>
          <w:lang w:val="es-ES_tradnl"/>
        </w:rPr>
      </w:pPr>
    </w:p>
    <w:p w14:paraId="302BFFA2" w14:textId="60D655DD" w:rsidR="0072795C" w:rsidRPr="00B51D70" w:rsidRDefault="00ED4412" w:rsidP="006E487C">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7F75E8" w:rsidRPr="00B51D70">
        <w:rPr>
          <w:rFonts w:ascii="Book Antiqua" w:hAnsi="Book Antiqua"/>
          <w:lang w:val="es-ES_tradnl"/>
        </w:rPr>
        <w:t>.</w:t>
      </w:r>
      <w:r w:rsidR="00E22476" w:rsidRPr="00B51D70">
        <w:rPr>
          <w:rFonts w:ascii="Book Antiqua" w:hAnsi="Book Antiqua"/>
          <w:lang w:val="es-ES_tradnl"/>
        </w:rPr>
        <w:t xml:space="preserve"> </w:t>
      </w:r>
      <w:r w:rsidR="0072795C" w:rsidRPr="00B51D70">
        <w:rPr>
          <w:rFonts w:ascii="Book Antiqua" w:hAnsi="Book Antiqua"/>
          <w:lang w:val="es-ES_tradnl"/>
        </w:rPr>
        <w:t>Asamblea</w:t>
      </w:r>
      <w:r w:rsidR="0072795C" w:rsidRPr="00B51D70">
        <w:rPr>
          <w:rFonts w:ascii="Book Antiqua" w:hAnsi="Book Antiqua"/>
          <w:lang w:val="es-ES_tradnl"/>
        </w:rPr>
        <w:tab/>
      </w:r>
      <w:r w:rsidR="00554817" w:rsidRPr="00B51D70">
        <w:rPr>
          <w:rFonts w:ascii="Book Antiqua" w:hAnsi="Book Antiqua"/>
          <w:lang w:val="es-ES_tradnl"/>
        </w:rPr>
        <w:t xml:space="preserve">                                                                                 </w:t>
      </w:r>
      <w:r w:rsidR="00465BF0" w:rsidRPr="00B51D70">
        <w:rPr>
          <w:rFonts w:ascii="Book Antiqua" w:hAnsi="Book Antiqua"/>
          <w:lang w:val="es-ES_tradnl"/>
        </w:rPr>
        <w:t xml:space="preserve">            </w:t>
      </w:r>
      <w:r w:rsidR="00007ACA" w:rsidRPr="00B51D70">
        <w:rPr>
          <w:rFonts w:ascii="Book Antiqua" w:hAnsi="Book Antiqua"/>
          <w:lang w:val="es-ES_tradnl"/>
        </w:rPr>
        <w:t xml:space="preserve"> </w:t>
      </w:r>
      <w:r w:rsidR="0019661A" w:rsidRPr="00B51D70">
        <w:rPr>
          <w:rFonts w:ascii="Book Antiqua" w:hAnsi="Book Antiqua"/>
          <w:lang w:val="es-ES_tradnl"/>
        </w:rPr>
        <w:t>1</w:t>
      </w:r>
      <w:r w:rsidR="00465BF0" w:rsidRPr="00B51D70">
        <w:rPr>
          <w:rFonts w:ascii="Book Antiqua" w:hAnsi="Book Antiqua"/>
          <w:lang w:val="es-ES_tradnl"/>
        </w:rPr>
        <w:t>r</w:t>
      </w:r>
      <w:r w:rsidR="004B6075" w:rsidRPr="00B51D70">
        <w:rPr>
          <w:rFonts w:ascii="Book Antiqua" w:hAnsi="Book Antiqua"/>
          <w:lang w:val="es-ES_tradnl"/>
        </w:rPr>
        <w:t>a</w:t>
      </w:r>
      <w:r w:rsidR="0072795C" w:rsidRPr="00B51D70">
        <w:rPr>
          <w:rFonts w:ascii="Book Antiqua" w:hAnsi="Book Antiqua"/>
          <w:lang w:val="es-ES_tradnl"/>
        </w:rPr>
        <w:t>.</w:t>
      </w:r>
      <w:r w:rsidR="007F75E8" w:rsidRPr="00B51D70">
        <w:rPr>
          <w:rFonts w:ascii="Book Antiqua" w:hAnsi="Book Antiqua"/>
          <w:lang w:val="es-ES_tradnl"/>
        </w:rPr>
        <w:t xml:space="preserve"> </w:t>
      </w:r>
      <w:r w:rsidR="0072795C" w:rsidRPr="00B51D70">
        <w:rPr>
          <w:rFonts w:ascii="Book Antiqua" w:hAnsi="Book Antiqua"/>
          <w:lang w:val="es-ES_tradnl"/>
        </w:rPr>
        <w:t>Sesión</w:t>
      </w:r>
    </w:p>
    <w:p w14:paraId="22FAC3B1" w14:textId="77777777" w:rsidR="0072795C" w:rsidRPr="00B51D70" w:rsidRDefault="007F75E8" w:rsidP="006E487C">
      <w:pPr>
        <w:pStyle w:val="Title2"/>
        <w:tabs>
          <w:tab w:val="clear" w:pos="648"/>
          <w:tab w:val="clear" w:pos="7776"/>
          <w:tab w:val="clear" w:pos="7848"/>
        </w:tabs>
        <w:jc w:val="both"/>
        <w:rPr>
          <w:rFonts w:ascii="Book Antiqua" w:hAnsi="Book Antiqua"/>
          <w:lang w:val="es-ES_tradnl"/>
        </w:rPr>
      </w:pPr>
      <w:r w:rsidRPr="00B51D70">
        <w:rPr>
          <w:rFonts w:ascii="Book Antiqua" w:hAnsi="Book Antiqua"/>
          <w:lang w:val="es-ES_tradnl"/>
        </w:rPr>
        <w:t xml:space="preserve"> </w:t>
      </w:r>
      <w:r w:rsidR="00554817" w:rsidRPr="00B51D70">
        <w:rPr>
          <w:rFonts w:ascii="Book Antiqua" w:hAnsi="Book Antiqua"/>
          <w:lang w:val="es-ES_tradnl"/>
        </w:rPr>
        <w:t xml:space="preserve">       </w:t>
      </w:r>
      <w:r w:rsidR="004B6075" w:rsidRPr="00B51D70">
        <w:rPr>
          <w:rFonts w:ascii="Book Antiqua" w:hAnsi="Book Antiqua"/>
          <w:lang w:val="es-ES_tradnl"/>
        </w:rPr>
        <w:t xml:space="preserve"> </w:t>
      </w:r>
      <w:r w:rsidR="0072795C" w:rsidRPr="00B51D70">
        <w:rPr>
          <w:rFonts w:ascii="Book Antiqua" w:hAnsi="Book Antiqua"/>
          <w:lang w:val="es-ES_tradnl"/>
        </w:rPr>
        <w:t>Legislativa</w:t>
      </w:r>
      <w:r w:rsidR="0072795C" w:rsidRPr="00B51D70">
        <w:rPr>
          <w:rFonts w:ascii="Book Antiqua" w:hAnsi="Book Antiqua"/>
          <w:lang w:val="es-ES_tradnl"/>
        </w:rPr>
        <w:tab/>
      </w:r>
      <w:r w:rsidR="00554817" w:rsidRPr="00B51D70">
        <w:rPr>
          <w:rFonts w:ascii="Book Antiqua" w:hAnsi="Book Antiqua"/>
          <w:lang w:val="es-ES_tradnl"/>
        </w:rPr>
        <w:t xml:space="preserve">                                                                                      </w:t>
      </w:r>
      <w:r w:rsidR="004B6075" w:rsidRPr="00B51D70">
        <w:rPr>
          <w:rFonts w:ascii="Book Antiqua" w:hAnsi="Book Antiqua"/>
          <w:lang w:val="es-ES_tradnl"/>
        </w:rPr>
        <w:t xml:space="preserve">             </w:t>
      </w:r>
      <w:r w:rsidR="00554817" w:rsidRPr="00B51D70">
        <w:rPr>
          <w:rFonts w:ascii="Book Antiqua" w:hAnsi="Book Antiqua"/>
          <w:lang w:val="es-ES_tradnl"/>
        </w:rPr>
        <w:t xml:space="preserve"> </w:t>
      </w:r>
      <w:r w:rsidR="00007ACA" w:rsidRPr="00B51D70">
        <w:rPr>
          <w:rFonts w:ascii="Book Antiqua" w:hAnsi="Book Antiqua"/>
          <w:lang w:val="es-ES_tradnl"/>
        </w:rPr>
        <w:t xml:space="preserve"> </w:t>
      </w:r>
      <w:r w:rsidR="006E487C" w:rsidRPr="00B51D70">
        <w:rPr>
          <w:rFonts w:ascii="Book Antiqua" w:hAnsi="Book Antiqua"/>
          <w:lang w:val="es-ES_tradnl"/>
        </w:rPr>
        <w:t xml:space="preserve"> </w:t>
      </w:r>
      <w:r w:rsidR="0072795C" w:rsidRPr="00B51D70">
        <w:rPr>
          <w:rFonts w:ascii="Book Antiqua" w:hAnsi="Book Antiqua"/>
          <w:lang w:val="es-ES_tradnl"/>
        </w:rPr>
        <w:t>Ordinaria</w:t>
      </w:r>
    </w:p>
    <w:p w14:paraId="09322EFA" w14:textId="77777777" w:rsidR="0072795C" w:rsidRPr="00B51D70" w:rsidRDefault="0072795C" w:rsidP="006E487C">
      <w:pPr>
        <w:jc w:val="center"/>
        <w:rPr>
          <w:rFonts w:ascii="Book Antiqua" w:hAnsi="Book Antiqua"/>
          <w:lang w:val="es-ES_tradnl"/>
        </w:rPr>
      </w:pPr>
    </w:p>
    <w:p w14:paraId="6540DFD8" w14:textId="77777777" w:rsidR="0072795C" w:rsidRPr="00B51D70" w:rsidRDefault="0072795C" w:rsidP="006E487C">
      <w:pPr>
        <w:jc w:val="center"/>
        <w:rPr>
          <w:rFonts w:ascii="Book Antiqua" w:hAnsi="Book Antiqua"/>
          <w:b/>
          <w:sz w:val="36"/>
          <w:lang w:val="es-ES_tradnl"/>
        </w:rPr>
      </w:pPr>
      <w:r w:rsidRPr="00B51D70">
        <w:rPr>
          <w:rFonts w:ascii="Book Antiqua" w:hAnsi="Book Antiqua"/>
          <w:b/>
          <w:sz w:val="36"/>
          <w:lang w:val="es-ES_tradnl"/>
        </w:rPr>
        <w:t>C</w:t>
      </w:r>
      <w:r w:rsidR="0019661A" w:rsidRPr="00B51D70">
        <w:rPr>
          <w:rFonts w:ascii="Book Antiqua" w:hAnsi="Book Antiqua"/>
          <w:b/>
          <w:sz w:val="36"/>
          <w:lang w:val="es-ES_tradnl"/>
        </w:rPr>
        <w:t>Á</w:t>
      </w:r>
      <w:r w:rsidRPr="00B51D70">
        <w:rPr>
          <w:rFonts w:ascii="Book Antiqua" w:hAnsi="Book Antiqua"/>
          <w:b/>
          <w:sz w:val="36"/>
          <w:lang w:val="es-ES_tradnl"/>
        </w:rPr>
        <w:t>MARA DE REPRESENTANTES</w:t>
      </w:r>
    </w:p>
    <w:p w14:paraId="04D85610" w14:textId="77777777" w:rsidR="007F75E8" w:rsidRPr="00B51D70" w:rsidRDefault="007F75E8" w:rsidP="006E487C">
      <w:pPr>
        <w:jc w:val="center"/>
        <w:rPr>
          <w:rFonts w:ascii="Book Antiqua" w:hAnsi="Book Antiqua"/>
          <w:szCs w:val="24"/>
          <w:lang w:val="es-ES_tradnl"/>
        </w:rPr>
      </w:pPr>
    </w:p>
    <w:p w14:paraId="7A6A4933" w14:textId="19B456CD" w:rsidR="0072795C" w:rsidRPr="00B51D70" w:rsidRDefault="0072795C" w:rsidP="006E487C">
      <w:pPr>
        <w:jc w:val="center"/>
        <w:rPr>
          <w:rFonts w:ascii="Book Antiqua" w:hAnsi="Book Antiqua"/>
          <w:b/>
          <w:sz w:val="52"/>
          <w:szCs w:val="52"/>
          <w:lang w:val="es-ES_tradnl"/>
        </w:rPr>
      </w:pPr>
      <w:r w:rsidRPr="00B51D70">
        <w:rPr>
          <w:rFonts w:ascii="Book Antiqua" w:hAnsi="Book Antiqua"/>
          <w:b/>
          <w:sz w:val="52"/>
          <w:szCs w:val="52"/>
          <w:lang w:val="es-ES_tradnl"/>
        </w:rPr>
        <w:t xml:space="preserve">P. de la C. </w:t>
      </w:r>
      <w:r w:rsidR="00884D20">
        <w:rPr>
          <w:rFonts w:ascii="Book Antiqua" w:hAnsi="Book Antiqua"/>
          <w:b/>
          <w:sz w:val="52"/>
          <w:szCs w:val="52"/>
          <w:lang w:val="es-ES_tradnl"/>
        </w:rPr>
        <w:t>148</w:t>
      </w:r>
    </w:p>
    <w:p w14:paraId="5A871BDE" w14:textId="77777777" w:rsidR="007F75E8" w:rsidRPr="00B51D70" w:rsidRDefault="007F75E8" w:rsidP="006E487C">
      <w:pPr>
        <w:jc w:val="center"/>
        <w:rPr>
          <w:rFonts w:ascii="Book Antiqua" w:hAnsi="Book Antiqua"/>
          <w:szCs w:val="24"/>
          <w:lang w:val="es-ES_tradnl"/>
        </w:rPr>
      </w:pPr>
    </w:p>
    <w:p w14:paraId="0C44F4AF" w14:textId="6C414F28" w:rsidR="0072795C" w:rsidRPr="00B51D70" w:rsidRDefault="00884D20" w:rsidP="006E487C">
      <w:pPr>
        <w:jc w:val="center"/>
        <w:rPr>
          <w:rFonts w:ascii="Book Antiqua" w:hAnsi="Book Antiqua"/>
          <w:lang w:val="es-ES_tradnl"/>
        </w:rPr>
      </w:pPr>
      <w:r>
        <w:rPr>
          <w:rFonts w:ascii="Book Antiqua" w:hAnsi="Book Antiqua"/>
          <w:lang w:val="es-ES_tradnl"/>
        </w:rPr>
        <w:t xml:space="preserve">8 </w:t>
      </w:r>
      <w:r w:rsidR="00ED4412">
        <w:rPr>
          <w:rFonts w:ascii="Book Antiqua" w:hAnsi="Book Antiqua"/>
          <w:lang w:val="es-ES_tradnl"/>
        </w:rPr>
        <w:t>DE ENERO DE 2025</w:t>
      </w:r>
    </w:p>
    <w:p w14:paraId="4C6B99AB" w14:textId="77777777" w:rsidR="007F75E8" w:rsidRPr="00B51D70" w:rsidRDefault="007F75E8" w:rsidP="006E487C">
      <w:pPr>
        <w:jc w:val="center"/>
        <w:rPr>
          <w:rFonts w:ascii="Book Antiqua" w:hAnsi="Book Antiqua"/>
          <w:lang w:val="es-ES_tradnl"/>
        </w:rPr>
      </w:pPr>
    </w:p>
    <w:p w14:paraId="56F30285" w14:textId="03FFBD89" w:rsidR="0072795C" w:rsidRDefault="0072795C" w:rsidP="006E487C">
      <w:pPr>
        <w:jc w:val="center"/>
        <w:rPr>
          <w:rFonts w:ascii="Book Antiqua" w:hAnsi="Book Antiqua"/>
          <w:i/>
          <w:lang w:val="es-ES_tradnl"/>
        </w:rPr>
      </w:pPr>
      <w:r w:rsidRPr="00B51D70">
        <w:rPr>
          <w:rFonts w:ascii="Book Antiqua" w:hAnsi="Book Antiqua"/>
          <w:lang w:val="es-ES_tradnl"/>
        </w:rPr>
        <w:t>Presentado por</w:t>
      </w:r>
      <w:r w:rsidR="00EC33B5" w:rsidRPr="00B51D70">
        <w:rPr>
          <w:rFonts w:ascii="Book Antiqua" w:hAnsi="Book Antiqua"/>
          <w:lang w:val="es-ES_tradnl"/>
        </w:rPr>
        <w:t xml:space="preserve"> el representante</w:t>
      </w:r>
      <w:r w:rsidRPr="00B51D70">
        <w:rPr>
          <w:rFonts w:ascii="Book Antiqua" w:hAnsi="Book Antiqua"/>
          <w:i/>
          <w:lang w:val="es-ES_tradnl"/>
        </w:rPr>
        <w:t xml:space="preserve"> </w:t>
      </w:r>
      <w:proofErr w:type="spellStart"/>
      <w:r w:rsidR="0019661A" w:rsidRPr="00B51D70">
        <w:rPr>
          <w:rFonts w:ascii="Book Antiqua" w:hAnsi="Book Antiqua"/>
          <w:i/>
          <w:lang w:val="es-ES_tradnl"/>
        </w:rPr>
        <w:t>Mor</w:t>
      </w:r>
      <w:r w:rsidR="00ED4412">
        <w:rPr>
          <w:rFonts w:ascii="Book Antiqua" w:hAnsi="Book Antiqua"/>
          <w:i/>
          <w:lang w:val="es-ES_tradnl"/>
        </w:rPr>
        <w:t>ey</w:t>
      </w:r>
      <w:proofErr w:type="spellEnd"/>
      <w:r w:rsidR="00ED4412">
        <w:rPr>
          <w:rFonts w:ascii="Book Antiqua" w:hAnsi="Book Antiqua"/>
          <w:i/>
          <w:lang w:val="es-ES_tradnl"/>
        </w:rPr>
        <w:t xml:space="preserve"> Noble</w:t>
      </w:r>
    </w:p>
    <w:p w14:paraId="18B5C310" w14:textId="24AE5B13" w:rsidR="00044557" w:rsidRPr="00044557" w:rsidRDefault="00044557" w:rsidP="006E487C">
      <w:pPr>
        <w:jc w:val="center"/>
        <w:rPr>
          <w:rFonts w:ascii="Book Antiqua" w:hAnsi="Book Antiqua"/>
          <w:i/>
          <w:lang w:val="es-ES_tradnl"/>
        </w:rPr>
      </w:pPr>
      <w:r>
        <w:rPr>
          <w:rFonts w:ascii="Book Antiqua" w:hAnsi="Book Antiqua"/>
          <w:iCs/>
          <w:lang w:val="es-ES_tradnl"/>
        </w:rPr>
        <w:t xml:space="preserve">y suscrito por la representante </w:t>
      </w:r>
      <w:r>
        <w:rPr>
          <w:rFonts w:ascii="Book Antiqua" w:hAnsi="Book Antiqua"/>
          <w:i/>
          <w:lang w:val="es-ES_tradnl"/>
        </w:rPr>
        <w:t>Pérez Ramírez</w:t>
      </w:r>
    </w:p>
    <w:p w14:paraId="43B49A82" w14:textId="77777777" w:rsidR="007F75E8" w:rsidRPr="00B51D70" w:rsidRDefault="007F75E8" w:rsidP="006E487C">
      <w:pPr>
        <w:jc w:val="center"/>
        <w:rPr>
          <w:rFonts w:ascii="Book Antiqua" w:hAnsi="Book Antiqua"/>
          <w:lang w:val="es-ES_tradnl"/>
        </w:rPr>
      </w:pPr>
    </w:p>
    <w:p w14:paraId="0298402D" w14:textId="7390973C" w:rsidR="0072795C" w:rsidRPr="00045DE1" w:rsidRDefault="0072795C" w:rsidP="0019661A">
      <w:pPr>
        <w:jc w:val="center"/>
        <w:rPr>
          <w:rFonts w:ascii="Book Antiqua" w:hAnsi="Book Antiqua"/>
          <w:lang w:val="es-ES_tradnl"/>
        </w:rPr>
      </w:pPr>
      <w:r w:rsidRPr="00045DE1">
        <w:rPr>
          <w:rFonts w:ascii="Book Antiqua" w:hAnsi="Book Antiqua"/>
          <w:lang w:val="es-ES_tradnl"/>
        </w:rPr>
        <w:t xml:space="preserve">Referido a </w:t>
      </w:r>
      <w:r w:rsidR="0098519D" w:rsidRPr="00045DE1">
        <w:rPr>
          <w:rFonts w:ascii="Book Antiqua" w:hAnsi="Book Antiqua"/>
          <w:lang w:val="es-ES_tradnl"/>
        </w:rPr>
        <w:t>la Comisión de Educación</w:t>
      </w:r>
    </w:p>
    <w:p w14:paraId="25E2B4BF" w14:textId="77777777" w:rsidR="0072795C" w:rsidRPr="00045DE1" w:rsidRDefault="0072795C" w:rsidP="006E487C">
      <w:pPr>
        <w:jc w:val="center"/>
        <w:rPr>
          <w:rFonts w:ascii="Book Antiqua" w:hAnsi="Book Antiqua"/>
          <w:lang w:val="es-ES_tradnl"/>
        </w:rPr>
      </w:pPr>
    </w:p>
    <w:p w14:paraId="053CD849" w14:textId="77777777" w:rsidR="0072795C" w:rsidRPr="00045DE1" w:rsidRDefault="0072795C" w:rsidP="006E487C">
      <w:pPr>
        <w:jc w:val="center"/>
        <w:rPr>
          <w:rFonts w:ascii="Book Antiqua" w:hAnsi="Book Antiqua"/>
          <w:b/>
          <w:sz w:val="28"/>
          <w:lang w:val="es-ES_tradnl"/>
        </w:rPr>
      </w:pPr>
      <w:r w:rsidRPr="00045DE1">
        <w:rPr>
          <w:rFonts w:ascii="Book Antiqua" w:hAnsi="Book Antiqua"/>
          <w:b/>
          <w:sz w:val="28"/>
          <w:lang w:val="es-ES_tradnl"/>
        </w:rPr>
        <w:t>LEY</w:t>
      </w:r>
    </w:p>
    <w:p w14:paraId="0A422B49" w14:textId="77777777" w:rsidR="0072795C" w:rsidRPr="00045DE1" w:rsidRDefault="0072795C" w:rsidP="006E487C">
      <w:pPr>
        <w:jc w:val="center"/>
        <w:rPr>
          <w:rFonts w:ascii="Book Antiqua" w:hAnsi="Book Antiqua"/>
          <w:lang w:val="es-ES_tradnl"/>
        </w:rPr>
      </w:pPr>
    </w:p>
    <w:p w14:paraId="27833CEE" w14:textId="2CA21663" w:rsidR="0072795C" w:rsidRPr="00045DE1" w:rsidRDefault="0072795C" w:rsidP="00504943">
      <w:pPr>
        <w:ind w:left="720" w:hanging="720"/>
        <w:jc w:val="both"/>
        <w:rPr>
          <w:rFonts w:ascii="Book Antiqua" w:hAnsi="Book Antiqua"/>
          <w:lang w:val="es-ES"/>
        </w:rPr>
      </w:pPr>
      <w:r w:rsidRPr="00045DE1">
        <w:rPr>
          <w:rFonts w:ascii="Book Antiqua" w:hAnsi="Book Antiqua"/>
          <w:lang w:val="es-ES_tradnl"/>
        </w:rPr>
        <w:t>Para</w:t>
      </w:r>
      <w:r w:rsidR="004B6075" w:rsidRPr="00045DE1">
        <w:rPr>
          <w:rFonts w:ascii="Book Antiqua" w:hAnsi="Book Antiqua"/>
          <w:lang w:val="es-ES_tradnl"/>
        </w:rPr>
        <w:t xml:space="preserve"> añadir un</w:t>
      </w:r>
      <w:r w:rsidR="009F7E54" w:rsidRPr="00045DE1">
        <w:rPr>
          <w:rFonts w:ascii="Book Antiqua" w:hAnsi="Book Antiqua"/>
          <w:lang w:val="es-ES_tradnl"/>
        </w:rPr>
        <w:t xml:space="preserve"> </w:t>
      </w:r>
      <w:r w:rsidR="0019661A" w:rsidRPr="00045DE1">
        <w:rPr>
          <w:rFonts w:ascii="Book Antiqua" w:hAnsi="Book Antiqua"/>
          <w:lang w:val="es-ES_tradnl"/>
        </w:rPr>
        <w:t xml:space="preserve">nuevo Artículo </w:t>
      </w:r>
      <w:r w:rsidR="00425842" w:rsidRPr="00045DE1">
        <w:rPr>
          <w:rFonts w:ascii="Book Antiqua" w:hAnsi="Book Antiqua"/>
          <w:lang w:val="es-ES_tradnl"/>
        </w:rPr>
        <w:t xml:space="preserve">9.11 </w:t>
      </w:r>
      <w:r w:rsidR="001A3F3F" w:rsidRPr="00045DE1">
        <w:rPr>
          <w:rFonts w:ascii="Book Antiqua" w:hAnsi="Book Antiqua"/>
          <w:lang w:val="es-PR"/>
        </w:rPr>
        <w:t xml:space="preserve">a la Ley </w:t>
      </w:r>
      <w:r w:rsidR="0019661A" w:rsidRPr="00045DE1">
        <w:rPr>
          <w:rFonts w:ascii="Book Antiqua" w:hAnsi="Book Antiqua"/>
          <w:lang w:val="es-PR"/>
        </w:rPr>
        <w:t xml:space="preserve">85-2018, según enmendada, conocida como “Ley de Reforma Educativa de Puerto Rico”, </w:t>
      </w:r>
      <w:r w:rsidR="001A3F3F" w:rsidRPr="00045DE1">
        <w:rPr>
          <w:rFonts w:ascii="Book Antiqua" w:hAnsi="Book Antiqua"/>
          <w:lang w:val="es-PR"/>
        </w:rPr>
        <w:t xml:space="preserve">a los fines de </w:t>
      </w:r>
      <w:r w:rsidR="00425842" w:rsidRPr="00045DE1">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w:t>
      </w:r>
      <w:r w:rsidR="00D0354B" w:rsidRPr="00045DE1">
        <w:rPr>
          <w:rFonts w:ascii="Book Antiqua" w:hAnsi="Book Antiqua"/>
          <w:lang w:val="es-PR"/>
        </w:rPr>
        <w:t xml:space="preserve">los </w:t>
      </w:r>
      <w:r w:rsidR="00425842" w:rsidRPr="00045DE1">
        <w:rPr>
          <w:rFonts w:ascii="Book Antiqua" w:hAnsi="Book Antiqua"/>
          <w:lang w:val="es-PR"/>
        </w:rPr>
        <w:t xml:space="preserve">estudiantes de las escuelas del sistema educativo; derogar la Ley </w:t>
      </w:r>
      <w:r w:rsidR="00C23599" w:rsidRPr="00045DE1">
        <w:rPr>
          <w:rFonts w:ascii="Book Antiqua" w:hAnsi="Book Antiqua"/>
          <w:lang w:val="es-PR"/>
        </w:rPr>
        <w:t xml:space="preserve">26-2012, conocida como </w:t>
      </w:r>
      <w:r w:rsidR="00425842" w:rsidRPr="00045DE1">
        <w:rPr>
          <w:rFonts w:ascii="Book Antiqua" w:hAnsi="Book Antiqua"/>
          <w:lang w:val="es-PR"/>
        </w:rPr>
        <w:t xml:space="preserve">“Ley del Consejo Asesor de la Salud Escolar y Control de Obesidad”; </w:t>
      </w:r>
      <w:r w:rsidR="009F7E54" w:rsidRPr="00045DE1">
        <w:rPr>
          <w:rFonts w:ascii="Book Antiqua" w:hAnsi="Book Antiqua"/>
          <w:lang w:val="es-PR"/>
        </w:rPr>
        <w:t>y para otros fines relacionados</w:t>
      </w:r>
      <w:r w:rsidR="00EC33B5" w:rsidRPr="00045DE1">
        <w:rPr>
          <w:rFonts w:ascii="Book Antiqua" w:hAnsi="Book Antiqua"/>
          <w:lang w:val="es-ES"/>
        </w:rPr>
        <w:t>.</w:t>
      </w:r>
    </w:p>
    <w:p w14:paraId="70C52CC8" w14:textId="77777777" w:rsidR="007F75E8" w:rsidRPr="00045DE1" w:rsidRDefault="007F75E8" w:rsidP="00A85672">
      <w:pPr>
        <w:jc w:val="center"/>
        <w:rPr>
          <w:rFonts w:ascii="Book Antiqua" w:hAnsi="Book Antiqua"/>
          <w:lang w:val="es-ES_tradnl"/>
        </w:rPr>
      </w:pPr>
    </w:p>
    <w:p w14:paraId="5753E8F2" w14:textId="77777777" w:rsidR="0072795C" w:rsidRPr="00045DE1" w:rsidRDefault="007F75E8" w:rsidP="00A85672">
      <w:pPr>
        <w:jc w:val="center"/>
        <w:rPr>
          <w:rFonts w:ascii="Book Antiqua" w:hAnsi="Book Antiqua"/>
          <w:lang w:val="es-ES_tradnl"/>
        </w:rPr>
      </w:pPr>
      <w:r w:rsidRPr="00045DE1">
        <w:rPr>
          <w:rFonts w:ascii="Book Antiqua" w:hAnsi="Book Antiqua"/>
          <w:lang w:val="es-ES_tradnl"/>
        </w:rPr>
        <w:t>EXPOSICI</w:t>
      </w:r>
      <w:r w:rsidR="0019661A" w:rsidRPr="00045DE1">
        <w:rPr>
          <w:rFonts w:ascii="Book Antiqua" w:hAnsi="Book Antiqua"/>
          <w:lang w:val="es-ES_tradnl"/>
        </w:rPr>
        <w:t>Ó</w:t>
      </w:r>
      <w:r w:rsidR="0072795C" w:rsidRPr="00045DE1">
        <w:rPr>
          <w:rFonts w:ascii="Book Antiqua" w:hAnsi="Book Antiqua"/>
          <w:lang w:val="es-ES_tradnl"/>
        </w:rPr>
        <w:t>N DE MOTIVOS</w:t>
      </w:r>
    </w:p>
    <w:p w14:paraId="491C6228" w14:textId="77777777" w:rsidR="00A85672" w:rsidRPr="00045DE1" w:rsidRDefault="00A85672" w:rsidP="00A85672">
      <w:pPr>
        <w:pStyle w:val="NormalWeb"/>
        <w:shd w:val="clear" w:color="auto" w:fill="FFFFFF"/>
        <w:spacing w:before="0" w:beforeAutospacing="0" w:after="0" w:afterAutospacing="0"/>
        <w:ind w:firstLine="360"/>
        <w:jc w:val="both"/>
        <w:rPr>
          <w:rFonts w:ascii="Book Antiqua" w:hAnsi="Book Antiqua"/>
          <w:lang w:val="es-ES"/>
        </w:rPr>
      </w:pPr>
    </w:p>
    <w:p w14:paraId="60EE74FE" w14:textId="6105BD24" w:rsidR="00EE57F2"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Sabido es que, en Puerto Rico, la obesidad infantil es un problema que debemos atender para evitar condiciones asociadas a la misma, y con esto mejorar la calidad de vida de </w:t>
      </w:r>
      <w:r w:rsidR="00D0354B" w:rsidRPr="00045DE1">
        <w:rPr>
          <w:rFonts w:ascii="Book Antiqua" w:hAnsi="Book Antiqua"/>
          <w:lang w:val="es-ES"/>
        </w:rPr>
        <w:t xml:space="preserve">los </w:t>
      </w:r>
      <w:r w:rsidRPr="00045DE1">
        <w:rPr>
          <w:rFonts w:ascii="Book Antiqua" w:hAnsi="Book Antiqua"/>
          <w:lang w:val="es-ES"/>
        </w:rPr>
        <w:t xml:space="preserve">menores. Ante esta realidad, se han promulgado diversas leyes dirigidas a atender este problema. Entre estas, podemos mencionar la “Ley de medición del Índice de Masa Corporal de menores para la prevención y tratamiento de la obesidad infantil en Puerto Rico”, la cual establece la responsabilidad de calcular el Índice de Masa Corporal a los menores, en los Centros de Vacunación y/u Oficinas de los Pediatras; y le ordena al Departamento de Salud a incluir en el certificado de inmunización el valor del Código de Registro de IMC, e incorporar la información recopilada del Código de Registro de IMC, </w:t>
      </w:r>
      <w:r w:rsidRPr="00045DE1">
        <w:rPr>
          <w:rFonts w:ascii="Book Antiqua" w:hAnsi="Book Antiqua"/>
          <w:lang w:val="es-ES"/>
        </w:rPr>
        <w:lastRenderedPageBreak/>
        <w:t>en el Registro de Inmunización Electrónica para Puerto Rico (PRIR, por sus siglas en inglés).</w:t>
      </w:r>
    </w:p>
    <w:p w14:paraId="7E61592B" w14:textId="77777777" w:rsidR="00836EAB" w:rsidRPr="00045DE1" w:rsidRDefault="00836EAB" w:rsidP="00353077">
      <w:pPr>
        <w:pStyle w:val="NormalWeb"/>
        <w:shd w:val="clear" w:color="auto" w:fill="FFFFFF"/>
        <w:spacing w:before="0" w:beforeAutospacing="0" w:after="0" w:afterAutospacing="0"/>
        <w:jc w:val="both"/>
        <w:rPr>
          <w:rFonts w:ascii="Book Antiqua" w:hAnsi="Book Antiqua"/>
          <w:lang w:val="es-ES"/>
        </w:rPr>
      </w:pPr>
    </w:p>
    <w:p w14:paraId="77A6C0AD"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La Ley se promulga amparada en que Puerto Rico enfrenta un serio problema de obesidad que afecta la salud y la calidad de vida de nuestros ciudadanos. Estudios realizados evidencian que nuestra Isla ocupa el segundo lugar en América con los por cientos más elevados de sobrepeso y obesidad. Como dato significativo, el sesenta y dos (62%) por ciento de los puertorriqueños se encuentra sobrepeso u obeso. El perfil del sedentarismo, así como los pobres hábitos alimenticios, se muestran como responsables principales del deteriorado estado de salud que presenta la mayoría de la población puertorriqueña en general.</w:t>
      </w:r>
    </w:p>
    <w:p w14:paraId="533AA901"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Bajo dicha premisa 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medición del (IMC) con el Departamento de Salud y el Departamento de Recreación y Deportes; y d) garantizar que al menos un maestro por escuela sea adiestrado como parte de este proceso. </w:t>
      </w:r>
    </w:p>
    <w:p w14:paraId="1B848EDC"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476943CC" w14:textId="4EB29D1F"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Además, dispuso para que los </w:t>
      </w:r>
      <w:r w:rsidR="00ED4412" w:rsidRPr="00045DE1">
        <w:rPr>
          <w:rFonts w:ascii="Book Antiqua" w:hAnsi="Book Antiqua"/>
          <w:lang w:val="es-ES"/>
        </w:rPr>
        <w:t>secretarios</w:t>
      </w:r>
      <w:r w:rsidRPr="00045DE1">
        <w:rPr>
          <w:rFonts w:ascii="Book Antiqua" w:hAnsi="Book Antiqua"/>
          <w:lang w:val="es-ES"/>
        </w:rPr>
        <w:t xml:space="preserve"> del Departamento de Recreación y Deportes y de Salud tuvieran las siguientes responsabilidades: a) identificar los recursos para el adiestramiento del personal; b) combinar esfuerzos para viabilizar el adiestramiento y el proceso de medición; y c) diseñar estrategias de orientación a los estudiantes y a sus padres, tutores o encargados a los fines de que conozcan la importancia del manejo adecuado del índice de masa corporal.</w:t>
      </w:r>
    </w:p>
    <w:p w14:paraId="2C5AB397" w14:textId="77777777" w:rsidR="00604337" w:rsidRPr="00045DE1" w:rsidRDefault="00604337" w:rsidP="00836EAB">
      <w:pPr>
        <w:pStyle w:val="NormalWeb"/>
        <w:shd w:val="clear" w:color="auto" w:fill="FFFFFF"/>
        <w:spacing w:before="0" w:beforeAutospacing="0" w:after="0" w:afterAutospacing="0"/>
        <w:ind w:firstLine="360"/>
        <w:jc w:val="both"/>
        <w:rPr>
          <w:rFonts w:ascii="Book Antiqua" w:hAnsi="Book Antiqua"/>
          <w:lang w:val="es-ES"/>
        </w:rPr>
      </w:pPr>
    </w:p>
    <w:p w14:paraId="2EA87076" w14:textId="7991B501" w:rsidR="00836EAB" w:rsidRPr="00045DE1" w:rsidRDefault="00353077" w:rsidP="00836EAB">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La Ley</w:t>
      </w:r>
      <w:r w:rsidR="00604337" w:rsidRPr="00045DE1">
        <w:rPr>
          <w:rFonts w:ascii="Book Antiqua" w:hAnsi="Book Antiqua"/>
          <w:lang w:val="es-ES"/>
        </w:rPr>
        <w:t xml:space="preserve"> 26 creó el “Consejo Asesor de Salud Escolar y Control de Obesidad”, a los fines de asesorar al Departamento de Educación en el establecimiento de medidas y estrategias para prevenir la obesidad, así como las condiciones de salud asociadas a la misma, en la niñez puertorriqueña. Este Consejo se supone esté a cargo de asegurar el éxito de las estrategias a implantarse dentro de los planteles escolares para impactar a la comunidad estudiantil.  De esta manera, se trabaja el problema de sobrepeso desde una perspectiva intersectorial, integrando actividades dirigidas a mejorar la nutrición y reducir el sedentarismo en la población pediátrica y estudiantil.</w:t>
      </w:r>
    </w:p>
    <w:p w14:paraId="074E30CA" w14:textId="77777777" w:rsidR="00F309D7" w:rsidRDefault="00F309D7" w:rsidP="00836EAB">
      <w:pPr>
        <w:pStyle w:val="NormalWeb"/>
        <w:shd w:val="clear" w:color="auto" w:fill="FFFFFF"/>
        <w:spacing w:before="0" w:beforeAutospacing="0" w:after="0" w:afterAutospacing="0"/>
        <w:ind w:firstLine="360"/>
        <w:jc w:val="both"/>
        <w:rPr>
          <w:rFonts w:ascii="Book Antiqua" w:hAnsi="Book Antiqua"/>
          <w:lang w:val="es-ES"/>
        </w:rPr>
      </w:pPr>
    </w:p>
    <w:p w14:paraId="0A6DA8C8" w14:textId="6CF50BC8" w:rsidR="00836EAB" w:rsidRPr="00045DE1" w:rsidRDefault="00604337"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Habida cuenta de que Puerto Rico es una jurisdicción altamente legislada, lo que </w:t>
      </w:r>
      <w:r w:rsidR="00950B22" w:rsidRPr="00045DE1">
        <w:rPr>
          <w:rFonts w:ascii="Book Antiqua" w:hAnsi="Book Antiqua"/>
          <w:lang w:val="es-ES"/>
        </w:rPr>
        <w:t xml:space="preserve">genera efectos </w:t>
      </w:r>
      <w:r w:rsidRPr="00045DE1">
        <w:rPr>
          <w:rFonts w:ascii="Book Antiqua" w:hAnsi="Book Antiqua"/>
          <w:lang w:val="es-ES"/>
        </w:rPr>
        <w:t>perjudiciales para la administración pública, ya que dificulta el análisis y la codificación de las leyes</w:t>
      </w:r>
      <w:r w:rsidR="00950B22" w:rsidRPr="00045DE1">
        <w:rPr>
          <w:rFonts w:ascii="Book Antiqua" w:hAnsi="Book Antiqua"/>
          <w:lang w:val="es-ES"/>
        </w:rPr>
        <w:t>,</w:t>
      </w:r>
      <w:r w:rsidRPr="00045DE1">
        <w:rPr>
          <w:rFonts w:ascii="Book Antiqua" w:hAnsi="Book Antiqua"/>
          <w:lang w:val="es-ES"/>
        </w:rPr>
        <w:t xml:space="preserve"> </w:t>
      </w:r>
      <w:r w:rsidR="00950B22" w:rsidRPr="00045DE1">
        <w:rPr>
          <w:rFonts w:ascii="Book Antiqua" w:hAnsi="Book Antiqua"/>
          <w:lang w:val="es-ES"/>
        </w:rPr>
        <w:t xml:space="preserve">además, </w:t>
      </w:r>
      <w:r w:rsidRPr="00045DE1">
        <w:rPr>
          <w:rFonts w:ascii="Book Antiqua" w:hAnsi="Book Antiqua"/>
          <w:lang w:val="es-ES"/>
        </w:rPr>
        <w:t>complica el proceso de determinar cuál es el ordenamiento que rige algún tema o actividad, hemos resuelto derogar la Ley 26</w:t>
      </w:r>
      <w:r w:rsidR="00A059E2" w:rsidRPr="00045DE1">
        <w:rPr>
          <w:rFonts w:ascii="Book Antiqua" w:hAnsi="Book Antiqua"/>
          <w:lang w:val="es-ES"/>
        </w:rPr>
        <w:t>.</w:t>
      </w:r>
      <w:r w:rsidRPr="00045DE1">
        <w:rPr>
          <w:rFonts w:ascii="Book Antiqua" w:hAnsi="Book Antiqua"/>
          <w:lang w:val="es-ES"/>
        </w:rPr>
        <w:t xml:space="preserve"> </w:t>
      </w:r>
      <w:r w:rsidR="00F309D7">
        <w:rPr>
          <w:rFonts w:ascii="Book Antiqua" w:hAnsi="Book Antiqua"/>
          <w:lang w:val="es-ES"/>
        </w:rPr>
        <w:t>I</w:t>
      </w:r>
      <w:r w:rsidR="00A059E2" w:rsidRPr="00045DE1">
        <w:rPr>
          <w:rFonts w:ascii="Book Antiqua" w:hAnsi="Book Antiqua"/>
          <w:lang w:val="es-ES"/>
        </w:rPr>
        <w:t xml:space="preserve">ntegraremos </w:t>
      </w:r>
      <w:r w:rsidRPr="00045DE1">
        <w:rPr>
          <w:rFonts w:ascii="Book Antiqua" w:hAnsi="Book Antiqua"/>
          <w:lang w:val="es-ES"/>
        </w:rPr>
        <w:t xml:space="preserve">aquellas disposiciones que pueden complementarse en la Ley de Reforma Educativa, la cual ya </w:t>
      </w:r>
      <w:r w:rsidR="00683E22" w:rsidRPr="00045DE1">
        <w:rPr>
          <w:rFonts w:ascii="Book Antiqua" w:hAnsi="Book Antiqua"/>
          <w:lang w:val="es-PR"/>
        </w:rPr>
        <w:t xml:space="preserve">establece mecanismos para fomentar </w:t>
      </w:r>
      <w:r w:rsidRPr="00045DE1">
        <w:rPr>
          <w:rFonts w:ascii="Book Antiqua" w:hAnsi="Book Antiqua"/>
          <w:lang w:val="es-ES"/>
        </w:rPr>
        <w:t xml:space="preserve">que el estudiante desarrolle </w:t>
      </w:r>
      <w:r w:rsidRPr="00045DE1">
        <w:rPr>
          <w:rFonts w:ascii="Book Antiqua" w:hAnsi="Book Antiqua"/>
          <w:lang w:val="es-ES"/>
        </w:rPr>
        <w:lastRenderedPageBreak/>
        <w:t xml:space="preserve">conciencia </w:t>
      </w:r>
      <w:r w:rsidR="00683E22" w:rsidRPr="00045DE1">
        <w:rPr>
          <w:rFonts w:ascii="Book Antiqua" w:hAnsi="Book Antiqua"/>
          <w:lang w:val="es-PR"/>
        </w:rPr>
        <w:t>sobre la importancia de mantener</w:t>
      </w:r>
      <w:r w:rsidR="00683E22" w:rsidRPr="00045DE1">
        <w:rPr>
          <w:rFonts w:ascii="Book Antiqua" w:hAnsi="Book Antiqua"/>
          <w:lang w:val="es-ES"/>
        </w:rPr>
        <w:t xml:space="preserve"> </w:t>
      </w:r>
      <w:r w:rsidRPr="00045DE1">
        <w:rPr>
          <w:rFonts w:ascii="Book Antiqua" w:hAnsi="Book Antiqua"/>
          <w:lang w:val="es-ES"/>
        </w:rPr>
        <w:t xml:space="preserve">una buena condición física y </w:t>
      </w:r>
      <w:r w:rsidR="00683E22" w:rsidRPr="00045DE1">
        <w:rPr>
          <w:rFonts w:ascii="Book Antiqua" w:hAnsi="Book Antiqua"/>
          <w:lang w:val="es-ES"/>
        </w:rPr>
        <w:t>valorar</w:t>
      </w:r>
      <w:r w:rsidRPr="00045DE1">
        <w:rPr>
          <w:rFonts w:ascii="Book Antiqua" w:hAnsi="Book Antiqua"/>
          <w:lang w:val="es-ES"/>
        </w:rPr>
        <w:t xml:space="preserve"> la vida, haciendo énfasis en la importancia de cuidar la salud</w:t>
      </w:r>
      <w:r w:rsidR="00683E22" w:rsidRPr="00045DE1">
        <w:rPr>
          <w:rFonts w:ascii="Book Antiqua" w:hAnsi="Book Antiqua"/>
          <w:lang w:val="es-ES"/>
        </w:rPr>
        <w:t xml:space="preserve"> </w:t>
      </w:r>
      <w:r w:rsidR="00683E22" w:rsidRPr="00045DE1">
        <w:rPr>
          <w:rFonts w:ascii="Book Antiqua" w:hAnsi="Book Antiqua"/>
          <w:lang w:val="es-PR"/>
        </w:rPr>
        <w:t>en sus dimensiones física, mental y emocional.</w:t>
      </w:r>
    </w:p>
    <w:p w14:paraId="2BF0C571" w14:textId="77777777" w:rsidR="00454F0E" w:rsidRPr="00045DE1" w:rsidRDefault="00454F0E" w:rsidP="00454F0E">
      <w:pPr>
        <w:pStyle w:val="NormalWeb"/>
        <w:shd w:val="clear" w:color="auto" w:fill="FFFFFF"/>
        <w:spacing w:before="0" w:beforeAutospacing="0" w:after="0" w:afterAutospacing="0"/>
        <w:ind w:firstLine="360"/>
        <w:jc w:val="both"/>
        <w:rPr>
          <w:rFonts w:ascii="Book Antiqua" w:hAnsi="Book Antiqua"/>
          <w:i/>
          <w:lang w:val="es-PR"/>
        </w:rPr>
      </w:pPr>
    </w:p>
    <w:p w14:paraId="4ED35026" w14:textId="77777777" w:rsidR="0072795C" w:rsidRPr="00045DE1" w:rsidRDefault="0072795C" w:rsidP="00007ACA">
      <w:pPr>
        <w:spacing w:line="480" w:lineRule="auto"/>
        <w:rPr>
          <w:rFonts w:ascii="Book Antiqua" w:hAnsi="Book Antiqua"/>
          <w:i/>
          <w:lang w:val="es-PR"/>
        </w:rPr>
      </w:pPr>
      <w:r w:rsidRPr="00045DE1">
        <w:rPr>
          <w:rFonts w:ascii="Book Antiqua" w:hAnsi="Book Antiqua"/>
          <w:i/>
          <w:lang w:val="es-PR"/>
        </w:rPr>
        <w:t>DECR</w:t>
      </w:r>
      <w:r w:rsidR="0019661A" w:rsidRPr="00045DE1">
        <w:rPr>
          <w:rFonts w:ascii="Book Antiqua" w:hAnsi="Book Antiqua"/>
          <w:i/>
          <w:lang w:val="es-PR"/>
        </w:rPr>
        <w:t>É</w:t>
      </w:r>
      <w:r w:rsidRPr="00045DE1">
        <w:rPr>
          <w:rFonts w:ascii="Book Antiqua" w:hAnsi="Book Antiqua"/>
          <w:i/>
          <w:lang w:val="es-PR"/>
        </w:rPr>
        <w:t>TASE POR LA ASAMBLEA LEGISLATIVA DE PUERTO RICO:</w:t>
      </w:r>
    </w:p>
    <w:p w14:paraId="1BB6A251" w14:textId="77777777" w:rsidR="007F75E8" w:rsidRPr="00045DE1" w:rsidRDefault="007F75E8" w:rsidP="006E487C">
      <w:pPr>
        <w:spacing w:line="480" w:lineRule="auto"/>
        <w:jc w:val="both"/>
        <w:rPr>
          <w:rFonts w:ascii="Book Antiqua" w:hAnsi="Book Antiqua"/>
          <w:iCs/>
          <w:lang w:val="es-PR"/>
        </w:rPr>
        <w:sectPr w:rsidR="007F75E8" w:rsidRPr="00045DE1" w:rsidSect="006E487C">
          <w:headerReference w:type="even" r:id="rId8"/>
          <w:headerReference w:type="default" r:id="rId9"/>
          <w:type w:val="continuous"/>
          <w:pgSz w:w="12240" w:h="15840" w:code="1"/>
          <w:pgMar w:top="1440" w:right="1440" w:bottom="1440" w:left="1440" w:header="720" w:footer="720" w:gutter="0"/>
          <w:cols w:space="720"/>
          <w:titlePg/>
          <w:docGrid w:linePitch="326"/>
        </w:sectPr>
      </w:pPr>
    </w:p>
    <w:p w14:paraId="487DAF1A" w14:textId="77777777" w:rsidR="0019661A" w:rsidRPr="00045DE1" w:rsidRDefault="0019661A" w:rsidP="0019661A">
      <w:pPr>
        <w:spacing w:line="480" w:lineRule="auto"/>
        <w:ind w:firstLine="360"/>
        <w:jc w:val="both"/>
        <w:rPr>
          <w:rFonts w:ascii="Book Antiqua" w:hAnsi="Book Antiqua"/>
          <w:iCs/>
          <w:lang w:val="es-PR"/>
        </w:rPr>
      </w:pPr>
      <w:r w:rsidRPr="00045DE1">
        <w:rPr>
          <w:rFonts w:ascii="Book Antiqua" w:hAnsi="Book Antiqua"/>
          <w:iCs/>
          <w:lang w:val="es-PR"/>
        </w:rPr>
        <w:t xml:space="preserve">Sección </w:t>
      </w:r>
      <w:r w:rsidR="0072795C" w:rsidRPr="00045DE1">
        <w:rPr>
          <w:rFonts w:ascii="Book Antiqua" w:hAnsi="Book Antiqua"/>
          <w:iCs/>
          <w:lang w:val="es-PR"/>
        </w:rPr>
        <w:t>1.-</w:t>
      </w:r>
      <w:r w:rsidRPr="00045DE1">
        <w:rPr>
          <w:rFonts w:ascii="Book Antiqua" w:hAnsi="Book Antiqua"/>
          <w:iCs/>
          <w:lang w:val="es-PR"/>
        </w:rPr>
        <w:t xml:space="preserve"> </w:t>
      </w:r>
      <w:r w:rsidR="007F75E8" w:rsidRPr="00045DE1">
        <w:rPr>
          <w:rFonts w:ascii="Book Antiqua" w:hAnsi="Book Antiqua"/>
          <w:iCs/>
          <w:lang w:val="es-PR"/>
        </w:rPr>
        <w:t>S</w:t>
      </w:r>
      <w:r w:rsidR="0072795C" w:rsidRPr="00045DE1">
        <w:rPr>
          <w:rFonts w:ascii="Book Antiqua" w:hAnsi="Book Antiqua"/>
          <w:iCs/>
          <w:lang w:val="es-PR"/>
        </w:rPr>
        <w:t xml:space="preserve">e </w:t>
      </w:r>
      <w:r w:rsidR="004B6075" w:rsidRPr="00045DE1">
        <w:rPr>
          <w:rFonts w:ascii="Book Antiqua" w:hAnsi="Book Antiqua"/>
          <w:iCs/>
          <w:lang w:val="es-PR"/>
        </w:rPr>
        <w:t xml:space="preserve">añade </w:t>
      </w:r>
      <w:r w:rsidR="00C23599" w:rsidRPr="00045DE1">
        <w:rPr>
          <w:rFonts w:ascii="Book Antiqua" w:hAnsi="Book Antiqua"/>
          <w:iCs/>
          <w:lang w:val="es-PR"/>
        </w:rPr>
        <w:t xml:space="preserve">un nuevo Artículo 9.11 a la Ley 85-2018, según enmendada, </w:t>
      </w:r>
      <w:r w:rsidR="004B6075" w:rsidRPr="00045DE1">
        <w:rPr>
          <w:rFonts w:ascii="Book Antiqua" w:hAnsi="Book Antiqua"/>
          <w:iCs/>
          <w:lang w:val="es-ES_tradnl"/>
        </w:rPr>
        <w:t xml:space="preserve">que leerá </w:t>
      </w:r>
      <w:r w:rsidR="0072795C" w:rsidRPr="00045DE1">
        <w:rPr>
          <w:rFonts w:ascii="Book Antiqua" w:hAnsi="Book Antiqua"/>
          <w:iCs/>
          <w:lang w:val="es-PR"/>
        </w:rPr>
        <w:t>como sigue:</w:t>
      </w:r>
    </w:p>
    <w:p w14:paraId="18B362B2" w14:textId="77777777" w:rsidR="00C23599" w:rsidRPr="00045DE1" w:rsidRDefault="00C23599" w:rsidP="0019661A">
      <w:pPr>
        <w:spacing w:line="480" w:lineRule="auto"/>
        <w:ind w:firstLine="360"/>
        <w:jc w:val="both"/>
        <w:rPr>
          <w:rFonts w:ascii="Book Antiqua" w:hAnsi="Book Antiqua"/>
          <w:iCs/>
          <w:lang w:val="es-PR"/>
        </w:rPr>
      </w:pPr>
      <w:r w:rsidRPr="00045DE1">
        <w:rPr>
          <w:rFonts w:ascii="Book Antiqua" w:hAnsi="Book Antiqua"/>
          <w:iCs/>
          <w:lang w:val="es-PR"/>
        </w:rPr>
        <w:t>“Artículo 9.11.- Protocolo Uniforme de Atención para el Niño Obeso</w:t>
      </w:r>
    </w:p>
    <w:p w14:paraId="34DE0FDF" w14:textId="77777777" w:rsidR="00EE57F2" w:rsidRPr="00045DE1" w:rsidRDefault="00EE57F2" w:rsidP="00EE57F2">
      <w:pPr>
        <w:spacing w:line="480" w:lineRule="auto"/>
        <w:ind w:firstLine="360"/>
        <w:jc w:val="both"/>
        <w:rPr>
          <w:rFonts w:ascii="Book Antiqua" w:hAnsi="Book Antiqua"/>
          <w:iCs/>
          <w:lang w:val="es-PR"/>
        </w:rPr>
      </w:pPr>
      <w:r w:rsidRPr="00045DE1">
        <w:rPr>
          <w:rFonts w:ascii="Book Antiqua" w:hAnsi="Book Antiqua"/>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4613A33F" w14:textId="6CFD5E36" w:rsidR="00EE57F2" w:rsidRPr="00045DE1" w:rsidRDefault="00EE57F2"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tales efectos, </w:t>
      </w:r>
      <w:r w:rsidR="00D4769A" w:rsidRPr="00045DE1">
        <w:rPr>
          <w:rFonts w:ascii="Book Antiqua" w:hAnsi="Book Antiqua"/>
          <w:iCs/>
          <w:lang w:val="es-PR"/>
        </w:rPr>
        <w:t xml:space="preserve">resulta imprescindible abordar de manera efectiva la obesidad infantil, así como </w:t>
      </w:r>
      <w:r w:rsidRPr="00045DE1">
        <w:rPr>
          <w:rFonts w:ascii="Book Antiqua" w:hAnsi="Book Antiqua"/>
          <w:iCs/>
          <w:lang w:val="es-PR"/>
        </w:rPr>
        <w:t xml:space="preserve">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7A6A7B6E" w14:textId="6C1CB04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Se ordena al </w:t>
      </w:r>
      <w:r w:rsidR="00ED4412" w:rsidRPr="00045DE1">
        <w:rPr>
          <w:rFonts w:ascii="Book Antiqua" w:hAnsi="Book Antiqua"/>
          <w:iCs/>
          <w:lang w:val="es-PR"/>
        </w:rPr>
        <w:t>secretario</w:t>
      </w:r>
      <w:r w:rsidRPr="00045DE1">
        <w:rPr>
          <w:rFonts w:ascii="Book Antiqua" w:hAnsi="Book Antiqua"/>
          <w:iCs/>
          <w:lang w:val="es-PR"/>
        </w:rPr>
        <w:t xml:space="preserve"> para que, en coordinación con los secretarios de los departamentos de </w:t>
      </w:r>
      <w:r w:rsidR="00EE57F2" w:rsidRPr="00045DE1">
        <w:rPr>
          <w:rFonts w:ascii="Book Antiqua" w:hAnsi="Book Antiqua"/>
          <w:iCs/>
          <w:lang w:val="es-PR"/>
        </w:rPr>
        <w:t>Recreación</w:t>
      </w:r>
      <w:r w:rsidRPr="00045DE1">
        <w:rPr>
          <w:rFonts w:ascii="Book Antiqua" w:hAnsi="Book Antiqua"/>
          <w:iCs/>
          <w:lang w:val="es-PR"/>
        </w:rPr>
        <w:t xml:space="preserve"> y Deportes; y de Salud, creen e implanten un denominado “Protocolo Uniforme de Atención para el Niño Obeso”, en las escuelas del sistema de educación pública.</w:t>
      </w:r>
    </w:p>
    <w:p w14:paraId="620E191B" w14:textId="72969F0E"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(b) El </w:t>
      </w:r>
      <w:r w:rsidR="00ED4412" w:rsidRPr="00045DE1">
        <w:rPr>
          <w:rFonts w:ascii="Book Antiqua" w:hAnsi="Book Antiqua"/>
          <w:iCs/>
          <w:lang w:val="es-PR"/>
        </w:rPr>
        <w:t>secretario</w:t>
      </w:r>
      <w:r w:rsidRPr="00045DE1">
        <w:rPr>
          <w:rFonts w:ascii="Book Antiqua" w:hAnsi="Book Antiqua"/>
          <w:iCs/>
          <w:lang w:val="es-PR"/>
        </w:rPr>
        <w:t xml:space="preserve"> de Educación tendrá la responsabilidad de realizar las siguientes gestiones:  </w:t>
      </w:r>
    </w:p>
    <w:p w14:paraId="51E5FB3F"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lastRenderedPageBreak/>
        <w:t>i. incluir el índice de masa corporal (IMC) y los niveles de actividad física como parte de la documentación disponible sobre los estudiantes del sistema de educación pública;</w:t>
      </w:r>
    </w:p>
    <w:p w14:paraId="7EE482F0"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w:t>
      </w:r>
      <w:proofErr w:type="spellEnd"/>
      <w:r w:rsidRPr="00045DE1">
        <w:rPr>
          <w:rFonts w:ascii="Book Antiqua" w:hAnsi="Book Antiqua"/>
          <w:iCs/>
          <w:lang w:val="es-PR"/>
        </w:rPr>
        <w:t xml:space="preserve">. informar oportunamente a los padres, tutor o encargado sobre los resultados de las mediciones; </w:t>
      </w:r>
    </w:p>
    <w:p w14:paraId="1F80365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coordinar los procesos de adiestramiento y medición del (IMC) con el Departamento de Recreación y Deportes; y el de Salud;</w:t>
      </w:r>
    </w:p>
    <w:p w14:paraId="14B1528B"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xml:space="preserve">. garantizar que al menos un maestro por escuela sea adiestrado como parte de este proceso; e </w:t>
      </w:r>
    </w:p>
    <w:p w14:paraId="71B8550B"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v. incluir en su página cibernética en el idioma inglés y en español, toda información relativa a las disposiciones, aplicación y progreso de este Artículo.</w:t>
      </w:r>
    </w:p>
    <w:p w14:paraId="47A369D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(c) Los secretarios de los departamentos de Recreación y Deportes; y de Salud tendrán las siguientes responsabilidades: </w:t>
      </w:r>
    </w:p>
    <w:p w14:paraId="631FB3F8"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 identificar los recursos para el adiestramiento del personal;</w:t>
      </w:r>
    </w:p>
    <w:p w14:paraId="524815A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w:t>
      </w:r>
      <w:proofErr w:type="spellEnd"/>
      <w:r w:rsidRPr="00045DE1">
        <w:rPr>
          <w:rFonts w:ascii="Book Antiqua" w:hAnsi="Book Antiqua"/>
          <w:iCs/>
          <w:lang w:val="es-PR"/>
        </w:rPr>
        <w:t>. combinar esfuerzos para viabilizar el adiestramiento y el proceso de medición;</w:t>
      </w:r>
    </w:p>
    <w:p w14:paraId="32735201"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xml:space="preserve">. diseñar estrategias de orientación a los estudiantes y a sus padres, tutores o encargados a los fines de que conozcan la importancia del manejo adecuado del índice de masa corporal; </w:t>
      </w:r>
    </w:p>
    <w:p w14:paraId="0D1DBBE5"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xml:space="preserve">. incluir en sus respectivas páginas cibernéticas en el idioma inglés y en el español, toda información relativa a las disposiciones, aplicación y progreso de este Artículo; </w:t>
      </w:r>
    </w:p>
    <w:p w14:paraId="48BDF74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 monitorear y evaluar los programas de educación física, así como cualquier otro proyecto de actividades físicas que se lleven a cabo en las escuelas públicas de Puerto Rico; y </w:t>
      </w:r>
    </w:p>
    <w:p w14:paraId="3AC3B29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lastRenderedPageBreak/>
        <w:t>vi. Proveer guías para incorporar más actividades físicas en las escuelas.</w:t>
      </w:r>
    </w:p>
    <w:p w14:paraId="00A6F7E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(d) Plan </w:t>
      </w:r>
      <w:proofErr w:type="spellStart"/>
      <w:r w:rsidRPr="00045DE1">
        <w:rPr>
          <w:rFonts w:ascii="Book Antiqua" w:hAnsi="Book Antiqua"/>
          <w:iCs/>
          <w:lang w:val="es-PR"/>
        </w:rPr>
        <w:t>Interagencial</w:t>
      </w:r>
      <w:proofErr w:type="spellEnd"/>
      <w:r w:rsidRPr="00045DE1">
        <w:rPr>
          <w:rFonts w:ascii="Book Antiqua" w:hAnsi="Book Antiqua"/>
          <w:iCs/>
          <w:lang w:val="es-PR"/>
        </w:rPr>
        <w:t xml:space="preserve"> para la Prevención de la Obesidad, Sobrepeso y Trastornos Alimenticios en las Escuelas Públicas.</w:t>
      </w:r>
    </w:p>
    <w:p w14:paraId="20809FAD" w14:textId="56146619"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Además de las facultades conferidas por este Artículo a los secretarios de Educación; Recreación y Deportes; y Salud, estos funcionarios vendrán obligados a establecer un “Plan </w:t>
      </w:r>
      <w:proofErr w:type="spellStart"/>
      <w:r w:rsidRPr="00045DE1">
        <w:rPr>
          <w:rFonts w:ascii="Book Antiqua" w:hAnsi="Book Antiqua"/>
          <w:iCs/>
          <w:lang w:val="es-PR"/>
        </w:rPr>
        <w:t>Interagencial</w:t>
      </w:r>
      <w:proofErr w:type="spellEnd"/>
      <w:r w:rsidRPr="00045DE1">
        <w:rPr>
          <w:rFonts w:ascii="Book Antiqua" w:hAnsi="Book Antiqua"/>
          <w:iCs/>
          <w:lang w:val="es-PR"/>
        </w:rPr>
        <w:t xml:space="preserve"> para la Prevención de la Obesidad, Sobrepeso y Trastornos Alimenticios en las Escuelas Públicas”. </w:t>
      </w:r>
      <w:r w:rsidR="003C1EA5" w:rsidRPr="00045DE1">
        <w:rPr>
          <w:rFonts w:ascii="Book Antiqua" w:hAnsi="Book Antiqua"/>
          <w:iCs/>
          <w:lang w:val="es-PR"/>
        </w:rPr>
        <w:t>Este plan será en coordinación con la Comisión de Alimentación y Nutrición de Puerto Rico, según establecida por la Ley 10-1999.</w:t>
      </w:r>
    </w:p>
    <w:p w14:paraId="017A6C05"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Por virtud de dicho Plan, los secretarios aquí señalados llevarán a cabo las siguientes tareas: </w:t>
      </w:r>
    </w:p>
    <w:p w14:paraId="508EB55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 formular un programa para la prevención de la obesidad, sobrepeso y trastornos alimenticios en las escuelas públicas; </w:t>
      </w:r>
    </w:p>
    <w:p w14:paraId="0DCF0783"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w:t>
      </w:r>
      <w:proofErr w:type="spellEnd"/>
      <w:r w:rsidRPr="00045DE1">
        <w:rPr>
          <w:rFonts w:ascii="Book Antiqua" w:hAnsi="Book Antiqua"/>
          <w:iCs/>
          <w:lang w:val="es-PR"/>
        </w:rPr>
        <w:t xml:space="preserve">. orientar sobre la disponibilidad de servicios de salud para la prevención de la obesidad, sobrepeso y trastornos alimenticios a los estudiantes de las escuelas públicas; </w:t>
      </w:r>
    </w:p>
    <w:p w14:paraId="5A5FE57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xml:space="preserve">. promover, amplia y permanentemente, la adopción de hábitos alimenticios y nutricionales correctos en los estudiantes del sistema público; </w:t>
      </w:r>
    </w:p>
    <w:p w14:paraId="2BF2B48A" w14:textId="77777777" w:rsidR="00836EAB"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motivar y apoyar la participación social, pública y privada en la prevención de la obesidad, sobrepeso y trastornos alimenticios en nuestros niños</w:t>
      </w:r>
      <w:r w:rsidR="00836EAB" w:rsidRPr="00045DE1">
        <w:rPr>
          <w:rFonts w:ascii="Book Antiqua" w:hAnsi="Book Antiqua"/>
          <w:iCs/>
          <w:lang w:val="es-PR"/>
        </w:rPr>
        <w:t xml:space="preserve">; </w:t>
      </w:r>
    </w:p>
    <w:p w14:paraId="1904CF5A" w14:textId="777777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v. g</w:t>
      </w:r>
      <w:r w:rsidR="00C23599" w:rsidRPr="00045DE1">
        <w:rPr>
          <w:rFonts w:ascii="Book Antiqua" w:hAnsi="Book Antiqua"/>
          <w:iCs/>
          <w:lang w:val="es-PR"/>
        </w:rPr>
        <w:t>arantizar el conocimiento, difusión y acceso a la información de los estudiantes, en materia de prevención de la obesidad, sobrepeso y trastornos alimenticios</w:t>
      </w:r>
      <w:r w:rsidRPr="00045DE1">
        <w:rPr>
          <w:rFonts w:ascii="Book Antiqua" w:hAnsi="Book Antiqua"/>
          <w:iCs/>
          <w:lang w:val="es-PR"/>
        </w:rPr>
        <w:t xml:space="preserve">; </w:t>
      </w:r>
    </w:p>
    <w:p w14:paraId="68937287" w14:textId="06E4BA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vi. crear </w:t>
      </w:r>
      <w:r w:rsidR="00C23599" w:rsidRPr="00045DE1">
        <w:rPr>
          <w:rFonts w:ascii="Book Antiqua" w:hAnsi="Book Antiqua"/>
          <w:iCs/>
          <w:lang w:val="es-PR"/>
        </w:rPr>
        <w:t xml:space="preserve">un reporte </w:t>
      </w:r>
      <w:r w:rsidRPr="00045DE1">
        <w:rPr>
          <w:rFonts w:ascii="Book Antiqua" w:hAnsi="Book Antiqua"/>
          <w:iCs/>
          <w:lang w:val="es-PR"/>
        </w:rPr>
        <w:t xml:space="preserve">anual </w:t>
      </w:r>
      <w:r w:rsidR="00C23599" w:rsidRPr="00045DE1">
        <w:rPr>
          <w:rFonts w:ascii="Book Antiqua" w:hAnsi="Book Antiqua"/>
          <w:iCs/>
          <w:lang w:val="es-PR"/>
        </w:rPr>
        <w:t xml:space="preserve">sobre la condición física y la obesidad en los niños en Puerto Rico. Este </w:t>
      </w:r>
      <w:r w:rsidRPr="00045DE1">
        <w:rPr>
          <w:rFonts w:ascii="Book Antiqua" w:hAnsi="Book Antiqua"/>
          <w:iCs/>
          <w:lang w:val="es-PR"/>
        </w:rPr>
        <w:t>reporte</w:t>
      </w:r>
      <w:r w:rsidR="00C23599" w:rsidRPr="00045DE1">
        <w:rPr>
          <w:rFonts w:ascii="Book Antiqua" w:hAnsi="Book Antiqua"/>
          <w:iCs/>
          <w:lang w:val="es-PR"/>
        </w:rPr>
        <w:t xml:space="preserve"> incluirá, sin limitarse a, datos recopilados en programas piloto, </w:t>
      </w:r>
      <w:r w:rsidR="00C23599" w:rsidRPr="00045DE1">
        <w:rPr>
          <w:rFonts w:ascii="Book Antiqua" w:hAnsi="Book Antiqua"/>
          <w:iCs/>
          <w:lang w:val="es-PR"/>
        </w:rPr>
        <w:lastRenderedPageBreak/>
        <w:t>encuestas realizadas a maestros de educación física y directores escolares</w:t>
      </w:r>
      <w:r w:rsidR="002B2898" w:rsidRPr="00045DE1">
        <w:rPr>
          <w:rFonts w:ascii="Book Antiqua" w:hAnsi="Book Antiqua"/>
          <w:iCs/>
          <w:lang w:val="es-PR"/>
        </w:rPr>
        <w:t>, así como</w:t>
      </w:r>
      <w:r w:rsidR="00C23599" w:rsidRPr="00045DE1">
        <w:rPr>
          <w:rFonts w:ascii="Book Antiqua" w:hAnsi="Book Antiqua"/>
          <w:iCs/>
          <w:lang w:val="es-PR"/>
        </w:rPr>
        <w:t xml:space="preserve"> otros datos pertinentes</w:t>
      </w:r>
      <w:r w:rsidRPr="00045DE1">
        <w:rPr>
          <w:rFonts w:ascii="Book Antiqua" w:hAnsi="Book Antiqua"/>
          <w:iCs/>
          <w:lang w:val="es-PR"/>
        </w:rPr>
        <w:t xml:space="preserve">; </w:t>
      </w:r>
    </w:p>
    <w:p w14:paraId="7B9DA624" w14:textId="299976ED" w:rsidR="00836EAB" w:rsidRPr="00045DE1" w:rsidRDefault="00836EAB" w:rsidP="006A756D">
      <w:pPr>
        <w:spacing w:line="480" w:lineRule="auto"/>
        <w:ind w:firstLine="360"/>
        <w:jc w:val="both"/>
        <w:rPr>
          <w:rFonts w:ascii="Book Antiqua" w:hAnsi="Book Antiqua"/>
          <w:iCs/>
          <w:lang w:val="es-PR"/>
        </w:rPr>
      </w:pPr>
      <w:proofErr w:type="spellStart"/>
      <w:r w:rsidRPr="00045DE1">
        <w:rPr>
          <w:rFonts w:ascii="Book Antiqua" w:hAnsi="Book Antiqua"/>
          <w:iCs/>
          <w:lang w:val="es-PR"/>
        </w:rPr>
        <w:t>vii</w:t>
      </w:r>
      <w:proofErr w:type="spellEnd"/>
      <w:r w:rsidRPr="00045DE1">
        <w:rPr>
          <w:rFonts w:ascii="Book Antiqua" w:hAnsi="Book Antiqua"/>
          <w:iCs/>
          <w:lang w:val="es-PR"/>
        </w:rPr>
        <w:t xml:space="preserve">. </w:t>
      </w:r>
      <w:r w:rsidR="00C23599" w:rsidRPr="00045DE1">
        <w:rPr>
          <w:rFonts w:ascii="Book Antiqua" w:hAnsi="Book Antiqua"/>
          <w:iCs/>
          <w:lang w:val="es-PR"/>
        </w:rPr>
        <w:t>Administrar una encuesta anual sobre la educación y las actividades físicas a los directores</w:t>
      </w:r>
      <w:r w:rsidR="002B2898" w:rsidRPr="00045DE1">
        <w:rPr>
          <w:rFonts w:ascii="Book Antiqua" w:hAnsi="Book Antiqua"/>
          <w:iCs/>
          <w:lang w:val="es-PR"/>
        </w:rPr>
        <w:t xml:space="preserve"> escolares</w:t>
      </w:r>
      <w:r w:rsidR="00C23599" w:rsidRPr="00045DE1">
        <w:rPr>
          <w:rFonts w:ascii="Book Antiqua" w:hAnsi="Book Antiqua"/>
          <w:iCs/>
          <w:lang w:val="es-PR"/>
        </w:rPr>
        <w:t xml:space="preserve"> y a los maestros de educación física.</w:t>
      </w:r>
      <w:r w:rsidRPr="00045DE1">
        <w:rPr>
          <w:rFonts w:ascii="Book Antiqua" w:hAnsi="Book Antiqua"/>
          <w:iCs/>
          <w:lang w:val="es-PR"/>
        </w:rPr>
        <w:t>”</w:t>
      </w:r>
    </w:p>
    <w:p w14:paraId="69FBB201"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2.- En los casos en que las disposiciones de esta Ley estén en pugna con las de cualquier otra ley, prevalecerán las de ésta.  </w:t>
      </w:r>
    </w:p>
    <w:p w14:paraId="77E8C52C"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w:t>
      </w:r>
      <w:proofErr w:type="gramStart"/>
      <w:r w:rsidRPr="00045DE1">
        <w:rPr>
          <w:rFonts w:ascii="Book Antiqua" w:hAnsi="Book Antiqua"/>
          <w:iCs/>
          <w:lang w:val="es-PR"/>
        </w:rPr>
        <w:t>la misma</w:t>
      </w:r>
      <w:proofErr w:type="gramEnd"/>
      <w:r w:rsidRPr="00045DE1">
        <w:rPr>
          <w:rFonts w:ascii="Book Antiqua" w:hAnsi="Book Antiqua"/>
          <w:iCs/>
          <w:lang w:val="es-PR"/>
        </w:rPr>
        <w:t xml:space="preserve">. </w:t>
      </w:r>
    </w:p>
    <w:p w14:paraId="37E13002" w14:textId="77712B8A"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4.- </w:t>
      </w:r>
      <w:r w:rsidR="00836EAB" w:rsidRPr="00045DE1">
        <w:rPr>
          <w:rFonts w:ascii="Book Antiqua" w:hAnsi="Book Antiqua"/>
          <w:iCs/>
          <w:lang w:val="es-PR"/>
        </w:rPr>
        <w:t>Se deroga la Ley 26-2012, conocida como “Ley del Consejo Asesor de la Salud Escolar y Control de Obesidad”</w:t>
      </w:r>
      <w:r w:rsidR="00F36E27">
        <w:rPr>
          <w:rFonts w:ascii="Book Antiqua" w:hAnsi="Book Antiqua"/>
          <w:iCs/>
          <w:lang w:val="es-PR"/>
        </w:rPr>
        <w:t xml:space="preserve">. </w:t>
      </w:r>
    </w:p>
    <w:p w14:paraId="54FB7C7D"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Sección 5.- Esta Ley entrará en vigor inmediatamente después de su aprobación.</w:t>
      </w:r>
    </w:p>
    <w:sectPr w:rsidR="006A756D" w:rsidRPr="00045DE1" w:rsidSect="006E487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D3699" w14:textId="77777777" w:rsidR="009F211C" w:rsidRDefault="009F211C">
      <w:r>
        <w:separator/>
      </w:r>
    </w:p>
  </w:endnote>
  <w:endnote w:type="continuationSeparator" w:id="0">
    <w:p w14:paraId="62022610" w14:textId="77777777" w:rsidR="009F211C" w:rsidRDefault="009F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DDFC6" w14:textId="77777777" w:rsidR="009F211C" w:rsidRDefault="009F211C">
      <w:r>
        <w:separator/>
      </w:r>
    </w:p>
  </w:footnote>
  <w:footnote w:type="continuationSeparator" w:id="0">
    <w:p w14:paraId="6B49CDAA" w14:textId="77777777" w:rsidR="009F211C" w:rsidRDefault="009F2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401D0"/>
    <w:rsid w:val="00043555"/>
    <w:rsid w:val="00044557"/>
    <w:rsid w:val="00045DE1"/>
    <w:rsid w:val="00053DF9"/>
    <w:rsid w:val="00080F28"/>
    <w:rsid w:val="00105271"/>
    <w:rsid w:val="001810A5"/>
    <w:rsid w:val="0019661A"/>
    <w:rsid w:val="001A1A35"/>
    <w:rsid w:val="001A3F3F"/>
    <w:rsid w:val="001D169B"/>
    <w:rsid w:val="002654C5"/>
    <w:rsid w:val="00280CEF"/>
    <w:rsid w:val="00283136"/>
    <w:rsid w:val="00290AFD"/>
    <w:rsid w:val="002A1556"/>
    <w:rsid w:val="002B2898"/>
    <w:rsid w:val="002F7EEE"/>
    <w:rsid w:val="003052AF"/>
    <w:rsid w:val="00343C97"/>
    <w:rsid w:val="00353077"/>
    <w:rsid w:val="00370254"/>
    <w:rsid w:val="003C1EA5"/>
    <w:rsid w:val="003C6052"/>
    <w:rsid w:val="003E34FC"/>
    <w:rsid w:val="003E6E62"/>
    <w:rsid w:val="00416D1F"/>
    <w:rsid w:val="00425842"/>
    <w:rsid w:val="00435594"/>
    <w:rsid w:val="0043744C"/>
    <w:rsid w:val="00440A18"/>
    <w:rsid w:val="00450179"/>
    <w:rsid w:val="00454F0E"/>
    <w:rsid w:val="00465BF0"/>
    <w:rsid w:val="004A02F3"/>
    <w:rsid w:val="004B6075"/>
    <w:rsid w:val="004E1734"/>
    <w:rsid w:val="004F01E1"/>
    <w:rsid w:val="00504943"/>
    <w:rsid w:val="00507237"/>
    <w:rsid w:val="00554817"/>
    <w:rsid w:val="0056150D"/>
    <w:rsid w:val="005B5B99"/>
    <w:rsid w:val="005C3B29"/>
    <w:rsid w:val="00604337"/>
    <w:rsid w:val="00610478"/>
    <w:rsid w:val="00637CA4"/>
    <w:rsid w:val="00673A5E"/>
    <w:rsid w:val="00683E22"/>
    <w:rsid w:val="006A6511"/>
    <w:rsid w:val="006A756D"/>
    <w:rsid w:val="006E487C"/>
    <w:rsid w:val="00710CF8"/>
    <w:rsid w:val="007145A8"/>
    <w:rsid w:val="00715B08"/>
    <w:rsid w:val="0072795C"/>
    <w:rsid w:val="007543DE"/>
    <w:rsid w:val="00766504"/>
    <w:rsid w:val="00781583"/>
    <w:rsid w:val="007C2DA3"/>
    <w:rsid w:val="007F75E8"/>
    <w:rsid w:val="00824810"/>
    <w:rsid w:val="00836EAB"/>
    <w:rsid w:val="00856217"/>
    <w:rsid w:val="00876BD1"/>
    <w:rsid w:val="00884D20"/>
    <w:rsid w:val="008A4493"/>
    <w:rsid w:val="008A5914"/>
    <w:rsid w:val="008B5BAA"/>
    <w:rsid w:val="008C76DE"/>
    <w:rsid w:val="008D2049"/>
    <w:rsid w:val="008D733D"/>
    <w:rsid w:val="00950B22"/>
    <w:rsid w:val="00955129"/>
    <w:rsid w:val="0095720B"/>
    <w:rsid w:val="0098519D"/>
    <w:rsid w:val="00993A8C"/>
    <w:rsid w:val="00993DB4"/>
    <w:rsid w:val="009B1143"/>
    <w:rsid w:val="009D75BD"/>
    <w:rsid w:val="009F211C"/>
    <w:rsid w:val="009F4231"/>
    <w:rsid w:val="009F7E54"/>
    <w:rsid w:val="00A059E2"/>
    <w:rsid w:val="00A26F54"/>
    <w:rsid w:val="00A764B2"/>
    <w:rsid w:val="00A85672"/>
    <w:rsid w:val="00A869B6"/>
    <w:rsid w:val="00AA5DBB"/>
    <w:rsid w:val="00AD4ED2"/>
    <w:rsid w:val="00B37E7D"/>
    <w:rsid w:val="00B51D70"/>
    <w:rsid w:val="00C117BE"/>
    <w:rsid w:val="00C2056B"/>
    <w:rsid w:val="00C23599"/>
    <w:rsid w:val="00CA2532"/>
    <w:rsid w:val="00CA29E5"/>
    <w:rsid w:val="00CC3DC3"/>
    <w:rsid w:val="00D0354B"/>
    <w:rsid w:val="00D07B70"/>
    <w:rsid w:val="00D1476D"/>
    <w:rsid w:val="00D15F5B"/>
    <w:rsid w:val="00D4769A"/>
    <w:rsid w:val="00D6772B"/>
    <w:rsid w:val="00D70EFD"/>
    <w:rsid w:val="00D80A31"/>
    <w:rsid w:val="00D97789"/>
    <w:rsid w:val="00DD546F"/>
    <w:rsid w:val="00E22476"/>
    <w:rsid w:val="00E828D9"/>
    <w:rsid w:val="00EA32D5"/>
    <w:rsid w:val="00EB36C6"/>
    <w:rsid w:val="00EC33B5"/>
    <w:rsid w:val="00ED4412"/>
    <w:rsid w:val="00EE4A74"/>
    <w:rsid w:val="00EE57F2"/>
    <w:rsid w:val="00F309D7"/>
    <w:rsid w:val="00F36E27"/>
    <w:rsid w:val="00F65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798F4-A5D2-42B3-A9C9-294D8DC6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1596</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Victor E. Vélez Cucuta</cp:lastModifiedBy>
  <cp:revision>2</cp:revision>
  <cp:lastPrinted>2025-05-06T16:08:00Z</cp:lastPrinted>
  <dcterms:created xsi:type="dcterms:W3CDTF">2025-05-06T16:09:00Z</dcterms:created>
  <dcterms:modified xsi:type="dcterms:W3CDTF">2025-05-06T16:09:00Z</dcterms:modified>
</cp:coreProperties>
</file>