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93F577" w14:textId="77777777" w:rsidR="00633E82" w:rsidRPr="00633E82" w:rsidRDefault="00633E82" w:rsidP="00633E82">
      <w:pPr>
        <w:widowControl/>
        <w:jc w:val="center"/>
        <w:rPr>
          <w:rFonts w:ascii="Book Antiqua" w:hAnsi="Book Antiqua"/>
          <w:snapToGrid/>
          <w:sz w:val="28"/>
          <w:szCs w:val="28"/>
          <w:lang w:val="es-ES_tradnl"/>
        </w:rPr>
      </w:pPr>
      <w:r w:rsidRPr="00633E82">
        <w:rPr>
          <w:rFonts w:ascii="Book Antiqua" w:hAnsi="Book Antiqua"/>
          <w:snapToGrid/>
          <w:sz w:val="28"/>
          <w:szCs w:val="28"/>
          <w:lang w:val="es-ES_tradnl"/>
        </w:rPr>
        <w:t>GOBIERNO DE PUERTO RICO</w:t>
      </w:r>
    </w:p>
    <w:p w14:paraId="2B34BBF6" w14:textId="77777777" w:rsidR="002127EC" w:rsidRPr="00633E82" w:rsidRDefault="002127EC" w:rsidP="0094627C">
      <w:pPr>
        <w:suppressAutoHyphens/>
        <w:jc w:val="center"/>
        <w:rPr>
          <w:rFonts w:ascii="Book Antiqua" w:hAnsi="Book Antiqua"/>
          <w:sz w:val="24"/>
          <w:lang w:val="es-ES_tradnl"/>
        </w:rPr>
      </w:pPr>
    </w:p>
    <w:p w14:paraId="211BA7A2" w14:textId="51544B87" w:rsidR="002127EC" w:rsidRPr="00464A67" w:rsidRDefault="00370DC0" w:rsidP="0094627C">
      <w:pPr>
        <w:suppressAutoHyphens/>
        <w:jc w:val="both"/>
        <w:rPr>
          <w:rFonts w:ascii="Book Antiqua" w:hAnsi="Book Antiqua"/>
          <w:spacing w:val="-3"/>
          <w:sz w:val="24"/>
          <w:lang w:val="es-ES"/>
        </w:rPr>
      </w:pPr>
      <w:r>
        <w:rPr>
          <w:rFonts w:ascii="Book Antiqua" w:hAnsi="Book Antiqua"/>
          <w:spacing w:val="-3"/>
          <w:sz w:val="24"/>
          <w:lang w:val="es-PR"/>
        </w:rPr>
        <w:t>20ma</w:t>
      </w:r>
      <w:r w:rsidR="002127EC" w:rsidRPr="00464A67">
        <w:rPr>
          <w:rFonts w:ascii="Book Antiqua" w:hAnsi="Book Antiqua"/>
          <w:spacing w:val="-3"/>
          <w:sz w:val="24"/>
          <w:lang w:val="es-PR"/>
        </w:rPr>
        <w:t>. Asamblea</w:t>
      </w:r>
      <w:r w:rsidR="002127EC" w:rsidRPr="00464A67">
        <w:rPr>
          <w:rFonts w:ascii="Book Antiqua" w:hAnsi="Book Antiqua"/>
          <w:spacing w:val="-3"/>
          <w:sz w:val="24"/>
          <w:lang w:val="es-PR"/>
        </w:rPr>
        <w:tab/>
      </w:r>
      <w:r w:rsidR="00D243F1" w:rsidRPr="00464A67">
        <w:rPr>
          <w:rFonts w:ascii="Book Antiqua" w:hAnsi="Book Antiqua"/>
          <w:spacing w:val="-3"/>
          <w:sz w:val="24"/>
          <w:lang w:val="es-PR"/>
        </w:rPr>
        <w:tab/>
        <w:t xml:space="preserve">  </w:t>
      </w:r>
      <w:r w:rsidR="00FF6434" w:rsidRPr="00464A67">
        <w:rPr>
          <w:rFonts w:ascii="Book Antiqua" w:hAnsi="Book Antiqua"/>
          <w:spacing w:val="-3"/>
          <w:sz w:val="24"/>
          <w:lang w:val="es-PR"/>
        </w:rPr>
        <w:t xml:space="preserve">                                                                    </w:t>
      </w:r>
      <w:r w:rsidR="00F24608" w:rsidRPr="00464A67">
        <w:rPr>
          <w:rFonts w:ascii="Book Antiqua" w:hAnsi="Book Antiqua"/>
          <w:spacing w:val="-3"/>
          <w:sz w:val="24"/>
          <w:lang w:val="es-PR"/>
        </w:rPr>
        <w:t xml:space="preserve">         </w:t>
      </w:r>
      <w:r w:rsidR="00FF6434" w:rsidRPr="00464A67">
        <w:rPr>
          <w:rFonts w:ascii="Book Antiqua" w:hAnsi="Book Antiqua"/>
          <w:spacing w:val="-3"/>
          <w:sz w:val="24"/>
          <w:lang w:val="es-PR"/>
        </w:rPr>
        <w:t xml:space="preserve">  </w:t>
      </w:r>
      <w:r w:rsidR="00154E37" w:rsidRPr="00464A67">
        <w:rPr>
          <w:rFonts w:ascii="Book Antiqua" w:hAnsi="Book Antiqua"/>
          <w:spacing w:val="-3"/>
          <w:sz w:val="24"/>
          <w:lang w:val="es-PR"/>
        </w:rPr>
        <w:t xml:space="preserve"> </w:t>
      </w:r>
      <w:r w:rsidR="00FF6434" w:rsidRPr="00464A67">
        <w:rPr>
          <w:rFonts w:ascii="Book Antiqua" w:hAnsi="Book Antiqua"/>
          <w:spacing w:val="-3"/>
          <w:sz w:val="24"/>
          <w:lang w:val="es-PR"/>
        </w:rPr>
        <w:t xml:space="preserve"> </w:t>
      </w:r>
      <w:r w:rsidR="00561D24" w:rsidRPr="00464A67">
        <w:rPr>
          <w:rFonts w:ascii="Book Antiqua" w:hAnsi="Book Antiqua"/>
          <w:spacing w:val="-3"/>
          <w:sz w:val="24"/>
          <w:lang w:val="es-PR"/>
        </w:rPr>
        <w:t xml:space="preserve"> </w:t>
      </w:r>
      <w:r w:rsidR="00703A09" w:rsidRPr="00464A67">
        <w:rPr>
          <w:rFonts w:ascii="Book Antiqua" w:hAnsi="Book Antiqua"/>
          <w:spacing w:val="-3"/>
          <w:sz w:val="24"/>
          <w:lang w:val="es-PR"/>
        </w:rPr>
        <w:t xml:space="preserve">   </w:t>
      </w:r>
      <w:r>
        <w:rPr>
          <w:rFonts w:ascii="Book Antiqua" w:hAnsi="Book Antiqua"/>
          <w:spacing w:val="-3"/>
          <w:sz w:val="24"/>
          <w:lang w:val="es-PR"/>
        </w:rPr>
        <w:t>1ra</w:t>
      </w:r>
      <w:r w:rsidR="002127EC" w:rsidRPr="00464A67">
        <w:rPr>
          <w:rFonts w:ascii="Book Antiqua" w:hAnsi="Book Antiqua"/>
          <w:spacing w:val="-3"/>
          <w:sz w:val="24"/>
          <w:lang w:val="es-PR"/>
        </w:rPr>
        <w:t xml:space="preserve">. </w:t>
      </w:r>
      <w:r w:rsidR="002127EC" w:rsidRPr="00464A67">
        <w:rPr>
          <w:rFonts w:ascii="Book Antiqua" w:hAnsi="Book Antiqua"/>
          <w:spacing w:val="-3"/>
          <w:sz w:val="24"/>
          <w:lang w:val="es-ES"/>
        </w:rPr>
        <w:t>Sesión</w:t>
      </w:r>
    </w:p>
    <w:p w14:paraId="3CFAAE78" w14:textId="77777777" w:rsidR="002127EC" w:rsidRPr="00464A67" w:rsidRDefault="00FF6434" w:rsidP="0094627C">
      <w:pPr>
        <w:suppressAutoHyphens/>
        <w:jc w:val="both"/>
        <w:rPr>
          <w:rFonts w:ascii="Book Antiqua" w:hAnsi="Book Antiqua"/>
          <w:spacing w:val="-3"/>
          <w:sz w:val="24"/>
          <w:lang w:val="es-ES"/>
        </w:rPr>
      </w:pPr>
      <w:r w:rsidRPr="00464A67">
        <w:rPr>
          <w:rFonts w:ascii="Book Antiqua" w:hAnsi="Book Antiqua"/>
          <w:spacing w:val="-3"/>
          <w:sz w:val="24"/>
          <w:lang w:val="es-ES"/>
        </w:rPr>
        <w:t xml:space="preserve">         </w:t>
      </w:r>
      <w:r w:rsidR="007E12AD" w:rsidRPr="00464A67">
        <w:rPr>
          <w:rFonts w:ascii="Book Antiqua" w:hAnsi="Book Antiqua"/>
          <w:spacing w:val="-3"/>
          <w:sz w:val="24"/>
          <w:lang w:val="es-ES"/>
        </w:rPr>
        <w:t xml:space="preserve">  </w:t>
      </w:r>
      <w:r w:rsidR="002127EC" w:rsidRPr="00464A67">
        <w:rPr>
          <w:rFonts w:ascii="Book Antiqua" w:hAnsi="Book Antiqua"/>
          <w:spacing w:val="-3"/>
          <w:sz w:val="24"/>
          <w:lang w:val="es-ES"/>
        </w:rPr>
        <w:t>Legislativa</w:t>
      </w:r>
      <w:r w:rsidR="002127EC" w:rsidRPr="00464A67">
        <w:rPr>
          <w:rFonts w:ascii="Book Antiqua" w:hAnsi="Book Antiqua"/>
          <w:spacing w:val="-3"/>
          <w:sz w:val="24"/>
          <w:lang w:val="es-ES"/>
        </w:rPr>
        <w:tab/>
      </w:r>
      <w:r w:rsidR="002127EC" w:rsidRPr="00464A67">
        <w:rPr>
          <w:rFonts w:ascii="Book Antiqua" w:hAnsi="Book Antiqua"/>
          <w:spacing w:val="-3"/>
          <w:sz w:val="24"/>
          <w:lang w:val="es-ES"/>
        </w:rPr>
        <w:tab/>
      </w:r>
      <w:r w:rsidR="00D243F1" w:rsidRPr="00464A67">
        <w:rPr>
          <w:rFonts w:ascii="Book Antiqua" w:hAnsi="Book Antiqua"/>
          <w:spacing w:val="-3"/>
          <w:sz w:val="24"/>
          <w:lang w:val="es-ES"/>
        </w:rPr>
        <w:tab/>
        <w:t xml:space="preserve">       </w:t>
      </w:r>
      <w:r w:rsidRPr="00464A67">
        <w:rPr>
          <w:rFonts w:ascii="Book Antiqua" w:hAnsi="Book Antiqua"/>
          <w:spacing w:val="-3"/>
          <w:sz w:val="24"/>
          <w:lang w:val="es-ES"/>
        </w:rPr>
        <w:t xml:space="preserve">                                                           </w:t>
      </w:r>
      <w:r w:rsidR="00F24608" w:rsidRPr="00464A67">
        <w:rPr>
          <w:rFonts w:ascii="Book Antiqua" w:hAnsi="Book Antiqua"/>
          <w:spacing w:val="-3"/>
          <w:sz w:val="24"/>
          <w:lang w:val="es-ES"/>
        </w:rPr>
        <w:t xml:space="preserve">         </w:t>
      </w:r>
      <w:r w:rsidRPr="00464A67">
        <w:rPr>
          <w:rFonts w:ascii="Book Antiqua" w:hAnsi="Book Antiqua"/>
          <w:spacing w:val="-3"/>
          <w:sz w:val="24"/>
          <w:lang w:val="es-ES"/>
        </w:rPr>
        <w:t xml:space="preserve">   </w:t>
      </w:r>
      <w:r w:rsidR="00561D24" w:rsidRPr="00464A67">
        <w:rPr>
          <w:rFonts w:ascii="Book Antiqua" w:hAnsi="Book Antiqua"/>
          <w:spacing w:val="-3"/>
          <w:sz w:val="24"/>
          <w:lang w:val="es-ES"/>
        </w:rPr>
        <w:t xml:space="preserve">   </w:t>
      </w:r>
      <w:r w:rsidR="007E12AD" w:rsidRPr="00464A67">
        <w:rPr>
          <w:rFonts w:ascii="Book Antiqua" w:hAnsi="Book Antiqua"/>
          <w:spacing w:val="-3"/>
          <w:sz w:val="24"/>
          <w:lang w:val="es-ES"/>
        </w:rPr>
        <w:t xml:space="preserve"> </w:t>
      </w:r>
      <w:r w:rsidR="002127EC" w:rsidRPr="00464A67">
        <w:rPr>
          <w:rFonts w:ascii="Book Antiqua" w:hAnsi="Book Antiqua"/>
          <w:spacing w:val="-3"/>
          <w:sz w:val="24"/>
          <w:lang w:val="es-ES"/>
        </w:rPr>
        <w:t>Ordinaria</w:t>
      </w:r>
    </w:p>
    <w:p w14:paraId="78040968" w14:textId="77777777" w:rsidR="002127EC" w:rsidRPr="00464A67" w:rsidRDefault="002127EC" w:rsidP="0094627C">
      <w:pPr>
        <w:suppressAutoHyphens/>
        <w:jc w:val="center"/>
        <w:rPr>
          <w:rFonts w:ascii="Book Antiqua" w:hAnsi="Book Antiqua"/>
          <w:spacing w:val="-3"/>
          <w:sz w:val="24"/>
          <w:lang w:val="es-ES"/>
        </w:rPr>
      </w:pPr>
    </w:p>
    <w:p w14:paraId="4DE9D67D" w14:textId="77777777" w:rsidR="002127EC" w:rsidRPr="00464A67" w:rsidRDefault="002127EC" w:rsidP="0094627C">
      <w:pPr>
        <w:pStyle w:val="Heading1"/>
        <w:tabs>
          <w:tab w:val="clear" w:pos="0"/>
        </w:tabs>
        <w:rPr>
          <w:rFonts w:ascii="Book Antiqua" w:hAnsi="Book Antiqua"/>
          <w:sz w:val="24"/>
          <w:lang w:val="es-ES"/>
        </w:rPr>
      </w:pPr>
      <w:r w:rsidRPr="00464A67">
        <w:rPr>
          <w:rFonts w:ascii="Book Antiqua" w:hAnsi="Book Antiqua"/>
          <w:lang w:val="es-ES"/>
        </w:rPr>
        <w:t>C</w:t>
      </w:r>
      <w:r w:rsidR="00D33665" w:rsidRPr="00464A67">
        <w:rPr>
          <w:rFonts w:ascii="Book Antiqua" w:hAnsi="Book Antiqua"/>
          <w:lang w:val="es-ES"/>
        </w:rPr>
        <w:t>Á</w:t>
      </w:r>
      <w:r w:rsidRPr="00464A67">
        <w:rPr>
          <w:rFonts w:ascii="Book Antiqua" w:hAnsi="Book Antiqua"/>
          <w:lang w:val="es-ES"/>
        </w:rPr>
        <w:t>MARA DE REPRESENTANTES</w:t>
      </w:r>
    </w:p>
    <w:p w14:paraId="1ED64F0E" w14:textId="77777777" w:rsidR="002127EC" w:rsidRPr="00464A67" w:rsidRDefault="002127EC" w:rsidP="0094627C">
      <w:pPr>
        <w:suppressAutoHyphens/>
        <w:jc w:val="center"/>
        <w:rPr>
          <w:rFonts w:ascii="Book Antiqua" w:hAnsi="Book Antiqua"/>
          <w:sz w:val="24"/>
          <w:lang w:val="es-ES"/>
        </w:rPr>
      </w:pPr>
    </w:p>
    <w:p w14:paraId="1EA3972B" w14:textId="1263DA8F" w:rsidR="002127EC" w:rsidRPr="00464A67" w:rsidRDefault="002127EC" w:rsidP="0094627C">
      <w:pPr>
        <w:pStyle w:val="Heading2"/>
        <w:tabs>
          <w:tab w:val="clear" w:pos="0"/>
        </w:tabs>
        <w:rPr>
          <w:rFonts w:ascii="Book Antiqua" w:hAnsi="Book Antiqua"/>
          <w:sz w:val="52"/>
          <w:szCs w:val="52"/>
          <w:lang w:val="es-ES"/>
        </w:rPr>
      </w:pPr>
      <w:r w:rsidRPr="00464A67">
        <w:rPr>
          <w:rFonts w:ascii="Book Antiqua" w:hAnsi="Book Antiqua"/>
          <w:sz w:val="52"/>
          <w:szCs w:val="52"/>
          <w:lang w:val="es-ES"/>
        </w:rPr>
        <w:t>P. de la C.</w:t>
      </w:r>
      <w:r w:rsidR="00D76E04">
        <w:rPr>
          <w:rFonts w:ascii="Book Antiqua" w:hAnsi="Book Antiqua"/>
          <w:sz w:val="52"/>
          <w:szCs w:val="52"/>
          <w:lang w:val="es-ES"/>
        </w:rPr>
        <w:t xml:space="preserve"> 150</w:t>
      </w:r>
    </w:p>
    <w:p w14:paraId="04EB0040" w14:textId="77777777" w:rsidR="002127EC" w:rsidRPr="00464A67" w:rsidRDefault="002127EC" w:rsidP="0094627C">
      <w:pPr>
        <w:suppressAutoHyphens/>
        <w:jc w:val="center"/>
        <w:rPr>
          <w:rFonts w:ascii="Book Antiqua" w:hAnsi="Book Antiqua"/>
          <w:sz w:val="24"/>
          <w:lang w:val="es-ES"/>
        </w:rPr>
      </w:pPr>
    </w:p>
    <w:p w14:paraId="4675507F" w14:textId="27FFE7E6" w:rsidR="002127EC" w:rsidRPr="00464A67" w:rsidRDefault="001D0FD5" w:rsidP="0094627C">
      <w:pPr>
        <w:jc w:val="center"/>
        <w:rPr>
          <w:rFonts w:ascii="Book Antiqua" w:hAnsi="Book Antiqua"/>
          <w:sz w:val="24"/>
          <w:szCs w:val="24"/>
          <w:lang w:val="es-ES_tradnl"/>
        </w:rPr>
      </w:pPr>
      <w:r>
        <w:rPr>
          <w:rFonts w:ascii="Book Antiqua" w:hAnsi="Book Antiqua"/>
          <w:sz w:val="24"/>
          <w:szCs w:val="24"/>
          <w:lang w:val="es-ES_tradnl"/>
        </w:rPr>
        <w:t xml:space="preserve">8 </w:t>
      </w:r>
      <w:r w:rsidR="00370DC0">
        <w:rPr>
          <w:rFonts w:ascii="Book Antiqua" w:hAnsi="Book Antiqua"/>
          <w:sz w:val="24"/>
          <w:szCs w:val="24"/>
          <w:lang w:val="es-ES_tradnl"/>
        </w:rPr>
        <w:t>DE ENERO DE 2025</w:t>
      </w:r>
    </w:p>
    <w:p w14:paraId="1D9DE949" w14:textId="77777777" w:rsidR="002127EC" w:rsidRPr="00464A67" w:rsidRDefault="002127EC" w:rsidP="0094627C">
      <w:pPr>
        <w:jc w:val="center"/>
        <w:rPr>
          <w:rFonts w:ascii="Book Antiqua" w:hAnsi="Book Antiqua"/>
          <w:sz w:val="24"/>
          <w:szCs w:val="24"/>
          <w:lang w:val="es-ES_tradnl"/>
        </w:rPr>
      </w:pPr>
    </w:p>
    <w:p w14:paraId="4E0B647E" w14:textId="77777777" w:rsidR="002127EC" w:rsidRPr="00464A67" w:rsidRDefault="002127EC" w:rsidP="0094627C">
      <w:pPr>
        <w:jc w:val="center"/>
        <w:rPr>
          <w:rFonts w:ascii="Book Antiqua" w:hAnsi="Book Antiqua"/>
          <w:i/>
          <w:sz w:val="24"/>
          <w:szCs w:val="24"/>
          <w:lang w:val="es-ES_tradnl"/>
        </w:rPr>
      </w:pPr>
      <w:r w:rsidRPr="00464A67">
        <w:rPr>
          <w:rFonts w:ascii="Book Antiqua" w:hAnsi="Book Antiqua"/>
          <w:sz w:val="24"/>
          <w:szCs w:val="24"/>
          <w:lang w:val="es-ES_tradnl"/>
        </w:rPr>
        <w:t xml:space="preserve">Presentado por </w:t>
      </w:r>
      <w:r w:rsidR="004B668D" w:rsidRPr="00464A67">
        <w:rPr>
          <w:rFonts w:ascii="Book Antiqua" w:hAnsi="Book Antiqua"/>
          <w:sz w:val="24"/>
          <w:szCs w:val="24"/>
          <w:lang w:val="es-ES_tradnl"/>
        </w:rPr>
        <w:t xml:space="preserve">el </w:t>
      </w:r>
      <w:r w:rsidRPr="00464A67">
        <w:rPr>
          <w:rFonts w:ascii="Book Antiqua" w:hAnsi="Book Antiqua"/>
          <w:sz w:val="24"/>
          <w:szCs w:val="24"/>
          <w:lang w:val="es-ES"/>
        </w:rPr>
        <w:t xml:space="preserve">representante </w:t>
      </w:r>
      <w:r w:rsidR="00703A09" w:rsidRPr="00464A67">
        <w:rPr>
          <w:rFonts w:ascii="Book Antiqua" w:hAnsi="Book Antiqua"/>
          <w:i/>
          <w:iCs/>
          <w:sz w:val="24"/>
          <w:szCs w:val="24"/>
          <w:lang w:val="es-ES"/>
        </w:rPr>
        <w:t>Morey Noble</w:t>
      </w:r>
    </w:p>
    <w:p w14:paraId="261B20D9" w14:textId="77777777" w:rsidR="002127EC" w:rsidRPr="00464A67" w:rsidRDefault="002127EC" w:rsidP="0094627C">
      <w:pPr>
        <w:suppressAutoHyphens/>
        <w:jc w:val="center"/>
        <w:rPr>
          <w:rFonts w:ascii="Book Antiqua" w:hAnsi="Book Antiqua"/>
          <w:spacing w:val="-3"/>
          <w:sz w:val="24"/>
          <w:lang w:val="es-ES_tradnl"/>
        </w:rPr>
      </w:pPr>
    </w:p>
    <w:p w14:paraId="79C7EDF5" w14:textId="45306ADD" w:rsidR="002127EC" w:rsidRPr="00464A67" w:rsidRDefault="002127EC" w:rsidP="0094627C">
      <w:pPr>
        <w:suppressAutoHyphens/>
        <w:jc w:val="center"/>
        <w:rPr>
          <w:rFonts w:ascii="Book Antiqua" w:hAnsi="Book Antiqua"/>
          <w:sz w:val="24"/>
          <w:lang w:val="es-ES"/>
        </w:rPr>
      </w:pPr>
      <w:r w:rsidRPr="00464A67">
        <w:rPr>
          <w:rFonts w:ascii="Book Antiqua" w:hAnsi="Book Antiqua"/>
          <w:sz w:val="24"/>
          <w:lang w:val="es-ES"/>
        </w:rPr>
        <w:t xml:space="preserve">Referido a </w:t>
      </w:r>
      <w:r w:rsidR="009928BC">
        <w:rPr>
          <w:rFonts w:ascii="Book Antiqua" w:hAnsi="Book Antiqua"/>
          <w:sz w:val="24"/>
          <w:lang w:val="es-ES"/>
        </w:rPr>
        <w:t>las Comisiones de Asuntos Municipales; y de Transportación e Infraestructura</w:t>
      </w:r>
    </w:p>
    <w:p w14:paraId="0600DB00" w14:textId="77777777" w:rsidR="002127EC" w:rsidRPr="00464A67" w:rsidRDefault="002127EC" w:rsidP="0094627C">
      <w:pPr>
        <w:suppressAutoHyphens/>
        <w:jc w:val="center"/>
        <w:rPr>
          <w:rFonts w:ascii="Book Antiqua" w:hAnsi="Book Antiqua"/>
          <w:sz w:val="24"/>
          <w:lang w:val="es-ES"/>
        </w:rPr>
      </w:pPr>
    </w:p>
    <w:p w14:paraId="69DE4060" w14:textId="77777777" w:rsidR="002127EC" w:rsidRPr="00464A67" w:rsidRDefault="002127EC" w:rsidP="0094627C">
      <w:pPr>
        <w:pStyle w:val="Heading3"/>
        <w:tabs>
          <w:tab w:val="clear" w:pos="0"/>
        </w:tabs>
        <w:rPr>
          <w:rFonts w:ascii="Book Antiqua" w:hAnsi="Book Antiqua"/>
          <w:sz w:val="28"/>
          <w:szCs w:val="28"/>
          <w:lang w:val="es-ES"/>
        </w:rPr>
      </w:pPr>
      <w:r w:rsidRPr="00464A67">
        <w:rPr>
          <w:rFonts w:ascii="Book Antiqua" w:hAnsi="Book Antiqua"/>
          <w:sz w:val="28"/>
          <w:szCs w:val="28"/>
          <w:lang w:val="es-ES"/>
        </w:rPr>
        <w:t>LEY</w:t>
      </w:r>
    </w:p>
    <w:p w14:paraId="0E58979E" w14:textId="77777777" w:rsidR="002127EC" w:rsidRPr="00464A67" w:rsidRDefault="002127EC" w:rsidP="0094627C">
      <w:pPr>
        <w:suppressAutoHyphens/>
        <w:jc w:val="center"/>
        <w:rPr>
          <w:rFonts w:ascii="Book Antiqua" w:hAnsi="Book Antiqua"/>
          <w:spacing w:val="-3"/>
          <w:sz w:val="24"/>
          <w:szCs w:val="24"/>
          <w:lang w:val="es-ES"/>
        </w:rPr>
      </w:pPr>
    </w:p>
    <w:p w14:paraId="77BD3BB9" w14:textId="77777777" w:rsidR="002127EC" w:rsidRPr="00464A67" w:rsidRDefault="002127EC" w:rsidP="0094627C">
      <w:pPr>
        <w:suppressAutoHyphens/>
        <w:ind w:left="540" w:hanging="540"/>
        <w:jc w:val="both"/>
        <w:rPr>
          <w:rFonts w:ascii="Book Antiqua" w:hAnsi="Book Antiqua"/>
          <w:spacing w:val="-3"/>
          <w:sz w:val="24"/>
          <w:szCs w:val="24"/>
          <w:lang w:val="es-PR"/>
        </w:rPr>
      </w:pPr>
      <w:r w:rsidRPr="00464A67">
        <w:rPr>
          <w:rFonts w:ascii="Book Antiqua" w:hAnsi="Book Antiqua"/>
          <w:spacing w:val="-3"/>
          <w:sz w:val="24"/>
          <w:lang w:val="es-PR"/>
        </w:rPr>
        <w:t xml:space="preserve">Para </w:t>
      </w:r>
      <w:r w:rsidR="00756850" w:rsidRPr="00464A67">
        <w:rPr>
          <w:rFonts w:ascii="Book Antiqua" w:hAnsi="Book Antiqua"/>
          <w:spacing w:val="-3"/>
          <w:sz w:val="24"/>
          <w:lang w:val="es-PR"/>
        </w:rPr>
        <w:t xml:space="preserve">enmendar el Artículo </w:t>
      </w:r>
      <w:r w:rsidR="00E11519" w:rsidRPr="00464A67">
        <w:rPr>
          <w:rFonts w:ascii="Book Antiqua" w:hAnsi="Book Antiqua"/>
          <w:spacing w:val="-3"/>
          <w:sz w:val="24"/>
          <w:lang w:val="es-PR"/>
        </w:rPr>
        <w:t xml:space="preserve">6.026 </w:t>
      </w:r>
      <w:r w:rsidR="00756850" w:rsidRPr="00464A67">
        <w:rPr>
          <w:rFonts w:ascii="Book Antiqua" w:hAnsi="Book Antiqua"/>
          <w:spacing w:val="-3"/>
          <w:sz w:val="24"/>
          <w:lang w:val="es-PR"/>
        </w:rPr>
        <w:t xml:space="preserve">de la Ley </w:t>
      </w:r>
      <w:r w:rsidR="00E11519" w:rsidRPr="00464A67">
        <w:rPr>
          <w:rFonts w:ascii="Book Antiqua" w:hAnsi="Book Antiqua"/>
          <w:spacing w:val="-3"/>
          <w:sz w:val="24"/>
          <w:lang w:val="es-PR"/>
        </w:rPr>
        <w:t>107-2020</w:t>
      </w:r>
      <w:r w:rsidR="00756850" w:rsidRPr="00464A67">
        <w:rPr>
          <w:rFonts w:ascii="Book Antiqua" w:hAnsi="Book Antiqua"/>
          <w:spacing w:val="-3"/>
          <w:sz w:val="24"/>
          <w:lang w:val="es-PR"/>
        </w:rPr>
        <w:t xml:space="preserve">, conocida </w:t>
      </w:r>
      <w:r w:rsidR="00756850" w:rsidRPr="00464A67">
        <w:rPr>
          <w:rFonts w:ascii="Book Antiqua" w:hAnsi="Book Antiqua"/>
          <w:spacing w:val="-3"/>
          <w:sz w:val="24"/>
          <w:szCs w:val="24"/>
          <w:lang w:val="es-PR"/>
        </w:rPr>
        <w:t>como “</w:t>
      </w:r>
      <w:r w:rsidR="00E11519" w:rsidRPr="00464A67">
        <w:rPr>
          <w:rFonts w:ascii="Book Antiqua" w:hAnsi="Book Antiqua"/>
          <w:spacing w:val="-3"/>
          <w:sz w:val="24"/>
          <w:szCs w:val="24"/>
          <w:lang w:val="es-PR"/>
        </w:rPr>
        <w:t>Código Municipal de Puerto Rico</w:t>
      </w:r>
      <w:r w:rsidR="00756850" w:rsidRPr="00464A67">
        <w:rPr>
          <w:rFonts w:ascii="Book Antiqua" w:hAnsi="Book Antiqua"/>
          <w:spacing w:val="-3"/>
          <w:sz w:val="24"/>
          <w:szCs w:val="24"/>
          <w:lang w:val="es-PR"/>
        </w:rPr>
        <w:t xml:space="preserve">”, a los fines de disponer que los municipios, </w:t>
      </w:r>
      <w:r w:rsidR="00756850" w:rsidRPr="00464A67">
        <w:rPr>
          <w:rFonts w:ascii="Book Antiqua" w:hAnsi="Book Antiqua"/>
          <w:sz w:val="24"/>
          <w:szCs w:val="24"/>
          <w:lang w:val="es-PR"/>
        </w:rPr>
        <w:t xml:space="preserve">la Junta de Planificación, la </w:t>
      </w:r>
      <w:r w:rsidR="007E12AD" w:rsidRPr="00464A67">
        <w:rPr>
          <w:rFonts w:ascii="Book Antiqua" w:hAnsi="Book Antiqua"/>
          <w:sz w:val="24"/>
          <w:szCs w:val="24"/>
          <w:lang w:val="es-PR"/>
        </w:rPr>
        <w:t>Oficina de Gerencia de Permisos</w:t>
      </w:r>
      <w:r w:rsidR="00756850" w:rsidRPr="00464A67">
        <w:rPr>
          <w:rFonts w:ascii="Book Antiqua" w:hAnsi="Book Antiqua"/>
          <w:sz w:val="24"/>
          <w:szCs w:val="24"/>
          <w:lang w:val="es-PR"/>
        </w:rPr>
        <w:t>, la Autoridad de Carreteras y Transportación</w:t>
      </w:r>
      <w:r w:rsidR="006F1EED" w:rsidRPr="00464A67">
        <w:rPr>
          <w:rFonts w:ascii="Book Antiqua" w:hAnsi="Book Antiqua"/>
          <w:sz w:val="24"/>
          <w:szCs w:val="24"/>
          <w:lang w:val="es-PR"/>
        </w:rPr>
        <w:t>,</w:t>
      </w:r>
      <w:r w:rsidR="00756850" w:rsidRPr="00464A67">
        <w:rPr>
          <w:rFonts w:ascii="Book Antiqua" w:hAnsi="Book Antiqua"/>
          <w:sz w:val="24"/>
          <w:szCs w:val="24"/>
          <w:lang w:val="es-PR"/>
        </w:rPr>
        <w:t xml:space="preserve"> y las demás agencias públicas concernidas</w:t>
      </w:r>
      <w:r w:rsidR="006F1EED" w:rsidRPr="00464A67">
        <w:rPr>
          <w:rFonts w:ascii="Book Antiqua" w:hAnsi="Book Antiqua"/>
          <w:sz w:val="24"/>
          <w:szCs w:val="24"/>
          <w:lang w:val="es-PR"/>
        </w:rPr>
        <w:t>,</w:t>
      </w:r>
      <w:r w:rsidR="00756850" w:rsidRPr="00464A67">
        <w:rPr>
          <w:rFonts w:ascii="Book Antiqua" w:hAnsi="Book Antiqua"/>
          <w:sz w:val="24"/>
          <w:szCs w:val="24"/>
          <w:lang w:val="es-PR"/>
        </w:rPr>
        <w:t xml:space="preserve"> destinen no menos del noventa (90%) por ciento del cobro de exacción por impacto para ser utiliza</w:t>
      </w:r>
      <w:r w:rsidR="006F1EED" w:rsidRPr="00464A67">
        <w:rPr>
          <w:rFonts w:ascii="Book Antiqua" w:hAnsi="Book Antiqua"/>
          <w:sz w:val="24"/>
          <w:szCs w:val="24"/>
          <w:lang w:val="es-PR"/>
        </w:rPr>
        <w:t>do</w:t>
      </w:r>
      <w:r w:rsidR="00857BF5" w:rsidRPr="00464A67">
        <w:rPr>
          <w:rFonts w:ascii="Book Antiqua" w:hAnsi="Book Antiqua"/>
          <w:sz w:val="24"/>
          <w:szCs w:val="24"/>
          <w:lang w:val="es-PR"/>
        </w:rPr>
        <w:t xml:space="preserve">, </w:t>
      </w:r>
      <w:r w:rsidR="00756850" w:rsidRPr="00464A67">
        <w:rPr>
          <w:rFonts w:ascii="Book Antiqua" w:hAnsi="Book Antiqua"/>
          <w:sz w:val="24"/>
          <w:szCs w:val="24"/>
          <w:lang w:val="es-PR"/>
        </w:rPr>
        <w:t>específicamente</w:t>
      </w:r>
      <w:r w:rsidR="00857BF5" w:rsidRPr="00464A67">
        <w:rPr>
          <w:rFonts w:ascii="Book Antiqua" w:hAnsi="Book Antiqua"/>
          <w:sz w:val="24"/>
          <w:szCs w:val="24"/>
          <w:lang w:val="es-PR"/>
        </w:rPr>
        <w:t>,</w:t>
      </w:r>
      <w:r w:rsidR="00756850" w:rsidRPr="00464A67">
        <w:rPr>
          <w:rFonts w:ascii="Book Antiqua" w:hAnsi="Book Antiqua"/>
          <w:sz w:val="24"/>
          <w:szCs w:val="24"/>
          <w:lang w:val="es-PR"/>
        </w:rPr>
        <w:t xml:space="preserve"> </w:t>
      </w:r>
      <w:r w:rsidR="00857BF5" w:rsidRPr="00464A67">
        <w:rPr>
          <w:rFonts w:ascii="Book Antiqua" w:hAnsi="Book Antiqua"/>
          <w:sz w:val="24"/>
          <w:szCs w:val="24"/>
          <w:lang w:val="es-PR"/>
        </w:rPr>
        <w:t xml:space="preserve">en </w:t>
      </w:r>
      <w:r w:rsidR="00857BF5" w:rsidRPr="00464A67">
        <w:rPr>
          <w:rFonts w:ascii="Book Antiqua" w:hAnsi="Book Antiqua"/>
          <w:sz w:val="24"/>
          <w:lang w:val="es-PR"/>
        </w:rPr>
        <w:t>mejoras, servicios, conservación y mantenimiento de las facilidades públicas que se afecten por el desarrollo al cual se le impone dicho cargo; y para otros fines relacionados</w:t>
      </w:r>
      <w:r w:rsidR="00C4594F" w:rsidRPr="00464A67">
        <w:rPr>
          <w:rFonts w:ascii="Book Antiqua" w:hAnsi="Book Antiqua"/>
          <w:spacing w:val="-3"/>
          <w:sz w:val="24"/>
          <w:szCs w:val="24"/>
          <w:lang w:val="es-PR"/>
        </w:rPr>
        <w:t>.</w:t>
      </w:r>
    </w:p>
    <w:p w14:paraId="31A9124F" w14:textId="77777777" w:rsidR="002127EC" w:rsidRPr="00464A67" w:rsidRDefault="002127EC" w:rsidP="0094627C">
      <w:pPr>
        <w:suppressAutoHyphens/>
        <w:jc w:val="center"/>
        <w:rPr>
          <w:rFonts w:ascii="Book Antiqua" w:hAnsi="Book Antiqua"/>
          <w:spacing w:val="-3"/>
          <w:sz w:val="24"/>
          <w:lang w:val="es-ES"/>
        </w:rPr>
      </w:pPr>
    </w:p>
    <w:p w14:paraId="3E301BF8" w14:textId="77777777" w:rsidR="002127EC" w:rsidRPr="00464A67" w:rsidRDefault="00830E79" w:rsidP="0094627C">
      <w:pPr>
        <w:suppressAutoHyphens/>
        <w:jc w:val="center"/>
        <w:rPr>
          <w:rFonts w:ascii="Book Antiqua" w:hAnsi="Book Antiqua"/>
          <w:sz w:val="24"/>
          <w:lang w:val="es-ES"/>
        </w:rPr>
      </w:pPr>
      <w:r w:rsidRPr="00464A67">
        <w:rPr>
          <w:rFonts w:ascii="Book Antiqua" w:hAnsi="Book Antiqua"/>
          <w:sz w:val="24"/>
          <w:lang w:val="es-ES"/>
        </w:rPr>
        <w:t>EXPOSICI</w:t>
      </w:r>
      <w:r w:rsidR="00703A09" w:rsidRPr="00464A67">
        <w:rPr>
          <w:rFonts w:ascii="Book Antiqua" w:hAnsi="Book Antiqua"/>
          <w:sz w:val="24"/>
          <w:lang w:val="es-ES"/>
        </w:rPr>
        <w:t>Ó</w:t>
      </w:r>
      <w:r w:rsidR="002127EC" w:rsidRPr="00464A67">
        <w:rPr>
          <w:rFonts w:ascii="Book Antiqua" w:hAnsi="Book Antiqua"/>
          <w:sz w:val="24"/>
          <w:lang w:val="es-ES"/>
        </w:rPr>
        <w:t>N DE MOTIVOS</w:t>
      </w:r>
    </w:p>
    <w:p w14:paraId="56ADC692" w14:textId="77777777" w:rsidR="002127EC" w:rsidRPr="00464A67" w:rsidRDefault="002127EC" w:rsidP="0094627C">
      <w:pPr>
        <w:suppressAutoHyphens/>
        <w:jc w:val="center"/>
        <w:rPr>
          <w:rFonts w:ascii="Book Antiqua" w:hAnsi="Book Antiqua"/>
          <w:sz w:val="24"/>
          <w:lang w:val="es-ES"/>
        </w:rPr>
      </w:pPr>
    </w:p>
    <w:p w14:paraId="63A7A1D5" w14:textId="77777777" w:rsidR="00E11519" w:rsidRPr="00464A67" w:rsidRDefault="00AF2279" w:rsidP="00E11519">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ind w:firstLine="360"/>
        <w:rPr>
          <w:rFonts w:ascii="Book Antiqua" w:hAnsi="Book Antiqua"/>
          <w:lang w:val="es-PR"/>
        </w:rPr>
      </w:pPr>
      <w:r w:rsidRPr="00464A67">
        <w:rPr>
          <w:rFonts w:ascii="Book Antiqua" w:hAnsi="Book Antiqua"/>
          <w:lang w:val="es-ES"/>
        </w:rPr>
        <w:t xml:space="preserve">Por virtud de variadas leyes y reglamentos, los municipios y aquellas agencias públicas estatales relacionadas a la infraestructura están autorizados a cobrar por concepto de exacción por impacto. </w:t>
      </w:r>
      <w:r w:rsidR="0094627C" w:rsidRPr="00464A67">
        <w:rPr>
          <w:rFonts w:ascii="Book Antiqua" w:hAnsi="Book Antiqua"/>
          <w:lang w:val="es-ES"/>
        </w:rPr>
        <w:t xml:space="preserve"> </w:t>
      </w:r>
      <w:r w:rsidRPr="00464A67">
        <w:rPr>
          <w:rFonts w:ascii="Book Antiqua" w:hAnsi="Book Antiqua"/>
          <w:lang w:val="es-ES"/>
        </w:rPr>
        <w:t xml:space="preserve">Dicho cargo no es otra cosa que un </w:t>
      </w:r>
      <w:r w:rsidRPr="00464A67">
        <w:rPr>
          <w:rFonts w:ascii="Book Antiqua" w:hAnsi="Book Antiqua"/>
          <w:lang w:val="es-PR"/>
        </w:rPr>
        <w:t>impuesto sobre un determinado desarrollo para mitigar su impacto sobre la capacidad de la infraestructura vial y como condición para la expedición de un permiso o autorización de construcción.</w:t>
      </w:r>
      <w:r w:rsidR="00E11519" w:rsidRPr="00464A67">
        <w:rPr>
          <w:rFonts w:ascii="Book Antiqua" w:hAnsi="Book Antiqua"/>
          <w:lang w:val="es-PR"/>
        </w:rPr>
        <w:t xml:space="preserve"> </w:t>
      </w:r>
    </w:p>
    <w:p w14:paraId="30F85D91" w14:textId="77777777" w:rsidR="00E11519" w:rsidRPr="00464A67" w:rsidRDefault="00E11519" w:rsidP="00E11519">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ind w:firstLine="360"/>
        <w:rPr>
          <w:rFonts w:ascii="Book Antiqua" w:hAnsi="Book Antiqua"/>
          <w:lang w:val="es-PR"/>
        </w:rPr>
      </w:pPr>
    </w:p>
    <w:p w14:paraId="432A60D0" w14:textId="77777777" w:rsidR="00E11519" w:rsidRPr="00464A67" w:rsidRDefault="00AF2279" w:rsidP="00E11519">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ind w:firstLine="360"/>
        <w:rPr>
          <w:rFonts w:ascii="Book Antiqua" w:hAnsi="Book Antiqua"/>
          <w:lang w:val="es-PR"/>
        </w:rPr>
      </w:pPr>
      <w:r w:rsidRPr="00464A67">
        <w:rPr>
          <w:rFonts w:ascii="Book Antiqua" w:hAnsi="Book Antiqua"/>
          <w:lang w:val="es-PR"/>
        </w:rPr>
        <w:t xml:space="preserve">Los referidos desarrollos pueden incluir el inicio, construcción, cambio o ampliación de cualquier uso o estructura, sobre tierra o agua, el desmonte o nivelación del terreno, o la división del terreno en dos o más parcelas sin limitarse a lo siguiente: 1) Construcción, reconstrucción, alteración o ampliación de un edificio o estructura; 2) Cambio en el tipo de uso de un edificio, estructura o terreno; 3) Aumento sustancial en la intensidad del uso del terreno, tal como un aumento en el número de negocios, oficinas, establecimientos de </w:t>
      </w:r>
      <w:r w:rsidRPr="00464A67">
        <w:rPr>
          <w:rFonts w:ascii="Book Antiqua" w:hAnsi="Book Antiqua"/>
          <w:lang w:val="es-PR"/>
        </w:rPr>
        <w:lastRenderedPageBreak/>
        <w:t>manufactura, o unidades de vivienda localizadas en un edificio o estructura; 4) El comienzo o expansión de la extracción de recursos, minería, excavación, actividades agrícolas, de horticultura, o forestales, en tierra y agua (excepto para obtener muestras de suelo); 5) La demolición de un edificio o estructura, el desmonte o la remoción de árboles o vegetación de una parcela de terreno; 6) El depósito de la descarga de basura; desperdicios sólidos o líquidos, o relleno en una parcela de terreno; 7) La alteración ya sea física o química de la orilla, banco o canal de una costa marina, lago, estanque o canal u otro cuerpo de agua, o alteración a cualquier terreno anegadizo; y 8) La instalación de servicios públicos.</w:t>
      </w:r>
      <w:r w:rsidR="007E12AD" w:rsidRPr="00464A67">
        <w:rPr>
          <w:rFonts w:ascii="Book Antiqua" w:hAnsi="Book Antiqua"/>
          <w:lang w:val="es-PR"/>
        </w:rPr>
        <w:t xml:space="preserve"> </w:t>
      </w:r>
      <w:r w:rsidR="00E11519" w:rsidRPr="00464A67">
        <w:rPr>
          <w:rFonts w:ascii="Book Antiqua" w:hAnsi="Book Antiqua"/>
          <w:lang w:val="es-PR"/>
        </w:rPr>
        <w:t xml:space="preserve"> </w:t>
      </w:r>
    </w:p>
    <w:p w14:paraId="4BD0DCEF" w14:textId="77777777" w:rsidR="00E11519" w:rsidRPr="00464A67" w:rsidRDefault="00E11519" w:rsidP="00E11519">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ind w:firstLine="360"/>
        <w:rPr>
          <w:rFonts w:ascii="Book Antiqua" w:hAnsi="Book Antiqua"/>
          <w:lang w:val="es-PR"/>
        </w:rPr>
      </w:pPr>
    </w:p>
    <w:p w14:paraId="26B8A0B5" w14:textId="77777777" w:rsidR="00E11519" w:rsidRPr="00464A67" w:rsidRDefault="00AF2279" w:rsidP="00E11519">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ind w:firstLine="360"/>
        <w:rPr>
          <w:rFonts w:ascii="Book Antiqua" w:hAnsi="Book Antiqua"/>
          <w:lang w:val="es-PR"/>
        </w:rPr>
      </w:pPr>
      <w:r w:rsidRPr="00464A67">
        <w:rPr>
          <w:rFonts w:ascii="Book Antiqua" w:hAnsi="Book Antiqua"/>
          <w:lang w:val="es-PR"/>
        </w:rPr>
        <w:t xml:space="preserve">Si bien es cierto que se supone los fondos provenientes de las exacciones por impacto sean utilizados primordialmente, para mejoras, servicios, conservación y mantenimiento de las facilidades públicas que pueden atribuirse razonablemente al desarrollo al cual se le impone dicho cargo, lo cierto es que la costumbre de las entidades públicas aludidas es depositarlo en unos fondos especiales que posteriormente se destinan para llevar a cabo obras y mejoras capitales de dichas </w:t>
      </w:r>
      <w:r w:rsidR="00703A09" w:rsidRPr="00464A67">
        <w:rPr>
          <w:rFonts w:ascii="Book Antiqua" w:hAnsi="Book Antiqua"/>
          <w:lang w:val="es-PR"/>
        </w:rPr>
        <w:t>entidades</w:t>
      </w:r>
      <w:r w:rsidR="0070098E" w:rsidRPr="00464A67">
        <w:rPr>
          <w:rFonts w:ascii="Book Antiqua" w:hAnsi="Book Antiqua"/>
          <w:lang w:val="es-PR"/>
        </w:rPr>
        <w:t>.</w:t>
      </w:r>
      <w:r w:rsidR="007E12AD" w:rsidRPr="00464A67">
        <w:rPr>
          <w:rFonts w:ascii="Book Antiqua" w:hAnsi="Book Antiqua"/>
          <w:lang w:val="es-PR"/>
        </w:rPr>
        <w:t xml:space="preserve"> </w:t>
      </w:r>
      <w:r w:rsidR="00E11519" w:rsidRPr="00464A67">
        <w:rPr>
          <w:rFonts w:ascii="Book Antiqua" w:hAnsi="Book Antiqua"/>
          <w:lang w:val="es-PR"/>
        </w:rPr>
        <w:t xml:space="preserve"> </w:t>
      </w:r>
    </w:p>
    <w:p w14:paraId="13F9F81A" w14:textId="77777777" w:rsidR="00E11519" w:rsidRPr="00464A67" w:rsidRDefault="00E11519" w:rsidP="00E11519">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ind w:firstLine="360"/>
        <w:rPr>
          <w:rFonts w:ascii="Book Antiqua" w:hAnsi="Book Antiqua"/>
          <w:lang w:val="es-PR"/>
        </w:rPr>
      </w:pPr>
    </w:p>
    <w:p w14:paraId="77AFC7B2" w14:textId="77777777" w:rsidR="00E11519" w:rsidRPr="00464A67" w:rsidRDefault="00703A09" w:rsidP="00E11519">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ind w:firstLine="360"/>
        <w:rPr>
          <w:rFonts w:ascii="Book Antiqua" w:hAnsi="Book Antiqua"/>
          <w:lang w:val="es-PR"/>
        </w:rPr>
      </w:pPr>
      <w:r w:rsidRPr="00464A67">
        <w:rPr>
          <w:rFonts w:ascii="Book Antiqua" w:hAnsi="Book Antiqua"/>
          <w:lang w:val="es-PR"/>
        </w:rPr>
        <w:t xml:space="preserve">Lamentablemente, </w:t>
      </w:r>
      <w:r w:rsidR="0070098E" w:rsidRPr="00464A67">
        <w:rPr>
          <w:rFonts w:ascii="Book Antiqua" w:hAnsi="Book Antiqua"/>
          <w:lang w:val="es-PR"/>
        </w:rPr>
        <w:t xml:space="preserve">existen desarrollos en diferentes partes de Puerto Rico en los cuales se ha cobrado al desarrollador el susodicho cargo por exacción de impacto, y a pesar de del crecimiento desmedido de las obras, no vemos mejoras en las facilidades públicas trastocadas. </w:t>
      </w:r>
    </w:p>
    <w:p w14:paraId="2D8CF818" w14:textId="77777777" w:rsidR="00E11519" w:rsidRPr="00464A67" w:rsidRDefault="00E11519" w:rsidP="00E11519">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ind w:firstLine="360"/>
        <w:rPr>
          <w:rFonts w:ascii="Book Antiqua" w:hAnsi="Book Antiqua"/>
          <w:lang w:val="es-PR"/>
        </w:rPr>
      </w:pPr>
    </w:p>
    <w:p w14:paraId="14167116" w14:textId="77777777" w:rsidR="0094627C" w:rsidRPr="00464A67" w:rsidRDefault="0070098E" w:rsidP="0094627C">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ind w:firstLine="360"/>
        <w:rPr>
          <w:rFonts w:ascii="Book Antiqua" w:hAnsi="Book Antiqua"/>
          <w:lang w:val="es-PR"/>
        </w:rPr>
      </w:pPr>
      <w:r w:rsidRPr="00464A67">
        <w:rPr>
          <w:rFonts w:ascii="Book Antiqua" w:hAnsi="Book Antiqua"/>
          <w:lang w:val="es-PR"/>
        </w:rPr>
        <w:t xml:space="preserve">Es el propósito de esta Ley aclarar, no sólo que se debe destinar el cargo de exacción por impacto para mitigar los disturbios que ocasione un desarrollo en un área pública, sino la cantidad que se destinará a dichos fines. A tales efectos, nos parece necesario y conveniente enmendar </w:t>
      </w:r>
      <w:r w:rsidR="00E11519" w:rsidRPr="00464A67">
        <w:rPr>
          <w:rFonts w:ascii="Book Antiqua" w:hAnsi="Book Antiqua"/>
          <w:lang w:val="es-PR"/>
        </w:rPr>
        <w:t xml:space="preserve">el </w:t>
      </w:r>
      <w:r w:rsidRPr="00464A67">
        <w:rPr>
          <w:rFonts w:ascii="Book Antiqua" w:hAnsi="Book Antiqua"/>
          <w:szCs w:val="24"/>
          <w:lang w:val="es-PR"/>
        </w:rPr>
        <w:t>“</w:t>
      </w:r>
      <w:r w:rsidR="00E11519" w:rsidRPr="00464A67">
        <w:rPr>
          <w:rFonts w:ascii="Book Antiqua" w:hAnsi="Book Antiqua"/>
          <w:szCs w:val="24"/>
          <w:lang w:val="es-PR"/>
        </w:rPr>
        <w:t xml:space="preserve">Código Municipal de </w:t>
      </w:r>
      <w:r w:rsidRPr="00464A67">
        <w:rPr>
          <w:rFonts w:ascii="Book Antiqua" w:hAnsi="Book Antiqua"/>
          <w:szCs w:val="24"/>
          <w:lang w:val="es-PR"/>
        </w:rPr>
        <w:t xml:space="preserve">Puerto Rico”, a los fines de disponer que los municipios, la Junta de Planificación, la </w:t>
      </w:r>
      <w:r w:rsidR="007E12AD" w:rsidRPr="00464A67">
        <w:rPr>
          <w:rFonts w:ascii="Book Antiqua" w:hAnsi="Book Antiqua"/>
          <w:szCs w:val="24"/>
          <w:lang w:val="es-PR"/>
        </w:rPr>
        <w:t>Oficina de Gerencia de Permisos</w:t>
      </w:r>
      <w:r w:rsidRPr="00464A67">
        <w:rPr>
          <w:rFonts w:ascii="Book Antiqua" w:hAnsi="Book Antiqua"/>
          <w:szCs w:val="24"/>
          <w:lang w:val="es-PR"/>
        </w:rPr>
        <w:t xml:space="preserve">, la Autoridad de Carreteras y Transportación, y las demás agencias públicas concernidas, destinen no menos del noventa (90%) por ciento del cobro de exacción por impacto para ser utilizado, específicamente, en </w:t>
      </w:r>
      <w:r w:rsidRPr="00464A67">
        <w:rPr>
          <w:rFonts w:ascii="Book Antiqua" w:hAnsi="Book Antiqua"/>
          <w:lang w:val="es-PR"/>
        </w:rPr>
        <w:t>mejoras, servicios, conservación y mantenimiento de las facilidades públicas que se afecten por el desarrollo al cual se le impone dicho cargo.</w:t>
      </w:r>
      <w:r w:rsidR="007E12AD" w:rsidRPr="00464A67">
        <w:rPr>
          <w:rFonts w:ascii="Book Antiqua" w:hAnsi="Book Antiqua"/>
          <w:lang w:val="es-PR"/>
        </w:rPr>
        <w:t xml:space="preserve"> </w:t>
      </w:r>
    </w:p>
    <w:p w14:paraId="3BFD0D98" w14:textId="77777777" w:rsidR="0094627C" w:rsidRPr="00464A67" w:rsidRDefault="0094627C" w:rsidP="0094627C">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ind w:firstLine="720"/>
        <w:rPr>
          <w:rFonts w:ascii="Book Antiqua" w:hAnsi="Book Antiqua"/>
          <w:szCs w:val="24"/>
          <w:lang w:val="es-ES"/>
        </w:rPr>
      </w:pPr>
    </w:p>
    <w:p w14:paraId="75FF4753" w14:textId="77777777" w:rsidR="002127EC" w:rsidRPr="00464A67" w:rsidRDefault="002127EC" w:rsidP="00131486">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spacing w:line="480" w:lineRule="auto"/>
        <w:rPr>
          <w:rFonts w:ascii="Book Antiqua" w:hAnsi="Book Antiqua"/>
          <w:lang w:val="es-ES"/>
        </w:rPr>
      </w:pPr>
      <w:r w:rsidRPr="00464A67">
        <w:rPr>
          <w:rFonts w:ascii="Book Antiqua" w:hAnsi="Book Antiqua"/>
          <w:i/>
          <w:lang w:val="es-ES"/>
        </w:rPr>
        <w:t>DECR</w:t>
      </w:r>
      <w:r w:rsidR="00703A09" w:rsidRPr="00464A67">
        <w:rPr>
          <w:rFonts w:ascii="Book Antiqua" w:hAnsi="Book Antiqua"/>
          <w:i/>
          <w:lang w:val="es-ES"/>
        </w:rPr>
        <w:t>É</w:t>
      </w:r>
      <w:r w:rsidRPr="00464A67">
        <w:rPr>
          <w:rFonts w:ascii="Book Antiqua" w:hAnsi="Book Antiqua"/>
          <w:i/>
          <w:lang w:val="es-ES"/>
        </w:rPr>
        <w:t>TASE POR LA ASAMBLEA LEGISLATIVA DE PUERTO RICO:</w:t>
      </w:r>
    </w:p>
    <w:p w14:paraId="5D602373" w14:textId="77777777" w:rsidR="002127EC" w:rsidRPr="00464A67" w:rsidRDefault="002127EC" w:rsidP="00561D24">
      <w:pPr>
        <w:suppressAutoHyphens/>
        <w:spacing w:line="480" w:lineRule="auto"/>
        <w:jc w:val="both"/>
        <w:rPr>
          <w:rFonts w:ascii="Book Antiqua" w:hAnsi="Book Antiqua"/>
          <w:spacing w:val="-3"/>
          <w:sz w:val="24"/>
          <w:lang w:val="es-ES"/>
        </w:rPr>
        <w:sectPr w:rsidR="002127EC" w:rsidRPr="00464A67" w:rsidSect="0094627C">
          <w:headerReference w:type="default" r:id="rId7"/>
          <w:endnotePr>
            <w:numFmt w:val="decimal"/>
          </w:endnotePr>
          <w:type w:val="continuous"/>
          <w:pgSz w:w="12240" w:h="15840" w:code="1"/>
          <w:pgMar w:top="1440" w:right="1440" w:bottom="1440" w:left="1440" w:header="720" w:footer="720" w:gutter="0"/>
          <w:pgNumType w:start="1"/>
          <w:cols w:space="720"/>
          <w:noEndnote/>
          <w:titlePg/>
        </w:sectPr>
      </w:pPr>
    </w:p>
    <w:p w14:paraId="4C3CECFC" w14:textId="77777777" w:rsidR="00E11519" w:rsidRPr="00464A67" w:rsidRDefault="00E06576" w:rsidP="00E11519">
      <w:pPr>
        <w:suppressAutoHyphens/>
        <w:spacing w:line="480" w:lineRule="auto"/>
        <w:ind w:firstLine="360"/>
        <w:jc w:val="both"/>
        <w:rPr>
          <w:rFonts w:ascii="Book Antiqua" w:hAnsi="Book Antiqua"/>
          <w:spacing w:val="-3"/>
          <w:sz w:val="24"/>
          <w:szCs w:val="24"/>
          <w:lang w:val="es-PR"/>
        </w:rPr>
      </w:pPr>
      <w:r w:rsidRPr="00464A67">
        <w:rPr>
          <w:rFonts w:ascii="Book Antiqua" w:hAnsi="Book Antiqua"/>
          <w:spacing w:val="-3"/>
          <w:sz w:val="24"/>
          <w:szCs w:val="24"/>
          <w:lang w:val="es-PR"/>
        </w:rPr>
        <w:t xml:space="preserve">Sección </w:t>
      </w:r>
      <w:r w:rsidR="002127EC" w:rsidRPr="00464A67">
        <w:rPr>
          <w:rFonts w:ascii="Book Antiqua" w:hAnsi="Book Antiqua"/>
          <w:spacing w:val="-3"/>
          <w:sz w:val="24"/>
          <w:szCs w:val="24"/>
          <w:lang w:val="es-PR"/>
        </w:rPr>
        <w:t>1.-</w:t>
      </w:r>
      <w:r w:rsidR="000E2426" w:rsidRPr="00464A67">
        <w:rPr>
          <w:rFonts w:ascii="Book Antiqua" w:hAnsi="Book Antiqua"/>
          <w:spacing w:val="-3"/>
          <w:sz w:val="24"/>
          <w:szCs w:val="24"/>
          <w:lang w:val="es-PR"/>
        </w:rPr>
        <w:t xml:space="preserve">Se </w:t>
      </w:r>
      <w:r w:rsidR="000B1B61" w:rsidRPr="00464A67">
        <w:rPr>
          <w:rFonts w:ascii="Book Antiqua" w:hAnsi="Book Antiqua"/>
          <w:spacing w:val="-3"/>
          <w:sz w:val="24"/>
          <w:szCs w:val="24"/>
          <w:lang w:val="es-PR"/>
        </w:rPr>
        <w:t xml:space="preserve">enmienda </w:t>
      </w:r>
      <w:r w:rsidR="00857BF5" w:rsidRPr="00464A67">
        <w:rPr>
          <w:rFonts w:ascii="Book Antiqua" w:hAnsi="Book Antiqua"/>
          <w:spacing w:val="-3"/>
          <w:sz w:val="24"/>
          <w:lang w:val="es-PR"/>
        </w:rPr>
        <w:t xml:space="preserve">el Artículo </w:t>
      </w:r>
      <w:r w:rsidR="00E11519" w:rsidRPr="00464A67">
        <w:rPr>
          <w:rFonts w:ascii="Book Antiqua" w:hAnsi="Book Antiqua"/>
          <w:spacing w:val="-3"/>
          <w:sz w:val="24"/>
          <w:lang w:val="es-PR"/>
        </w:rPr>
        <w:t xml:space="preserve">6.026 </w:t>
      </w:r>
      <w:r w:rsidR="00857BF5" w:rsidRPr="00464A67">
        <w:rPr>
          <w:rFonts w:ascii="Book Antiqua" w:hAnsi="Book Antiqua"/>
          <w:spacing w:val="-3"/>
          <w:sz w:val="24"/>
          <w:lang w:val="es-PR"/>
        </w:rPr>
        <w:t xml:space="preserve">de la Ley </w:t>
      </w:r>
      <w:r w:rsidR="00E11519" w:rsidRPr="00464A67">
        <w:rPr>
          <w:rFonts w:ascii="Book Antiqua" w:hAnsi="Book Antiqua"/>
          <w:spacing w:val="-3"/>
          <w:sz w:val="24"/>
          <w:lang w:val="es-PR"/>
        </w:rPr>
        <w:t xml:space="preserve">107-2020, </w:t>
      </w:r>
      <w:r w:rsidR="000B1B61" w:rsidRPr="00464A67">
        <w:rPr>
          <w:rFonts w:ascii="Book Antiqua" w:hAnsi="Book Antiqua"/>
          <w:spacing w:val="-3"/>
          <w:sz w:val="24"/>
          <w:szCs w:val="24"/>
          <w:lang w:val="es-PR"/>
        </w:rPr>
        <w:t>para que lea como sigue:</w:t>
      </w:r>
      <w:r w:rsidR="007E12AD" w:rsidRPr="00464A67">
        <w:rPr>
          <w:rFonts w:ascii="Book Antiqua" w:hAnsi="Book Antiqua"/>
          <w:spacing w:val="-3"/>
          <w:sz w:val="24"/>
          <w:szCs w:val="24"/>
          <w:lang w:val="es-PR"/>
        </w:rPr>
        <w:t xml:space="preserve"> </w:t>
      </w:r>
    </w:p>
    <w:p w14:paraId="585C6333" w14:textId="77777777" w:rsidR="007E12AD" w:rsidRPr="00464A67" w:rsidRDefault="000B1B61" w:rsidP="00E11519">
      <w:pPr>
        <w:suppressAutoHyphens/>
        <w:spacing w:line="480" w:lineRule="auto"/>
        <w:ind w:firstLine="360"/>
        <w:jc w:val="both"/>
        <w:rPr>
          <w:rFonts w:ascii="Book Antiqua" w:hAnsi="Book Antiqua"/>
          <w:sz w:val="24"/>
          <w:szCs w:val="24"/>
          <w:lang w:val="es-PR"/>
        </w:rPr>
      </w:pPr>
      <w:r w:rsidRPr="00464A67">
        <w:rPr>
          <w:rFonts w:ascii="Book Antiqua" w:hAnsi="Book Antiqua"/>
          <w:spacing w:val="-3"/>
          <w:sz w:val="24"/>
          <w:szCs w:val="24"/>
          <w:lang w:val="es-PR"/>
        </w:rPr>
        <w:t>“</w:t>
      </w:r>
      <w:r w:rsidR="00857BF5" w:rsidRPr="00464A67">
        <w:rPr>
          <w:rFonts w:ascii="Book Antiqua" w:hAnsi="Book Antiqua"/>
          <w:spacing w:val="-3"/>
          <w:sz w:val="24"/>
          <w:szCs w:val="24"/>
          <w:lang w:val="es-PR"/>
        </w:rPr>
        <w:t xml:space="preserve">Artículo </w:t>
      </w:r>
      <w:r w:rsidR="00E11519" w:rsidRPr="00464A67">
        <w:rPr>
          <w:rFonts w:ascii="Book Antiqua" w:hAnsi="Book Antiqua"/>
          <w:spacing w:val="-3"/>
          <w:sz w:val="24"/>
          <w:szCs w:val="24"/>
          <w:lang w:val="es-PR"/>
        </w:rPr>
        <w:t>6.026</w:t>
      </w:r>
      <w:r w:rsidR="00857BF5" w:rsidRPr="00464A67">
        <w:rPr>
          <w:rFonts w:ascii="Book Antiqua" w:hAnsi="Book Antiqua"/>
          <w:spacing w:val="-3"/>
          <w:sz w:val="24"/>
          <w:szCs w:val="24"/>
          <w:lang w:val="es-PR"/>
        </w:rPr>
        <w:t>.-</w:t>
      </w:r>
      <w:r w:rsidR="00E11519" w:rsidRPr="00464A67">
        <w:rPr>
          <w:rFonts w:ascii="Book Antiqua" w:hAnsi="Book Antiqua"/>
          <w:spacing w:val="-3"/>
          <w:sz w:val="24"/>
          <w:szCs w:val="24"/>
          <w:lang w:val="es-PR"/>
        </w:rPr>
        <w:t xml:space="preserve"> </w:t>
      </w:r>
      <w:r w:rsidR="00857BF5" w:rsidRPr="00464A67">
        <w:rPr>
          <w:rFonts w:ascii="Book Antiqua" w:hAnsi="Book Antiqua"/>
          <w:spacing w:val="-3"/>
          <w:sz w:val="24"/>
          <w:szCs w:val="24"/>
          <w:lang w:val="es-PR"/>
        </w:rPr>
        <w:t xml:space="preserve">Exacción </w:t>
      </w:r>
      <w:r w:rsidR="00857BF5" w:rsidRPr="00464A67">
        <w:rPr>
          <w:rFonts w:ascii="Book Antiqua" w:hAnsi="Book Antiqua"/>
          <w:sz w:val="24"/>
          <w:szCs w:val="24"/>
          <w:lang w:val="es-PR"/>
        </w:rPr>
        <w:t>por impacto</w:t>
      </w:r>
    </w:p>
    <w:p w14:paraId="6B568BB1" w14:textId="77777777" w:rsidR="00E11519" w:rsidRPr="00464A67" w:rsidRDefault="00E11519" w:rsidP="00E11519">
      <w:pPr>
        <w:suppressAutoHyphens/>
        <w:spacing w:line="480" w:lineRule="auto"/>
        <w:ind w:firstLine="360"/>
        <w:jc w:val="both"/>
        <w:rPr>
          <w:rFonts w:ascii="Book Antiqua" w:hAnsi="Book Antiqua"/>
          <w:sz w:val="24"/>
          <w:szCs w:val="24"/>
          <w:lang w:val="es-PR"/>
        </w:rPr>
      </w:pPr>
      <w:r w:rsidRPr="00464A67">
        <w:rPr>
          <w:rFonts w:ascii="Book Antiqua" w:hAnsi="Book Antiqua"/>
          <w:sz w:val="24"/>
          <w:szCs w:val="24"/>
          <w:lang w:val="es-PR"/>
        </w:rPr>
        <w:t>…</w:t>
      </w:r>
    </w:p>
    <w:p w14:paraId="723A0247" w14:textId="77777777" w:rsidR="00E11519" w:rsidRPr="00464A67" w:rsidRDefault="00E11519" w:rsidP="00E11519">
      <w:pPr>
        <w:suppressAutoHyphens/>
        <w:spacing w:line="480" w:lineRule="auto"/>
        <w:ind w:firstLine="360"/>
        <w:jc w:val="both"/>
        <w:rPr>
          <w:rFonts w:ascii="Book Antiqua" w:hAnsi="Book Antiqua"/>
          <w:sz w:val="24"/>
          <w:szCs w:val="24"/>
          <w:lang w:val="es-PR"/>
        </w:rPr>
      </w:pPr>
      <w:r w:rsidRPr="00464A67">
        <w:rPr>
          <w:rFonts w:ascii="Book Antiqua" w:hAnsi="Book Antiqua"/>
          <w:sz w:val="24"/>
          <w:szCs w:val="24"/>
          <w:lang w:val="es-PR"/>
        </w:rPr>
        <w:t>…</w:t>
      </w:r>
    </w:p>
    <w:p w14:paraId="36765D19" w14:textId="77777777" w:rsidR="00E11519" w:rsidRPr="00464A67" w:rsidRDefault="00E11519" w:rsidP="00E11519">
      <w:pPr>
        <w:suppressAutoHyphens/>
        <w:spacing w:line="480" w:lineRule="auto"/>
        <w:ind w:firstLine="360"/>
        <w:jc w:val="both"/>
        <w:rPr>
          <w:rFonts w:ascii="Book Antiqua" w:hAnsi="Book Antiqua"/>
          <w:sz w:val="24"/>
          <w:szCs w:val="24"/>
          <w:lang w:val="es-PR"/>
        </w:rPr>
      </w:pPr>
      <w:r w:rsidRPr="00464A67">
        <w:rPr>
          <w:rFonts w:ascii="Book Antiqua" w:hAnsi="Book Antiqua"/>
          <w:sz w:val="24"/>
          <w:szCs w:val="24"/>
          <w:lang w:val="es-PR"/>
        </w:rPr>
        <w:t>(a)…</w:t>
      </w:r>
    </w:p>
    <w:p w14:paraId="75DE52EF" w14:textId="77777777" w:rsidR="00E11519" w:rsidRPr="00464A67" w:rsidRDefault="00E11519" w:rsidP="00E11519">
      <w:pPr>
        <w:suppressAutoHyphens/>
        <w:spacing w:line="480" w:lineRule="auto"/>
        <w:ind w:firstLine="360"/>
        <w:jc w:val="both"/>
        <w:rPr>
          <w:rFonts w:ascii="Book Antiqua" w:hAnsi="Book Antiqua"/>
          <w:sz w:val="24"/>
          <w:szCs w:val="24"/>
          <w:lang w:val="es-PR"/>
        </w:rPr>
      </w:pPr>
      <w:r w:rsidRPr="00464A67">
        <w:rPr>
          <w:rFonts w:ascii="Book Antiqua" w:hAnsi="Book Antiqua"/>
          <w:sz w:val="24"/>
          <w:szCs w:val="24"/>
          <w:lang w:val="es-PR"/>
        </w:rPr>
        <w:lastRenderedPageBreak/>
        <w:t>…</w:t>
      </w:r>
    </w:p>
    <w:p w14:paraId="6D208645" w14:textId="77777777" w:rsidR="00E11519" w:rsidRPr="00464A67" w:rsidRDefault="00E11519" w:rsidP="00E11519">
      <w:pPr>
        <w:suppressAutoHyphens/>
        <w:spacing w:line="480" w:lineRule="auto"/>
        <w:ind w:firstLine="360"/>
        <w:jc w:val="both"/>
        <w:rPr>
          <w:rFonts w:ascii="Book Antiqua" w:hAnsi="Book Antiqua"/>
          <w:sz w:val="24"/>
          <w:szCs w:val="24"/>
          <w:lang w:val="es-PR"/>
        </w:rPr>
      </w:pPr>
      <w:r w:rsidRPr="00464A67">
        <w:rPr>
          <w:rFonts w:ascii="Book Antiqua" w:hAnsi="Book Antiqua"/>
          <w:sz w:val="24"/>
          <w:szCs w:val="24"/>
          <w:lang w:val="es-PR"/>
        </w:rPr>
        <w:t>(g)…</w:t>
      </w:r>
    </w:p>
    <w:p w14:paraId="13CBF131" w14:textId="77777777" w:rsidR="00E11519" w:rsidRPr="00464A67" w:rsidRDefault="00E11519" w:rsidP="00E11519">
      <w:pPr>
        <w:suppressAutoHyphens/>
        <w:spacing w:line="480" w:lineRule="auto"/>
        <w:ind w:firstLine="360"/>
        <w:jc w:val="both"/>
        <w:rPr>
          <w:rFonts w:ascii="Book Antiqua" w:hAnsi="Book Antiqua"/>
          <w:sz w:val="24"/>
          <w:szCs w:val="24"/>
          <w:lang w:val="es-PR"/>
        </w:rPr>
      </w:pPr>
      <w:r w:rsidRPr="00464A67">
        <w:rPr>
          <w:rFonts w:ascii="Book Antiqua" w:hAnsi="Book Antiqua"/>
          <w:sz w:val="24"/>
          <w:szCs w:val="24"/>
          <w:lang w:val="es-PR"/>
        </w:rPr>
        <w:t xml:space="preserve">El cobro de las exacciones se dedicará a un fondo especial para la provisión de la infraestructura o de otras instalaciones dotacionales relacionadas con el impacto del proyecto y no podrá utilizarse para sufragar gastos recurrentes del municipio o de las agencias de infraestructura. </w:t>
      </w:r>
      <w:r w:rsidRPr="00464A67">
        <w:rPr>
          <w:rFonts w:ascii="Book Antiqua" w:hAnsi="Book Antiqua"/>
          <w:i/>
          <w:sz w:val="24"/>
          <w:szCs w:val="24"/>
          <w:lang w:val="es-PR"/>
        </w:rPr>
        <w:t xml:space="preserve">Disponiéndose, que las entidades municipales y estatales autorizadas a cobrar exacciones por impacto en Puerto Rico, destinarán no menos del noventa (90%) por ciento </w:t>
      </w:r>
      <w:proofErr w:type="gramStart"/>
      <w:r w:rsidRPr="00464A67">
        <w:rPr>
          <w:rFonts w:ascii="Book Antiqua" w:hAnsi="Book Antiqua"/>
          <w:i/>
          <w:sz w:val="24"/>
          <w:szCs w:val="24"/>
          <w:lang w:val="es-PR"/>
        </w:rPr>
        <w:t>del mismo</w:t>
      </w:r>
      <w:proofErr w:type="gramEnd"/>
      <w:r w:rsidRPr="00464A67">
        <w:rPr>
          <w:rFonts w:ascii="Book Antiqua" w:hAnsi="Book Antiqua"/>
          <w:i/>
          <w:sz w:val="24"/>
          <w:szCs w:val="24"/>
          <w:lang w:val="es-PR"/>
        </w:rPr>
        <w:t xml:space="preserve">, específicamente, en </w:t>
      </w:r>
      <w:r w:rsidRPr="00464A67">
        <w:rPr>
          <w:rFonts w:ascii="Book Antiqua" w:hAnsi="Book Antiqua"/>
          <w:i/>
          <w:sz w:val="24"/>
          <w:lang w:val="es-PR"/>
        </w:rPr>
        <w:t xml:space="preserve">mejoras, servicios, conservación y mantenimiento de las facilidades públicas que se afecten por el desarrollo al cual se le impone dicho cargo. </w:t>
      </w:r>
      <w:r w:rsidRPr="00464A67">
        <w:rPr>
          <w:rFonts w:ascii="Book Antiqua" w:hAnsi="Book Antiqua"/>
          <w:sz w:val="24"/>
          <w:szCs w:val="24"/>
          <w:lang w:val="es-PR"/>
        </w:rPr>
        <w:t xml:space="preserve">El reglamento que a estos efectos adopte la Junta de Planificación dispondrá los procesos de cobro, incluyendo su relación con las facultades transferidas, y dispondrá los </w:t>
      </w:r>
      <w:r w:rsidRPr="00464A67">
        <w:rPr>
          <w:rFonts w:ascii="Book Antiqua" w:hAnsi="Book Antiqua"/>
          <w:i/>
          <w:iCs/>
          <w:sz w:val="24"/>
          <w:szCs w:val="24"/>
          <w:lang w:val="es-PR"/>
        </w:rPr>
        <w:t>restantes</w:t>
      </w:r>
      <w:r w:rsidRPr="00464A67">
        <w:rPr>
          <w:rFonts w:ascii="Book Antiqua" w:hAnsi="Book Antiqua"/>
          <w:sz w:val="24"/>
          <w:szCs w:val="24"/>
          <w:lang w:val="es-PR"/>
        </w:rPr>
        <w:t xml:space="preserve"> términos y condiciones para la utilización de los fondos a cobrarse.” </w:t>
      </w:r>
    </w:p>
    <w:p w14:paraId="11F09C7A" w14:textId="77777777" w:rsidR="00E11519" w:rsidRPr="00464A67" w:rsidRDefault="00E06576" w:rsidP="00E11519">
      <w:pPr>
        <w:suppressAutoHyphens/>
        <w:spacing w:line="480" w:lineRule="auto"/>
        <w:ind w:firstLine="360"/>
        <w:jc w:val="both"/>
        <w:rPr>
          <w:rFonts w:ascii="Book Antiqua" w:hAnsi="Book Antiqua"/>
          <w:sz w:val="24"/>
          <w:szCs w:val="24"/>
          <w:lang w:val="es-PR"/>
        </w:rPr>
      </w:pPr>
      <w:r w:rsidRPr="00464A67">
        <w:rPr>
          <w:rFonts w:ascii="Book Antiqua" w:hAnsi="Book Antiqua"/>
          <w:sz w:val="24"/>
          <w:szCs w:val="24"/>
          <w:lang w:val="es-PR"/>
        </w:rPr>
        <w:t xml:space="preserve">Sección </w:t>
      </w:r>
      <w:r w:rsidR="006F1EED" w:rsidRPr="00464A67">
        <w:rPr>
          <w:rFonts w:ascii="Book Antiqua" w:hAnsi="Book Antiqua"/>
          <w:sz w:val="24"/>
          <w:szCs w:val="24"/>
          <w:lang w:val="es-PR"/>
        </w:rPr>
        <w:t xml:space="preserve">2.-Se ordena a la Junta de Planificación de Puerto Rico enmendar, dentro de un término no mayor de sesenta (60) días luego de aprobada esta Ley, el Reglamento de Planificación Núm. 21, conocido como “Reglamento de las Nuevas Competencias para Viabilizar el Desarrollo Urbano”, a los fines de atemperarlo con lo aquí dispuesto. </w:t>
      </w:r>
      <w:r w:rsidR="00E11519" w:rsidRPr="00464A67">
        <w:rPr>
          <w:rFonts w:ascii="Book Antiqua" w:hAnsi="Book Antiqua"/>
          <w:sz w:val="24"/>
          <w:szCs w:val="24"/>
          <w:lang w:val="es-PR"/>
        </w:rPr>
        <w:t xml:space="preserve"> </w:t>
      </w:r>
    </w:p>
    <w:p w14:paraId="56AFA639" w14:textId="77777777" w:rsidR="00E11519" w:rsidRPr="00464A67" w:rsidRDefault="00E06576" w:rsidP="00E11519">
      <w:pPr>
        <w:suppressAutoHyphens/>
        <w:spacing w:line="480" w:lineRule="auto"/>
        <w:ind w:firstLine="360"/>
        <w:jc w:val="both"/>
        <w:rPr>
          <w:rFonts w:ascii="Book Antiqua" w:hAnsi="Book Antiqua"/>
          <w:sz w:val="24"/>
          <w:szCs w:val="24"/>
          <w:lang w:val="es-PR"/>
        </w:rPr>
      </w:pPr>
      <w:r w:rsidRPr="00464A67">
        <w:rPr>
          <w:rFonts w:ascii="Book Antiqua" w:hAnsi="Book Antiqua"/>
          <w:sz w:val="24"/>
          <w:szCs w:val="24"/>
          <w:lang w:val="es-PR"/>
        </w:rPr>
        <w:t xml:space="preserve">Sección </w:t>
      </w:r>
      <w:r w:rsidR="006F1EED" w:rsidRPr="00464A67">
        <w:rPr>
          <w:rFonts w:ascii="Book Antiqua" w:hAnsi="Book Antiqua"/>
          <w:sz w:val="24"/>
          <w:szCs w:val="24"/>
          <w:lang w:val="es-PR"/>
        </w:rPr>
        <w:t>3.-Se ordena a la Autoridad de Carreteras y Transportación enmendar, dentro de un término no mayor de sesenta (60) días luego de aprobada esta Ley, el Reglamento Núm. 11-001, conocido como “Normas para la Imposición de la Aportación por Concepto de Exacción por Impacto”, a los fines de atemperarlo con lo aquí dispuesto.</w:t>
      </w:r>
      <w:r w:rsidR="00E11519" w:rsidRPr="00464A67">
        <w:rPr>
          <w:rFonts w:ascii="Book Antiqua" w:hAnsi="Book Antiqua"/>
          <w:sz w:val="24"/>
          <w:szCs w:val="24"/>
          <w:lang w:val="es-PR"/>
        </w:rPr>
        <w:t xml:space="preserve"> </w:t>
      </w:r>
    </w:p>
    <w:p w14:paraId="2B88B180" w14:textId="77777777" w:rsidR="00E11519" w:rsidRPr="00464A67" w:rsidRDefault="00E06576" w:rsidP="00E11519">
      <w:pPr>
        <w:suppressAutoHyphens/>
        <w:spacing w:line="480" w:lineRule="auto"/>
        <w:ind w:firstLine="360"/>
        <w:jc w:val="both"/>
        <w:rPr>
          <w:rFonts w:ascii="Book Antiqua" w:hAnsi="Book Antiqua"/>
          <w:sz w:val="24"/>
          <w:szCs w:val="24"/>
          <w:lang w:val="es-PR"/>
        </w:rPr>
      </w:pPr>
      <w:r w:rsidRPr="00464A67">
        <w:rPr>
          <w:rFonts w:ascii="Book Antiqua" w:hAnsi="Book Antiqua"/>
          <w:sz w:val="24"/>
          <w:szCs w:val="24"/>
          <w:lang w:val="es-PR"/>
        </w:rPr>
        <w:t xml:space="preserve">Sección </w:t>
      </w:r>
      <w:r w:rsidR="006F1EED" w:rsidRPr="00464A67">
        <w:rPr>
          <w:rFonts w:ascii="Book Antiqua" w:hAnsi="Book Antiqua"/>
          <w:sz w:val="24"/>
          <w:szCs w:val="24"/>
          <w:lang w:val="es-PR"/>
        </w:rPr>
        <w:t xml:space="preserve">4.-Se ordena a todas las agencias públicas del Gobierno de Puerto Rico autorizadas a cobrar por concepto </w:t>
      </w:r>
      <w:r w:rsidR="006A03AD" w:rsidRPr="00464A67">
        <w:rPr>
          <w:rFonts w:ascii="Book Antiqua" w:hAnsi="Book Antiqua"/>
          <w:sz w:val="24"/>
          <w:szCs w:val="24"/>
          <w:lang w:val="es-PR"/>
        </w:rPr>
        <w:t xml:space="preserve">de exacción por impacto, enmendar sus respectivos </w:t>
      </w:r>
      <w:r w:rsidR="006A03AD" w:rsidRPr="00464A67">
        <w:rPr>
          <w:rFonts w:ascii="Book Antiqua" w:hAnsi="Book Antiqua"/>
          <w:sz w:val="24"/>
          <w:szCs w:val="24"/>
          <w:lang w:val="es-PR"/>
        </w:rPr>
        <w:lastRenderedPageBreak/>
        <w:t>reglamentos habilitadores a los efectos de atemperarlos con las disposiciones de esta Ley.</w:t>
      </w:r>
      <w:r w:rsidR="00E11519" w:rsidRPr="00464A67">
        <w:rPr>
          <w:rFonts w:ascii="Book Antiqua" w:hAnsi="Book Antiqua"/>
          <w:sz w:val="24"/>
          <w:szCs w:val="24"/>
          <w:lang w:val="es-PR"/>
        </w:rPr>
        <w:t xml:space="preserve"> </w:t>
      </w:r>
    </w:p>
    <w:p w14:paraId="360E3858" w14:textId="77777777" w:rsidR="00E11519" w:rsidRPr="00464A67" w:rsidRDefault="00E06576" w:rsidP="00E11519">
      <w:pPr>
        <w:suppressAutoHyphens/>
        <w:spacing w:line="480" w:lineRule="auto"/>
        <w:ind w:firstLine="360"/>
        <w:jc w:val="both"/>
        <w:rPr>
          <w:rFonts w:ascii="Book Antiqua" w:hAnsi="Book Antiqua"/>
          <w:sz w:val="24"/>
          <w:szCs w:val="24"/>
          <w:lang w:val="es-PR"/>
        </w:rPr>
      </w:pPr>
      <w:r w:rsidRPr="00464A67">
        <w:rPr>
          <w:rFonts w:ascii="Book Antiqua" w:hAnsi="Book Antiqua"/>
          <w:sz w:val="24"/>
          <w:szCs w:val="24"/>
          <w:lang w:val="es-PR"/>
        </w:rPr>
        <w:t xml:space="preserve">Sección </w:t>
      </w:r>
      <w:r w:rsidR="006A03AD" w:rsidRPr="00464A67">
        <w:rPr>
          <w:rFonts w:ascii="Book Antiqua" w:hAnsi="Book Antiqua"/>
          <w:sz w:val="24"/>
          <w:szCs w:val="24"/>
          <w:lang w:val="es-PR"/>
        </w:rPr>
        <w:t>5.-Se ordena a los municipios de Puerto Rico enmendar sus respectivas ordenanzas municipales, y que estén relacionadas al cobro por concepto de exacción por impacto, a los efectos de atemperarlas con las disposiciones de esta Ley.</w:t>
      </w:r>
      <w:r w:rsidR="00E11519" w:rsidRPr="00464A67">
        <w:rPr>
          <w:rFonts w:ascii="Book Antiqua" w:hAnsi="Book Antiqua"/>
          <w:sz w:val="24"/>
          <w:szCs w:val="24"/>
          <w:lang w:val="es-PR"/>
        </w:rPr>
        <w:t xml:space="preserve"> </w:t>
      </w:r>
    </w:p>
    <w:p w14:paraId="5A944E53" w14:textId="77777777" w:rsidR="002127EC" w:rsidRPr="00464A67" w:rsidRDefault="00E06576" w:rsidP="00E11519">
      <w:pPr>
        <w:suppressAutoHyphens/>
        <w:spacing w:line="480" w:lineRule="auto"/>
        <w:ind w:firstLine="360"/>
        <w:jc w:val="both"/>
        <w:rPr>
          <w:rFonts w:ascii="Book Antiqua" w:hAnsi="Book Antiqua"/>
          <w:spacing w:val="-2"/>
          <w:sz w:val="24"/>
          <w:szCs w:val="24"/>
          <w:lang w:val="es-ES"/>
        </w:rPr>
      </w:pPr>
      <w:r w:rsidRPr="00464A67">
        <w:rPr>
          <w:rFonts w:ascii="Book Antiqua" w:hAnsi="Book Antiqua"/>
          <w:sz w:val="24"/>
          <w:szCs w:val="24"/>
          <w:lang w:val="es-PR"/>
        </w:rPr>
        <w:t xml:space="preserve">Sección </w:t>
      </w:r>
      <w:r w:rsidR="006A03AD" w:rsidRPr="00464A67">
        <w:rPr>
          <w:rFonts w:ascii="Book Antiqua" w:hAnsi="Book Antiqua"/>
          <w:sz w:val="24"/>
          <w:szCs w:val="24"/>
          <w:lang w:val="es-PR"/>
        </w:rPr>
        <w:t>6.-</w:t>
      </w:r>
      <w:r w:rsidR="0069357B" w:rsidRPr="00464A67">
        <w:rPr>
          <w:rFonts w:ascii="Book Antiqua" w:hAnsi="Book Antiqua"/>
          <w:sz w:val="24"/>
          <w:szCs w:val="24"/>
          <w:lang w:val="es-PR"/>
        </w:rPr>
        <w:t>Esta Ley comenzará a regir inmediatamente después de su aprobación</w:t>
      </w:r>
      <w:r w:rsidR="00E11519" w:rsidRPr="00464A67">
        <w:rPr>
          <w:rFonts w:ascii="Book Antiqua" w:hAnsi="Book Antiqua"/>
          <w:sz w:val="24"/>
          <w:szCs w:val="24"/>
          <w:lang w:val="es-PR"/>
        </w:rPr>
        <w:t>.</w:t>
      </w:r>
    </w:p>
    <w:sectPr w:rsidR="002127EC" w:rsidRPr="00464A67" w:rsidSect="0094627C">
      <w:headerReference w:type="default" r:id="rId8"/>
      <w:endnotePr>
        <w:numFmt w:val="decimal"/>
      </w:endnotePr>
      <w:type w:val="continuous"/>
      <w:pgSz w:w="12240" w:h="15840" w:code="1"/>
      <w:pgMar w:top="1440" w:right="1440" w:bottom="1440" w:left="1440" w:header="720" w:footer="720" w:gutter="0"/>
      <w:lnNumType w:countBy="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437D2C" w14:textId="77777777" w:rsidR="00CB1BF6" w:rsidRDefault="00CB1BF6">
      <w:pPr>
        <w:spacing w:line="20" w:lineRule="exact"/>
        <w:rPr>
          <w:sz w:val="24"/>
        </w:rPr>
      </w:pPr>
    </w:p>
  </w:endnote>
  <w:endnote w:type="continuationSeparator" w:id="0">
    <w:p w14:paraId="6ECCDC5F" w14:textId="77777777" w:rsidR="00CB1BF6" w:rsidRDefault="00CB1BF6">
      <w:r>
        <w:rPr>
          <w:sz w:val="24"/>
        </w:rPr>
        <w:t xml:space="preserve"> </w:t>
      </w:r>
    </w:p>
  </w:endnote>
  <w:endnote w:type="continuationNotice" w:id="1">
    <w:p w14:paraId="607EC31F" w14:textId="77777777" w:rsidR="00CB1BF6" w:rsidRDefault="00CB1BF6">
      <w:r>
        <w:rPr>
          <w:sz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789FD5" w14:textId="77777777" w:rsidR="00CB1BF6" w:rsidRDefault="00CB1BF6">
      <w:r>
        <w:rPr>
          <w:sz w:val="24"/>
        </w:rPr>
        <w:separator/>
      </w:r>
    </w:p>
  </w:footnote>
  <w:footnote w:type="continuationSeparator" w:id="0">
    <w:p w14:paraId="14D7B5C2" w14:textId="77777777" w:rsidR="00CB1BF6" w:rsidRDefault="00CB1B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AEDEE" w14:textId="77777777" w:rsidR="0094627C" w:rsidRPr="00D243F1" w:rsidRDefault="0094627C">
    <w:pPr>
      <w:pStyle w:val="Header"/>
      <w:framePr w:wrap="auto" w:vAnchor="text" w:hAnchor="margin" w:xAlign="center" w:y="1"/>
      <w:rPr>
        <w:rStyle w:val="PageNumber"/>
        <w:rFonts w:ascii="CG Times (W1)" w:hAnsi="CG Times (W1)"/>
        <w:sz w:val="24"/>
        <w:szCs w:val="24"/>
      </w:rPr>
    </w:pPr>
    <w:r w:rsidRPr="00D243F1">
      <w:rPr>
        <w:rStyle w:val="PageNumber"/>
        <w:rFonts w:ascii="CG Times (W1)" w:hAnsi="CG Times (W1)"/>
        <w:sz w:val="24"/>
        <w:szCs w:val="24"/>
      </w:rPr>
      <w:fldChar w:fldCharType="begin"/>
    </w:r>
    <w:r w:rsidRPr="00D243F1">
      <w:rPr>
        <w:rStyle w:val="PageNumber"/>
        <w:rFonts w:ascii="CG Times (W1)" w:hAnsi="CG Times (W1)"/>
        <w:sz w:val="24"/>
        <w:szCs w:val="24"/>
      </w:rPr>
      <w:instrText xml:space="preserve">PAGE  </w:instrText>
    </w:r>
    <w:r w:rsidRPr="00D243F1">
      <w:rPr>
        <w:rStyle w:val="PageNumber"/>
        <w:rFonts w:ascii="CG Times (W1)" w:hAnsi="CG Times (W1)"/>
        <w:sz w:val="24"/>
        <w:szCs w:val="24"/>
      </w:rPr>
      <w:fldChar w:fldCharType="separate"/>
    </w:r>
    <w:r w:rsidR="0075286D">
      <w:rPr>
        <w:rStyle w:val="PageNumber"/>
        <w:rFonts w:ascii="CG Times (W1)" w:hAnsi="CG Times (W1)"/>
        <w:noProof/>
        <w:sz w:val="24"/>
        <w:szCs w:val="24"/>
      </w:rPr>
      <w:t>2</w:t>
    </w:r>
    <w:r w:rsidRPr="00D243F1">
      <w:rPr>
        <w:rStyle w:val="PageNumber"/>
        <w:rFonts w:ascii="CG Times (W1)" w:hAnsi="CG Times (W1)"/>
        <w:sz w:val="24"/>
        <w:szCs w:val="24"/>
      </w:rPr>
      <w:fldChar w:fldCharType="end"/>
    </w:r>
  </w:p>
  <w:p w14:paraId="00F6AE3D" w14:textId="3729093C" w:rsidR="0094627C" w:rsidRDefault="0094627C">
    <w:pPr>
      <w:pStyle w:val="Caption"/>
      <w:tabs>
        <w:tab w:val="left" w:pos="0"/>
        <w:tab w:val="center" w:pos="4320"/>
        <w:tab w:val="right" w:pos="8640"/>
      </w:tabs>
      <w:suppressAutoHyphens/>
      <w:spacing w:line="1" w:lineRule="exact"/>
      <w:ind w:left="1470" w:right="-1410"/>
      <w:rPr>
        <w:vanish/>
        <w:sz w:val="20"/>
      </w:rPr>
    </w:pPr>
    <w:r>
      <w:rPr>
        <w:vanish/>
        <w:sz w:val="20"/>
      </w:rPr>
      <w:fldChar w:fldCharType="begin"/>
    </w:r>
    <w:r>
      <w:rPr>
        <w:vanish/>
        <w:sz w:val="20"/>
      </w:rPr>
      <w:instrText>seq _endnote  \* Arabic</w:instrText>
    </w:r>
    <w:r>
      <w:rPr>
        <w:vanish/>
        <w:sz w:val="20"/>
      </w:rPr>
      <w:fldChar w:fldCharType="separate"/>
    </w:r>
    <w:r w:rsidR="009928BC">
      <w:rPr>
        <w:b/>
        <w:bCs/>
        <w:noProof/>
        <w:vanish/>
        <w:sz w:val="20"/>
      </w:rPr>
      <w:t>Error! Main Document Only.</w:t>
    </w:r>
    <w:r>
      <w:rPr>
        <w:vanish/>
        <w:sz w:val="20"/>
      </w:rPr>
      <w:fldChar w:fldCharType="end"/>
    </w:r>
  </w:p>
  <w:p w14:paraId="1287076C" w14:textId="102D7B4D" w:rsidR="0094627C" w:rsidRDefault="00370DC0">
    <w:pPr>
      <w:tabs>
        <w:tab w:val="left" w:pos="0"/>
      </w:tabs>
      <w:suppressAutoHyphens/>
      <w:rPr>
        <w:sz w:val="24"/>
      </w:rPr>
    </w:pPr>
    <w:r>
      <w:rPr>
        <w:noProof/>
        <w:snapToGrid/>
      </w:rPr>
      <mc:AlternateContent>
        <mc:Choice Requires="wps">
          <w:drawing>
            <wp:anchor distT="0" distB="0" distL="114300" distR="114300" simplePos="0" relativeHeight="251658240" behindDoc="1" locked="0" layoutInCell="0" allowOverlap="1" wp14:anchorId="45C674F9" wp14:editId="2F815884">
              <wp:simplePos x="0" y="0"/>
              <wp:positionH relativeFrom="margin">
                <wp:posOffset>2778760</wp:posOffset>
              </wp:positionH>
              <wp:positionV relativeFrom="paragraph">
                <wp:posOffset>0</wp:posOffset>
              </wp:positionV>
              <wp:extent cx="5486400" cy="152400"/>
              <wp:effectExtent l="0" t="0" r="0" b="0"/>
              <wp:wrapNone/>
              <wp:docPr id="183228369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6400" cy="1524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4647B3B0" w14:textId="77777777" w:rsidR="0094627C" w:rsidRDefault="0094627C"/>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C674F9" id="Rectangle 3" o:spid="_x0000_s1026" style="position:absolute;margin-left:218.8pt;margin-top:0;width:6in;height:12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" o:allowincell="f" filled="f" stroked="f" strokeweight="0">
              <v:textbox inset="0,0,0,0">
                <w:txbxContent>
                  <w:p w14:paraId="4647B3B0" w14:textId="77777777" w:rsidR="0094627C" w:rsidRDefault="0094627C"/>
                </w:txbxContent>
              </v:textbox>
              <w10:wrap anchorx="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84F6F" w14:textId="77777777" w:rsidR="0094627C" w:rsidRPr="00561D24" w:rsidRDefault="0094627C">
    <w:pPr>
      <w:tabs>
        <w:tab w:val="left" w:pos="0"/>
        <w:tab w:val="center" w:pos="4230"/>
        <w:tab w:val="right" w:pos="8640"/>
      </w:tabs>
      <w:suppressAutoHyphens/>
      <w:ind w:left="1902" w:right="-1842"/>
      <w:rPr>
        <w:rFonts w:ascii="Book Antiqua" w:hAnsi="Book Antiqua"/>
        <w:sz w:val="24"/>
        <w:szCs w:val="24"/>
      </w:rPr>
    </w:pPr>
    <w:r w:rsidRPr="00561D24">
      <w:rPr>
        <w:rFonts w:ascii="Book Antiqua" w:hAnsi="Book Antiqua"/>
        <w:sz w:val="24"/>
        <w:szCs w:val="24"/>
      </w:rPr>
      <w:tab/>
    </w:r>
    <w:r w:rsidRPr="00561D24">
      <w:rPr>
        <w:rFonts w:ascii="Book Antiqua" w:hAnsi="Book Antiqua"/>
        <w:sz w:val="24"/>
        <w:szCs w:val="24"/>
      </w:rPr>
      <w:fldChar w:fldCharType="begin"/>
    </w:r>
    <w:r w:rsidRPr="00561D24">
      <w:rPr>
        <w:rFonts w:ascii="Book Antiqua" w:hAnsi="Book Antiqua"/>
        <w:sz w:val="24"/>
        <w:szCs w:val="24"/>
      </w:rPr>
      <w:instrText>page \* arabic</w:instrText>
    </w:r>
    <w:r w:rsidRPr="00561D24">
      <w:rPr>
        <w:rFonts w:ascii="Book Antiqua" w:hAnsi="Book Antiqua"/>
        <w:sz w:val="24"/>
        <w:szCs w:val="24"/>
      </w:rPr>
      <w:fldChar w:fldCharType="separate"/>
    </w:r>
    <w:r w:rsidR="0075286D">
      <w:rPr>
        <w:rFonts w:ascii="Book Antiqua" w:hAnsi="Book Antiqua"/>
        <w:noProof/>
        <w:sz w:val="24"/>
        <w:szCs w:val="24"/>
      </w:rPr>
      <w:t>5</w:t>
    </w:r>
    <w:r w:rsidRPr="00561D24">
      <w:rPr>
        <w:rFonts w:ascii="Book Antiqua" w:hAnsi="Book Antiqua"/>
        <w:sz w:val="24"/>
        <w:szCs w:val="24"/>
      </w:rPr>
      <w:fldChar w:fldCharType="end"/>
    </w:r>
  </w:p>
  <w:p w14:paraId="06CC1312" w14:textId="772D4E64" w:rsidR="0094627C" w:rsidRDefault="0094627C">
    <w:pPr>
      <w:pStyle w:val="Caption"/>
      <w:tabs>
        <w:tab w:val="left" w:pos="0"/>
        <w:tab w:val="right" w:pos="8640"/>
      </w:tabs>
      <w:suppressAutoHyphens/>
      <w:spacing w:line="1" w:lineRule="exact"/>
      <w:ind w:left="1902" w:right="-1842"/>
      <w:rPr>
        <w:vanish/>
        <w:sz w:val="20"/>
      </w:rPr>
    </w:pPr>
    <w:r>
      <w:rPr>
        <w:vanish/>
        <w:sz w:val="20"/>
      </w:rPr>
      <w:fldChar w:fldCharType="begin"/>
    </w:r>
    <w:r>
      <w:rPr>
        <w:vanish/>
        <w:sz w:val="20"/>
      </w:rPr>
      <w:instrText>seq Text_Box  \* Arabic  \r1</w:instrText>
    </w:r>
    <w:r>
      <w:rPr>
        <w:vanish/>
        <w:sz w:val="20"/>
      </w:rPr>
      <w:fldChar w:fldCharType="separate"/>
    </w:r>
    <w:r w:rsidR="009928BC">
      <w:rPr>
        <w:b/>
        <w:bCs/>
        <w:noProof/>
        <w:vanish/>
        <w:sz w:val="20"/>
      </w:rPr>
      <w:t>Error! Main Document Only.</w:t>
    </w:r>
    <w:r>
      <w:rPr>
        <w:vanish/>
        <w:sz w:val="20"/>
      </w:rPr>
      <w:fldChar w:fldCharType="end"/>
    </w:r>
  </w:p>
  <w:p w14:paraId="5E04406D" w14:textId="77777777" w:rsidR="0094627C" w:rsidRDefault="0094627C">
    <w:pPr>
      <w:tabs>
        <w:tab w:val="left" w:pos="0"/>
        <w:tab w:val="left" w:pos="1902"/>
      </w:tabs>
      <w:suppressAutoHyphens/>
      <w:ind w:left="1902" w:right="1842" w:hanging="1902"/>
    </w:pPr>
    <w:r>
      <w:tab/>
    </w:r>
  </w:p>
  <w:p w14:paraId="642879DA" w14:textId="7EBC91CC" w:rsidR="0094627C" w:rsidRDefault="00370DC0">
    <w:pPr>
      <w:tabs>
        <w:tab w:val="left" w:pos="-432"/>
        <w:tab w:val="left" w:pos="0"/>
      </w:tabs>
      <w:suppressAutoHyphens/>
      <w:ind w:left="-432"/>
      <w:rPr>
        <w:sz w:val="24"/>
      </w:rPr>
    </w:pPr>
    <w:r>
      <w:rPr>
        <w:noProof/>
        <w:snapToGrid/>
      </w:rPr>
      <mc:AlternateContent>
        <mc:Choice Requires="wps">
          <w:drawing>
            <wp:anchor distT="0" distB="0" distL="114300" distR="114300" simplePos="0" relativeHeight="251657216" behindDoc="1" locked="0" layoutInCell="0" allowOverlap="1" wp14:anchorId="6982496C" wp14:editId="3B8BD6CF">
              <wp:simplePos x="0" y="0"/>
              <wp:positionH relativeFrom="margin">
                <wp:posOffset>15743555</wp:posOffset>
              </wp:positionH>
              <wp:positionV relativeFrom="paragraph">
                <wp:posOffset>0</wp:posOffset>
              </wp:positionV>
              <wp:extent cx="5486400" cy="152400"/>
              <wp:effectExtent l="0" t="0" r="0" b="0"/>
              <wp:wrapNone/>
              <wp:docPr id="32890926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6400" cy="1524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7527C5E7" w14:textId="77777777" w:rsidR="0094627C" w:rsidRDefault="0094627C">
                          <w:pPr>
                            <w:tabs>
                              <w:tab w:val="left" w:pos="0"/>
                              <w:tab w:val="center" w:pos="4620"/>
                              <w:tab w:val="left" w:pos="5040"/>
                            </w:tabs>
                            <w:suppressAutoHyphens/>
                            <w:jc w:val="both"/>
                            <w:rPr>
                              <w:rFonts w:ascii="CG Times" w:hAnsi="CG Times"/>
                              <w:spacing w:val="-3"/>
                              <w:sz w:val="24"/>
                            </w:rPr>
                          </w:pPr>
                          <w:r>
                            <w:rPr>
                              <w:rFonts w:ascii="CG Times" w:hAnsi="CG Times"/>
                              <w:spacing w:val="-3"/>
                              <w:sz w:val="24"/>
                            </w:rPr>
                            <w:tab/>
                          </w:r>
                          <w:r>
                            <w:rPr>
                              <w:rFonts w:ascii="CG Times" w:hAnsi="CG Times"/>
                              <w:spacing w:val="-3"/>
                              <w:sz w:val="24"/>
                            </w:rPr>
                            <w:fldChar w:fldCharType="begin"/>
                          </w:r>
                          <w:r>
                            <w:rPr>
                              <w:rFonts w:ascii="CG Times" w:hAnsi="CG Times"/>
                              <w:spacing w:val="-3"/>
                              <w:sz w:val="24"/>
                            </w:rPr>
                            <w:instrText>page \* arabic</w:instrText>
                          </w:r>
                          <w:r>
                            <w:rPr>
                              <w:rFonts w:ascii="CG Times" w:hAnsi="CG Times"/>
                              <w:spacing w:val="-3"/>
                              <w:sz w:val="24"/>
                            </w:rPr>
                            <w:fldChar w:fldCharType="separate"/>
                          </w:r>
                          <w:r w:rsidR="0075286D">
                            <w:rPr>
                              <w:rFonts w:ascii="CG Times" w:hAnsi="CG Times"/>
                              <w:noProof/>
                              <w:spacing w:val="-3"/>
                              <w:sz w:val="24"/>
                            </w:rPr>
                            <w:t>5</w:t>
                          </w:r>
                          <w:r>
                            <w:rPr>
                              <w:rFonts w:ascii="CG Times" w:hAnsi="CG Times"/>
                              <w:spacing w:val="-3"/>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82496C" id="Rectangle 2" o:spid="_x0000_s1027" style="position:absolute;left:0;text-align:left;margin-left:1239.65pt;margin-top:0;width:6in;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" o:allowincell="f" filled="f" stroked="f" strokeweight="0">
              <v:textbox inset="0,0,0,0">
                <w:txbxContent>
                  <w:p w14:paraId="7527C5E7" w14:textId="77777777" w:rsidR="0094627C" w:rsidRDefault="0094627C">
                    <w:pPr>
                      <w:tabs>
                        <w:tab w:val="left" w:pos="0"/>
                        <w:tab w:val="center" w:pos="4620"/>
                        <w:tab w:val="left" w:pos="5040"/>
                      </w:tabs>
                      <w:suppressAutoHyphens/>
                      <w:jc w:val="both"/>
                      <w:rPr>
                        <w:rFonts w:ascii="CG Times" w:hAnsi="CG Times"/>
                        <w:spacing w:val="-3"/>
                        <w:sz w:val="24"/>
                      </w:rPr>
                    </w:pPr>
                    <w:r>
                      <w:rPr>
                        <w:rFonts w:ascii="CG Times" w:hAnsi="CG Times"/>
                        <w:spacing w:val="-3"/>
                        <w:sz w:val="24"/>
                      </w:rPr>
                      <w:tab/>
                    </w:r>
                    <w:r>
                      <w:rPr>
                        <w:rFonts w:ascii="CG Times" w:hAnsi="CG Times"/>
                        <w:spacing w:val="-3"/>
                        <w:sz w:val="24"/>
                      </w:rPr>
                      <w:fldChar w:fldCharType="begin"/>
                    </w:r>
                    <w:r>
                      <w:rPr>
                        <w:rFonts w:ascii="CG Times" w:hAnsi="CG Times"/>
                        <w:spacing w:val="-3"/>
                        <w:sz w:val="24"/>
                      </w:rPr>
                      <w:instrText>page \* arabic</w:instrText>
                    </w:r>
                    <w:r>
                      <w:rPr>
                        <w:rFonts w:ascii="CG Times" w:hAnsi="CG Times"/>
                        <w:spacing w:val="-3"/>
                        <w:sz w:val="24"/>
                      </w:rPr>
                      <w:fldChar w:fldCharType="separate"/>
                    </w:r>
                    <w:r w:rsidR="0075286D">
                      <w:rPr>
                        <w:rFonts w:ascii="CG Times" w:hAnsi="CG Times"/>
                        <w:noProof/>
                        <w:spacing w:val="-3"/>
                        <w:sz w:val="24"/>
                      </w:rPr>
                      <w:t>5</w:t>
                    </w:r>
                    <w:r>
                      <w:rPr>
                        <w:rFonts w:ascii="CG Times" w:hAnsi="CG Times"/>
                        <w:spacing w:val="-3"/>
                        <w:sz w:val="24"/>
                      </w:rPr>
                      <w:fldChar w:fldCharType="end"/>
                    </w:r>
                  </w:p>
                </w:txbxContent>
              </v:textbox>
              <w10:wrap anchorx="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34A8A"/>
    <w:multiLevelType w:val="singleLevel"/>
    <w:tmpl w:val="A32AFC04"/>
    <w:lvl w:ilvl="0">
      <w:start w:val="1"/>
      <w:numFmt w:val="lowerLetter"/>
      <w:lvlText w:val="(%1)"/>
      <w:lvlJc w:val="left"/>
      <w:pPr>
        <w:tabs>
          <w:tab w:val="num" w:pos="720"/>
        </w:tabs>
        <w:ind w:left="720" w:hanging="360"/>
      </w:pPr>
      <w:rPr>
        <w:rFonts w:hint="default"/>
      </w:rPr>
    </w:lvl>
  </w:abstractNum>
  <w:num w:numId="1" w16cid:durableId="9879803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5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7EC"/>
    <w:rsid w:val="000544E3"/>
    <w:rsid w:val="0007545C"/>
    <w:rsid w:val="000A121D"/>
    <w:rsid w:val="000B1B61"/>
    <w:rsid w:val="000B4286"/>
    <w:rsid w:val="000E2426"/>
    <w:rsid w:val="00131486"/>
    <w:rsid w:val="00154E37"/>
    <w:rsid w:val="001659F7"/>
    <w:rsid w:val="00170B0E"/>
    <w:rsid w:val="00186A2F"/>
    <w:rsid w:val="001913E6"/>
    <w:rsid w:val="001A54AA"/>
    <w:rsid w:val="001D0FD5"/>
    <w:rsid w:val="001D25D3"/>
    <w:rsid w:val="001E4B50"/>
    <w:rsid w:val="00200AFB"/>
    <w:rsid w:val="002127EC"/>
    <w:rsid w:val="00236FDA"/>
    <w:rsid w:val="00250B1E"/>
    <w:rsid w:val="002547D1"/>
    <w:rsid w:val="00264010"/>
    <w:rsid w:val="00285054"/>
    <w:rsid w:val="002D6E2E"/>
    <w:rsid w:val="00303940"/>
    <w:rsid w:val="0032597A"/>
    <w:rsid w:val="00331418"/>
    <w:rsid w:val="003479B4"/>
    <w:rsid w:val="00347F38"/>
    <w:rsid w:val="00352520"/>
    <w:rsid w:val="00370DC0"/>
    <w:rsid w:val="00380BCE"/>
    <w:rsid w:val="003A411A"/>
    <w:rsid w:val="003E231B"/>
    <w:rsid w:val="00426D27"/>
    <w:rsid w:val="0044498C"/>
    <w:rsid w:val="00450691"/>
    <w:rsid w:val="00451B3A"/>
    <w:rsid w:val="004612EA"/>
    <w:rsid w:val="00464A67"/>
    <w:rsid w:val="00491FF7"/>
    <w:rsid w:val="004B668D"/>
    <w:rsid w:val="004D0071"/>
    <w:rsid w:val="004D68DD"/>
    <w:rsid w:val="004E5C63"/>
    <w:rsid w:val="00506336"/>
    <w:rsid w:val="005077E2"/>
    <w:rsid w:val="005210A4"/>
    <w:rsid w:val="00530348"/>
    <w:rsid w:val="0056199A"/>
    <w:rsid w:val="00561D24"/>
    <w:rsid w:val="005A0AB4"/>
    <w:rsid w:val="005C398A"/>
    <w:rsid w:val="005C40D3"/>
    <w:rsid w:val="005D162F"/>
    <w:rsid w:val="005D4E12"/>
    <w:rsid w:val="005E7E45"/>
    <w:rsid w:val="00604886"/>
    <w:rsid w:val="00633E82"/>
    <w:rsid w:val="00655348"/>
    <w:rsid w:val="0067452A"/>
    <w:rsid w:val="00687117"/>
    <w:rsid w:val="0069357B"/>
    <w:rsid w:val="006A03AD"/>
    <w:rsid w:val="006A6DFC"/>
    <w:rsid w:val="006A7B78"/>
    <w:rsid w:val="006D7D63"/>
    <w:rsid w:val="006F1EED"/>
    <w:rsid w:val="0070098E"/>
    <w:rsid w:val="00703A09"/>
    <w:rsid w:val="00716EB3"/>
    <w:rsid w:val="0075286D"/>
    <w:rsid w:val="00754807"/>
    <w:rsid w:val="00756850"/>
    <w:rsid w:val="0076224D"/>
    <w:rsid w:val="007663D2"/>
    <w:rsid w:val="007D5F31"/>
    <w:rsid w:val="007E12AD"/>
    <w:rsid w:val="007E56AC"/>
    <w:rsid w:val="007F7C9A"/>
    <w:rsid w:val="00827115"/>
    <w:rsid w:val="008302DE"/>
    <w:rsid w:val="00830E79"/>
    <w:rsid w:val="00857BF5"/>
    <w:rsid w:val="008B425B"/>
    <w:rsid w:val="008E7E24"/>
    <w:rsid w:val="00911818"/>
    <w:rsid w:val="0094627C"/>
    <w:rsid w:val="009540C0"/>
    <w:rsid w:val="00956021"/>
    <w:rsid w:val="00961DA5"/>
    <w:rsid w:val="009928BC"/>
    <w:rsid w:val="00995582"/>
    <w:rsid w:val="00A1300E"/>
    <w:rsid w:val="00A261B5"/>
    <w:rsid w:val="00A712BC"/>
    <w:rsid w:val="00A859E7"/>
    <w:rsid w:val="00AB0076"/>
    <w:rsid w:val="00AE7835"/>
    <w:rsid w:val="00AF2279"/>
    <w:rsid w:val="00AF58C2"/>
    <w:rsid w:val="00B07022"/>
    <w:rsid w:val="00B166A8"/>
    <w:rsid w:val="00BB0BB3"/>
    <w:rsid w:val="00BF24BB"/>
    <w:rsid w:val="00C043C9"/>
    <w:rsid w:val="00C4594F"/>
    <w:rsid w:val="00CA10C0"/>
    <w:rsid w:val="00CB1BF6"/>
    <w:rsid w:val="00D243F1"/>
    <w:rsid w:val="00D33665"/>
    <w:rsid w:val="00D45B81"/>
    <w:rsid w:val="00D67231"/>
    <w:rsid w:val="00D76E04"/>
    <w:rsid w:val="00DE469A"/>
    <w:rsid w:val="00E06576"/>
    <w:rsid w:val="00E11519"/>
    <w:rsid w:val="00EA6B4C"/>
    <w:rsid w:val="00EC1F9D"/>
    <w:rsid w:val="00F05006"/>
    <w:rsid w:val="00F24608"/>
    <w:rsid w:val="00F908C6"/>
    <w:rsid w:val="00FA797A"/>
    <w:rsid w:val="00FE78EC"/>
    <w:rsid w:val="00FF6434"/>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5BF96B"/>
  <w15:chartTrackingRefBased/>
  <w15:docId w15:val="{2DE92FA7-C46D-4DAC-A042-DA93BE91E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rFonts w:ascii="Courier" w:hAnsi="Courier"/>
      <w:snapToGrid w:val="0"/>
      <w:lang w:val="en-US" w:eastAsia="en-US"/>
    </w:rPr>
  </w:style>
  <w:style w:type="paragraph" w:styleId="Heading1">
    <w:name w:val="heading 1"/>
    <w:basedOn w:val="Normal"/>
    <w:next w:val="Normal"/>
    <w:qFormat/>
    <w:pPr>
      <w:keepNext/>
      <w:tabs>
        <w:tab w:val="left" w:pos="0"/>
      </w:tabs>
      <w:suppressAutoHyphens/>
      <w:jc w:val="center"/>
      <w:outlineLvl w:val="0"/>
    </w:pPr>
    <w:rPr>
      <w:rFonts w:ascii="CG Times" w:hAnsi="CG Times"/>
      <w:b/>
      <w:sz w:val="36"/>
    </w:rPr>
  </w:style>
  <w:style w:type="paragraph" w:styleId="Heading2">
    <w:name w:val="heading 2"/>
    <w:basedOn w:val="Normal"/>
    <w:next w:val="Normal"/>
    <w:qFormat/>
    <w:pPr>
      <w:keepNext/>
      <w:tabs>
        <w:tab w:val="left" w:pos="0"/>
      </w:tabs>
      <w:suppressAutoHyphens/>
      <w:jc w:val="center"/>
      <w:outlineLvl w:val="1"/>
    </w:pPr>
    <w:rPr>
      <w:rFonts w:ascii="CG Times" w:hAnsi="CG Times"/>
      <w:b/>
      <w:sz w:val="48"/>
    </w:rPr>
  </w:style>
  <w:style w:type="paragraph" w:styleId="Heading3">
    <w:name w:val="heading 3"/>
    <w:basedOn w:val="Normal"/>
    <w:next w:val="Normal"/>
    <w:qFormat/>
    <w:pPr>
      <w:keepNext/>
      <w:tabs>
        <w:tab w:val="left" w:pos="0"/>
      </w:tabs>
      <w:suppressAutoHyphens/>
      <w:jc w:val="center"/>
      <w:outlineLvl w:val="2"/>
    </w:pPr>
    <w:rPr>
      <w:rFonts w:ascii="CG Times" w:hAnsi="CG Times"/>
      <w:b/>
      <w:sz w:val="24"/>
    </w:rPr>
  </w:style>
  <w:style w:type="paragraph" w:styleId="Heading4">
    <w:name w:val="heading 4"/>
    <w:basedOn w:val="Normal"/>
    <w:next w:val="Normal"/>
    <w:qFormat/>
    <w:rsid w:val="002127EC"/>
    <w:pPr>
      <w:keepNext/>
      <w:spacing w:before="240" w:after="60"/>
      <w:outlineLvl w:val="3"/>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Pr>
      <w:sz w:val="24"/>
    </w:rPr>
  </w:style>
  <w:style w:type="character" w:styleId="EndnoteReference">
    <w:name w:val="endnote reference"/>
    <w:semiHidden/>
    <w:rPr>
      <w:vertAlign w:val="superscript"/>
    </w:rPr>
  </w:style>
  <w:style w:type="paragraph" w:styleId="FootnoteText">
    <w:name w:val="footnote text"/>
    <w:basedOn w:val="Normal"/>
    <w:semiHidden/>
    <w:rPr>
      <w:sz w:val="24"/>
    </w:rPr>
  </w:style>
  <w:style w:type="character" w:styleId="FootnoteReference">
    <w:name w:val="footnote reference"/>
    <w:semiHidden/>
    <w:rPr>
      <w:vertAlign w:val="superscript"/>
    </w:rPr>
  </w:style>
  <w:style w:type="paragraph" w:styleId="TOC1">
    <w:name w:val="toc 1"/>
    <w:basedOn w:val="Normal"/>
    <w:next w:val="Normal"/>
    <w:autoRedefine/>
    <w:semiHidden/>
    <w:pPr>
      <w:tabs>
        <w:tab w:val="right" w:leader="dot" w:pos="9360"/>
      </w:tabs>
      <w:suppressAutoHyphens/>
      <w:spacing w:before="480"/>
      <w:ind w:left="720" w:right="720" w:hanging="720"/>
    </w:pPr>
  </w:style>
  <w:style w:type="paragraph" w:styleId="TOC2">
    <w:name w:val="toc 2"/>
    <w:basedOn w:val="Normal"/>
    <w:next w:val="Normal"/>
    <w:autoRedefine/>
    <w:semiHidden/>
    <w:pPr>
      <w:tabs>
        <w:tab w:val="right" w:leader="dot" w:pos="9360"/>
      </w:tabs>
      <w:suppressAutoHyphens/>
      <w:ind w:left="1440" w:right="720" w:hanging="720"/>
    </w:pPr>
  </w:style>
  <w:style w:type="paragraph" w:styleId="TOC3">
    <w:name w:val="toc 3"/>
    <w:basedOn w:val="Normal"/>
    <w:next w:val="Normal"/>
    <w:autoRedefine/>
    <w:semiHidden/>
    <w:pPr>
      <w:tabs>
        <w:tab w:val="right" w:leader="dot" w:pos="9360"/>
      </w:tabs>
      <w:suppressAutoHyphens/>
      <w:ind w:left="2160" w:right="720" w:hanging="720"/>
    </w:pPr>
  </w:style>
  <w:style w:type="paragraph" w:styleId="TOC4">
    <w:name w:val="toc 4"/>
    <w:basedOn w:val="Normal"/>
    <w:next w:val="Normal"/>
    <w:autoRedefine/>
    <w:semiHidden/>
    <w:pPr>
      <w:tabs>
        <w:tab w:val="right" w:leader="dot" w:pos="9360"/>
      </w:tabs>
      <w:suppressAutoHyphens/>
      <w:ind w:left="2880" w:right="720" w:hanging="720"/>
    </w:pPr>
  </w:style>
  <w:style w:type="paragraph" w:styleId="TOC5">
    <w:name w:val="toc 5"/>
    <w:basedOn w:val="Normal"/>
    <w:next w:val="Normal"/>
    <w:autoRedefine/>
    <w:semiHidden/>
    <w:pPr>
      <w:tabs>
        <w:tab w:val="right" w:leader="dot" w:pos="9360"/>
      </w:tabs>
      <w:suppressAutoHyphens/>
      <w:ind w:left="3600" w:right="720" w:hanging="720"/>
    </w:pPr>
  </w:style>
  <w:style w:type="paragraph" w:styleId="TOC6">
    <w:name w:val="toc 6"/>
    <w:basedOn w:val="Normal"/>
    <w:next w:val="Normal"/>
    <w:autoRedefine/>
    <w:semiHidden/>
    <w:pPr>
      <w:tabs>
        <w:tab w:val="right" w:pos="9360"/>
      </w:tabs>
      <w:suppressAutoHyphens/>
      <w:ind w:left="720" w:hanging="720"/>
    </w:pPr>
  </w:style>
  <w:style w:type="paragraph" w:styleId="TOC7">
    <w:name w:val="toc 7"/>
    <w:basedOn w:val="Normal"/>
    <w:next w:val="Normal"/>
    <w:autoRedefine/>
    <w:semiHidden/>
    <w:pPr>
      <w:suppressAutoHyphens/>
      <w:ind w:left="720" w:hanging="720"/>
    </w:pPr>
  </w:style>
  <w:style w:type="paragraph" w:styleId="TOC8">
    <w:name w:val="toc 8"/>
    <w:basedOn w:val="Normal"/>
    <w:next w:val="Normal"/>
    <w:autoRedefine/>
    <w:semiHidden/>
    <w:pPr>
      <w:tabs>
        <w:tab w:val="right" w:pos="9360"/>
      </w:tabs>
      <w:suppressAutoHyphens/>
      <w:ind w:left="720" w:hanging="720"/>
    </w:pPr>
  </w:style>
  <w:style w:type="paragraph" w:styleId="TOC9">
    <w:name w:val="toc 9"/>
    <w:basedOn w:val="Normal"/>
    <w:next w:val="Normal"/>
    <w:autoRedefine/>
    <w:semiHidden/>
    <w:pPr>
      <w:tabs>
        <w:tab w:val="right" w:leader="dot" w:pos="9360"/>
      </w:tabs>
      <w:suppressAutoHyphens/>
      <w:ind w:left="720" w:hanging="720"/>
    </w:pPr>
  </w:style>
  <w:style w:type="paragraph" w:styleId="Index1">
    <w:name w:val="index 1"/>
    <w:basedOn w:val="Normal"/>
    <w:next w:val="Normal"/>
    <w:autoRedefine/>
    <w:semiHidden/>
    <w:pPr>
      <w:tabs>
        <w:tab w:val="right" w:leader="dot" w:pos="9360"/>
      </w:tabs>
      <w:suppressAutoHyphens/>
      <w:ind w:left="1440" w:right="720" w:hanging="1440"/>
    </w:pPr>
  </w:style>
  <w:style w:type="paragraph" w:styleId="Index2">
    <w:name w:val="index 2"/>
    <w:basedOn w:val="Normal"/>
    <w:next w:val="Normal"/>
    <w:autoRedefine/>
    <w:semiHidden/>
    <w:pPr>
      <w:tabs>
        <w:tab w:val="right" w:leader="dot" w:pos="9360"/>
      </w:tabs>
      <w:suppressAutoHyphens/>
      <w:ind w:left="1440" w:right="720" w:hanging="720"/>
    </w:p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rPr>
      <w:sz w:val="24"/>
    </w:rPr>
  </w:style>
  <w:style w:type="character" w:customStyle="1" w:styleId="EquationCaption">
    <w:name w:val="_Equation Captio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LineNumber">
    <w:name w:val="line number"/>
    <w:basedOn w:val="DefaultParagraphFont"/>
  </w:style>
  <w:style w:type="paragraph" w:styleId="BodyText">
    <w:name w:val="Body Text"/>
    <w:basedOn w:val="Normal"/>
    <w:pPr>
      <w:tabs>
        <w:tab w:val="left" w:pos="0"/>
        <w:tab w:val="left" w:pos="360"/>
        <w:tab w:val="left" w:pos="720"/>
        <w:tab w:val="left" w:pos="1440"/>
        <w:tab w:val="left" w:pos="2160"/>
        <w:tab w:val="left" w:pos="2880"/>
        <w:tab w:val="left" w:pos="3600"/>
        <w:tab w:val="left" w:pos="4320"/>
        <w:tab w:val="left" w:pos="5040"/>
        <w:tab w:val="left" w:pos="5760"/>
        <w:tab w:val="left" w:pos="7200"/>
      </w:tabs>
      <w:suppressAutoHyphens/>
      <w:jc w:val="both"/>
    </w:pPr>
    <w:rPr>
      <w:rFonts w:ascii="CG Times" w:hAnsi="CG Times"/>
      <w:spacing w:val="-3"/>
      <w:sz w:val="24"/>
    </w:rPr>
  </w:style>
  <w:style w:type="character" w:styleId="PageNumber">
    <w:name w:val="page number"/>
    <w:basedOn w:val="DefaultParagraphFont"/>
  </w:style>
  <w:style w:type="paragraph" w:styleId="BalloonText">
    <w:name w:val="Balloon Text"/>
    <w:basedOn w:val="Normal"/>
    <w:semiHidden/>
    <w:rsid w:val="008B425B"/>
    <w:rPr>
      <w:rFonts w:ascii="Tahoma" w:hAnsi="Tahoma" w:cs="Tahoma"/>
      <w:sz w:val="16"/>
      <w:szCs w:val="16"/>
    </w:rPr>
  </w:style>
  <w:style w:type="paragraph" w:customStyle="1" w:styleId="Style">
    <w:name w:val="Style"/>
    <w:rsid w:val="00186A2F"/>
    <w:pPr>
      <w:widowControl w:val="0"/>
      <w:autoSpaceDE w:val="0"/>
      <w:autoSpaceDN w:val="0"/>
      <w:adjustRightInd w:val="0"/>
    </w:pPr>
    <w:rPr>
      <w:sz w:val="24"/>
      <w:szCs w:val="24"/>
      <w:lang w:val="en-US" w:eastAsia="en-US"/>
    </w:rPr>
  </w:style>
  <w:style w:type="paragraph" w:customStyle="1" w:styleId="sectext">
    <w:name w:val="sectext"/>
    <w:rsid w:val="0069357B"/>
    <w:pPr>
      <w:widowControl w:val="0"/>
      <w:autoSpaceDE w:val="0"/>
      <w:autoSpaceDN w:val="0"/>
      <w:adjustRightInd w:val="0"/>
    </w:pPr>
    <w:rPr>
      <w:rFonts w:eastAsia="SimSu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1009</Words>
  <Characters>5637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 de Puerto Rico</Company>
  <LinksUpToDate>false</LinksUpToDate>
  <CharactersWithSpaces>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EGonzalez</dc:creator>
  <cp:keywords/>
  <cp:lastModifiedBy>Bárbara Sierra Nieves</cp:lastModifiedBy>
  <cp:revision>5</cp:revision>
  <cp:lastPrinted>2023-05-19T16:42:00Z</cp:lastPrinted>
  <dcterms:created xsi:type="dcterms:W3CDTF">2025-01-08T19:58:00Z</dcterms:created>
  <dcterms:modified xsi:type="dcterms:W3CDTF">2025-01-13T13:45:00Z</dcterms:modified>
</cp:coreProperties>
</file>