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F5C9E" w14:textId="77777777" w:rsidR="0090113E" w:rsidRPr="00495E55" w:rsidRDefault="0090113E" w:rsidP="0090113E">
      <w:pPr>
        <w:jc w:val="center"/>
        <w:rPr>
          <w:rFonts w:ascii="Book Antiqua" w:hAnsi="Book Antiqua"/>
          <w:sz w:val="28"/>
          <w:szCs w:val="28"/>
          <w:lang w:val="es-ES_tradnl"/>
        </w:rPr>
      </w:pPr>
      <w:r w:rsidRPr="00495E55">
        <w:rPr>
          <w:rFonts w:ascii="Book Antiqua" w:hAnsi="Book Antiqua"/>
          <w:sz w:val="28"/>
          <w:szCs w:val="28"/>
          <w:lang w:val="es-ES_tradnl"/>
        </w:rPr>
        <w:t>GOBIERNO DE PUERTO RICO</w:t>
      </w:r>
    </w:p>
    <w:p w14:paraId="166E6147" w14:textId="77777777" w:rsidR="00B11D36" w:rsidRPr="00495E55" w:rsidRDefault="00B11D36" w:rsidP="002822F1">
      <w:pPr>
        <w:jc w:val="center"/>
        <w:rPr>
          <w:rFonts w:ascii="Book Antiqua" w:hAnsi="Book Antiqua"/>
          <w:lang w:val="es-ES_tradnl"/>
        </w:rPr>
      </w:pPr>
    </w:p>
    <w:p w14:paraId="23968F40" w14:textId="16E695E8" w:rsidR="00B11D36" w:rsidRPr="00495E55" w:rsidRDefault="007A3356" w:rsidP="00D11D45">
      <w:pPr>
        <w:pStyle w:val="Title2"/>
        <w:tabs>
          <w:tab w:val="clear" w:pos="648"/>
          <w:tab w:val="clear" w:pos="7776"/>
          <w:tab w:val="clear" w:pos="7848"/>
        </w:tabs>
        <w:jc w:val="both"/>
        <w:rPr>
          <w:rFonts w:ascii="Book Antiqua" w:hAnsi="Book Antiqua"/>
          <w:lang w:val="es-ES_tradnl"/>
        </w:rPr>
      </w:pPr>
      <w:r w:rsidRPr="00495E55">
        <w:rPr>
          <w:rFonts w:ascii="Book Antiqua" w:hAnsi="Book Antiqua"/>
          <w:lang w:val="es-ES_tradnl"/>
        </w:rPr>
        <w:t>20</w:t>
      </w:r>
      <w:r w:rsidR="00C67AC3" w:rsidRPr="00495E55">
        <w:rPr>
          <w:rFonts w:ascii="Book Antiqua" w:hAnsi="Book Antiqua"/>
          <w:i/>
          <w:iCs/>
          <w:u w:val="single"/>
          <w:vertAlign w:val="superscript"/>
          <w:lang w:val="es-ES_tradnl"/>
        </w:rPr>
        <w:t>ma.</w:t>
      </w:r>
      <w:r w:rsidR="00C67AC3" w:rsidRPr="00495E55">
        <w:rPr>
          <w:rFonts w:ascii="Book Antiqua" w:hAnsi="Book Antiqua"/>
          <w:vertAlign w:val="superscript"/>
          <w:lang w:val="es-ES_tradnl"/>
        </w:rPr>
        <w:t xml:space="preserve"> </w:t>
      </w:r>
      <w:r w:rsidRPr="00495E55">
        <w:rPr>
          <w:rFonts w:ascii="Book Antiqua" w:hAnsi="Book Antiqua"/>
          <w:strike/>
          <w:lang w:val="es-ES_tradnl"/>
        </w:rPr>
        <w:t>ma</w:t>
      </w:r>
      <w:r w:rsidR="00B53244" w:rsidRPr="00495E55">
        <w:rPr>
          <w:rFonts w:ascii="Book Antiqua" w:hAnsi="Book Antiqua"/>
          <w:strike/>
          <w:lang w:val="es-ES_tradnl"/>
        </w:rPr>
        <w:t>.</w:t>
      </w:r>
      <w:r w:rsidR="00B53244" w:rsidRPr="00495E55">
        <w:rPr>
          <w:rFonts w:ascii="Book Antiqua" w:hAnsi="Book Antiqua"/>
          <w:lang w:val="es-ES_tradnl"/>
        </w:rPr>
        <w:t xml:space="preserve"> </w:t>
      </w:r>
      <w:r w:rsidR="00D11D45" w:rsidRPr="00495E55">
        <w:rPr>
          <w:rFonts w:ascii="Book Antiqua" w:hAnsi="Book Antiqua"/>
          <w:lang w:val="es-ES_tradnl"/>
        </w:rPr>
        <w:t>Asamblea</w:t>
      </w:r>
      <w:r w:rsidR="00D11D45" w:rsidRPr="00495E55">
        <w:rPr>
          <w:rFonts w:ascii="Book Antiqua" w:hAnsi="Book Antiqua"/>
          <w:lang w:val="es-ES_tradnl"/>
        </w:rPr>
        <w:tab/>
      </w:r>
      <w:r w:rsidR="00D11D45" w:rsidRPr="00495E55">
        <w:rPr>
          <w:rFonts w:ascii="Book Antiqua" w:hAnsi="Book Antiqua"/>
          <w:lang w:val="es-ES_tradnl"/>
        </w:rPr>
        <w:tab/>
      </w:r>
      <w:r w:rsidR="00D11D45" w:rsidRPr="00495E55">
        <w:rPr>
          <w:rFonts w:ascii="Book Antiqua" w:hAnsi="Book Antiqua"/>
          <w:lang w:val="es-ES_tradnl"/>
        </w:rPr>
        <w:tab/>
      </w:r>
      <w:r w:rsidR="00D11D45" w:rsidRPr="00495E55">
        <w:rPr>
          <w:rFonts w:ascii="Book Antiqua" w:hAnsi="Book Antiqua"/>
          <w:lang w:val="es-ES_tradnl"/>
        </w:rPr>
        <w:tab/>
      </w:r>
      <w:r w:rsidR="00D11D45" w:rsidRPr="00495E55">
        <w:rPr>
          <w:rFonts w:ascii="Book Antiqua" w:hAnsi="Book Antiqua"/>
          <w:lang w:val="es-ES_tradnl"/>
        </w:rPr>
        <w:tab/>
      </w:r>
      <w:r w:rsidR="00D11D45" w:rsidRPr="00495E55">
        <w:rPr>
          <w:rFonts w:ascii="Book Antiqua" w:hAnsi="Book Antiqua"/>
          <w:lang w:val="es-ES_tradnl"/>
        </w:rPr>
        <w:tab/>
      </w:r>
      <w:r w:rsidR="00D11D45" w:rsidRPr="00495E55">
        <w:rPr>
          <w:rFonts w:ascii="Book Antiqua" w:hAnsi="Book Antiqua"/>
          <w:lang w:val="es-ES_tradnl"/>
        </w:rPr>
        <w:tab/>
      </w:r>
      <w:r w:rsidR="00D11D45" w:rsidRPr="00495E55">
        <w:rPr>
          <w:rFonts w:ascii="Book Antiqua" w:hAnsi="Book Antiqua"/>
          <w:lang w:val="es-ES_tradnl"/>
        </w:rPr>
        <w:tab/>
        <w:t xml:space="preserve">          </w:t>
      </w:r>
      <w:r w:rsidRPr="00495E55">
        <w:rPr>
          <w:rFonts w:ascii="Book Antiqua" w:hAnsi="Book Antiqua"/>
          <w:lang w:val="es-ES_tradnl"/>
        </w:rPr>
        <w:t>1</w:t>
      </w:r>
      <w:r w:rsidR="00C67AC3" w:rsidRPr="00495E55">
        <w:rPr>
          <w:rFonts w:ascii="Book Antiqua" w:hAnsi="Book Antiqua"/>
          <w:i/>
          <w:iCs/>
          <w:u w:val="single"/>
          <w:vertAlign w:val="superscript"/>
          <w:lang w:val="es-ES_tradnl"/>
        </w:rPr>
        <w:t xml:space="preserve">ra. </w:t>
      </w:r>
      <w:proofErr w:type="spellStart"/>
      <w:r w:rsidRPr="00495E55">
        <w:rPr>
          <w:rFonts w:ascii="Book Antiqua" w:hAnsi="Book Antiqua"/>
          <w:strike/>
          <w:lang w:val="es-ES_tradnl"/>
        </w:rPr>
        <w:t>ra</w:t>
      </w:r>
      <w:proofErr w:type="spellEnd"/>
      <w:r w:rsidR="00B53244" w:rsidRPr="00495E55">
        <w:rPr>
          <w:rFonts w:ascii="Book Antiqua" w:hAnsi="Book Antiqua"/>
          <w:strike/>
          <w:lang w:val="es-ES_tradnl"/>
        </w:rPr>
        <w:t>.</w:t>
      </w:r>
      <w:r w:rsidR="00B53244" w:rsidRPr="00495E55">
        <w:rPr>
          <w:rFonts w:ascii="Book Antiqua" w:hAnsi="Book Antiqua"/>
          <w:lang w:val="es-ES_tradnl"/>
        </w:rPr>
        <w:t xml:space="preserve"> </w:t>
      </w:r>
      <w:r w:rsidR="00B11D36" w:rsidRPr="00495E55">
        <w:rPr>
          <w:rFonts w:ascii="Book Antiqua" w:hAnsi="Book Antiqua"/>
          <w:lang w:val="es-ES_tradnl"/>
        </w:rPr>
        <w:t>Sesión</w:t>
      </w:r>
    </w:p>
    <w:p w14:paraId="62025567" w14:textId="77777777" w:rsidR="00B11D36" w:rsidRPr="00495E55" w:rsidRDefault="002E7140" w:rsidP="00D11D45">
      <w:pPr>
        <w:pStyle w:val="Title2"/>
        <w:tabs>
          <w:tab w:val="clear" w:pos="648"/>
          <w:tab w:val="clear" w:pos="7776"/>
          <w:tab w:val="clear" w:pos="7848"/>
        </w:tabs>
        <w:jc w:val="both"/>
        <w:rPr>
          <w:rFonts w:ascii="Book Antiqua" w:hAnsi="Book Antiqua"/>
          <w:lang w:val="es-ES_tradnl"/>
        </w:rPr>
      </w:pPr>
      <w:r w:rsidRPr="00495E55">
        <w:rPr>
          <w:rFonts w:ascii="Book Antiqua" w:hAnsi="Book Antiqua"/>
          <w:lang w:val="es-ES_tradnl"/>
        </w:rPr>
        <w:t xml:space="preserve">         </w:t>
      </w:r>
      <w:r w:rsidR="00377FF3" w:rsidRPr="00495E55">
        <w:rPr>
          <w:rFonts w:ascii="Book Antiqua" w:hAnsi="Book Antiqua"/>
          <w:lang w:val="es-ES_tradnl"/>
        </w:rPr>
        <w:t xml:space="preserve"> </w:t>
      </w:r>
      <w:r w:rsidR="00D11D45" w:rsidRPr="00495E55">
        <w:rPr>
          <w:rFonts w:ascii="Book Antiqua" w:hAnsi="Book Antiqua"/>
          <w:lang w:val="es-ES_tradnl"/>
        </w:rPr>
        <w:t>Legislativa</w:t>
      </w:r>
      <w:r w:rsidR="00D11D45" w:rsidRPr="00495E55">
        <w:rPr>
          <w:rFonts w:ascii="Book Antiqua" w:hAnsi="Book Antiqua"/>
          <w:lang w:val="es-ES_tradnl"/>
        </w:rPr>
        <w:tab/>
      </w:r>
      <w:r w:rsidR="00D11D45" w:rsidRPr="00495E55">
        <w:rPr>
          <w:rFonts w:ascii="Book Antiqua" w:hAnsi="Book Antiqua"/>
          <w:lang w:val="es-ES_tradnl"/>
        </w:rPr>
        <w:tab/>
      </w:r>
      <w:r w:rsidR="00D11D45" w:rsidRPr="00495E55">
        <w:rPr>
          <w:rFonts w:ascii="Book Antiqua" w:hAnsi="Book Antiqua"/>
          <w:lang w:val="es-ES_tradnl"/>
        </w:rPr>
        <w:tab/>
      </w:r>
      <w:r w:rsidR="00D11D45" w:rsidRPr="00495E55">
        <w:rPr>
          <w:rFonts w:ascii="Book Antiqua" w:hAnsi="Book Antiqua"/>
          <w:lang w:val="es-ES_tradnl"/>
        </w:rPr>
        <w:tab/>
      </w:r>
      <w:r w:rsidR="00D11D45" w:rsidRPr="00495E55">
        <w:rPr>
          <w:rFonts w:ascii="Book Antiqua" w:hAnsi="Book Antiqua"/>
          <w:lang w:val="es-ES_tradnl"/>
        </w:rPr>
        <w:tab/>
      </w:r>
      <w:r w:rsidR="00D11D45" w:rsidRPr="00495E55">
        <w:rPr>
          <w:rFonts w:ascii="Book Antiqua" w:hAnsi="Book Antiqua"/>
          <w:lang w:val="es-ES_tradnl"/>
        </w:rPr>
        <w:tab/>
      </w:r>
      <w:r w:rsidR="00D11D45" w:rsidRPr="00495E55">
        <w:rPr>
          <w:rFonts w:ascii="Book Antiqua" w:hAnsi="Book Antiqua"/>
          <w:lang w:val="es-ES_tradnl"/>
        </w:rPr>
        <w:tab/>
      </w:r>
      <w:r w:rsidR="00D11D45" w:rsidRPr="00495E55">
        <w:rPr>
          <w:rFonts w:ascii="Book Antiqua" w:hAnsi="Book Antiqua"/>
          <w:lang w:val="es-ES_tradnl"/>
        </w:rPr>
        <w:tab/>
      </w:r>
      <w:r w:rsidR="00D11D45" w:rsidRPr="00495E55">
        <w:rPr>
          <w:rFonts w:ascii="Book Antiqua" w:hAnsi="Book Antiqua"/>
          <w:lang w:val="es-ES_tradnl"/>
        </w:rPr>
        <w:tab/>
      </w:r>
      <w:r w:rsidR="00B53244" w:rsidRPr="00495E55">
        <w:rPr>
          <w:rFonts w:ascii="Book Antiqua" w:hAnsi="Book Antiqua"/>
          <w:lang w:val="es-ES_tradnl"/>
        </w:rPr>
        <w:t xml:space="preserve"> </w:t>
      </w:r>
      <w:r w:rsidR="00D11D45" w:rsidRPr="00495E55">
        <w:rPr>
          <w:rFonts w:ascii="Book Antiqua" w:hAnsi="Book Antiqua"/>
          <w:lang w:val="es-ES_tradnl"/>
        </w:rPr>
        <w:t xml:space="preserve">     </w:t>
      </w:r>
      <w:r w:rsidR="00B11D36" w:rsidRPr="00495E55">
        <w:rPr>
          <w:rFonts w:ascii="Book Antiqua" w:hAnsi="Book Antiqua"/>
          <w:lang w:val="es-ES_tradnl"/>
        </w:rPr>
        <w:t>Ordinaria</w:t>
      </w:r>
    </w:p>
    <w:p w14:paraId="0E933161" w14:textId="77777777" w:rsidR="00B11D36" w:rsidRPr="00495E55" w:rsidRDefault="00B11D36" w:rsidP="002822F1">
      <w:pPr>
        <w:jc w:val="both"/>
        <w:rPr>
          <w:rFonts w:ascii="Book Antiqua" w:hAnsi="Book Antiqua"/>
          <w:lang w:val="es-ES_tradnl"/>
        </w:rPr>
      </w:pPr>
    </w:p>
    <w:p w14:paraId="3FDA0B5D" w14:textId="77777777" w:rsidR="00B11D36" w:rsidRPr="00495E55" w:rsidRDefault="00B11D36" w:rsidP="002822F1">
      <w:pPr>
        <w:jc w:val="center"/>
        <w:rPr>
          <w:rFonts w:ascii="Book Antiqua" w:hAnsi="Book Antiqua"/>
          <w:b/>
          <w:sz w:val="36"/>
          <w:lang w:val="es-ES_tradnl"/>
        </w:rPr>
      </w:pPr>
      <w:r w:rsidRPr="00495E55">
        <w:rPr>
          <w:rFonts w:ascii="Book Antiqua" w:hAnsi="Book Antiqua"/>
          <w:b/>
          <w:sz w:val="36"/>
          <w:lang w:val="es-ES_tradnl"/>
        </w:rPr>
        <w:t>C</w:t>
      </w:r>
      <w:r w:rsidR="003176C1" w:rsidRPr="00495E55">
        <w:rPr>
          <w:rFonts w:ascii="Book Antiqua" w:hAnsi="Book Antiqua"/>
          <w:b/>
          <w:sz w:val="36"/>
          <w:lang w:val="es-ES_tradnl"/>
        </w:rPr>
        <w:t>Á</w:t>
      </w:r>
      <w:r w:rsidRPr="00495E55">
        <w:rPr>
          <w:rFonts w:ascii="Book Antiqua" w:hAnsi="Book Antiqua"/>
          <w:b/>
          <w:sz w:val="36"/>
          <w:lang w:val="es-ES_tradnl"/>
        </w:rPr>
        <w:t>MARA DE REPRESENTANTES</w:t>
      </w:r>
    </w:p>
    <w:p w14:paraId="2AF2C04F" w14:textId="77777777" w:rsidR="00E41BA3" w:rsidRPr="00495E55" w:rsidRDefault="00E41BA3" w:rsidP="002822F1">
      <w:pPr>
        <w:jc w:val="center"/>
        <w:rPr>
          <w:rFonts w:ascii="Book Antiqua" w:hAnsi="Book Antiqua"/>
          <w:b/>
          <w:szCs w:val="24"/>
          <w:lang w:val="es-ES_tradnl"/>
        </w:rPr>
      </w:pPr>
    </w:p>
    <w:p w14:paraId="3DC86227" w14:textId="33C7C769" w:rsidR="00836DF8" w:rsidRPr="00495E55" w:rsidRDefault="00B11D36" w:rsidP="002822F1">
      <w:pPr>
        <w:jc w:val="center"/>
        <w:rPr>
          <w:rFonts w:ascii="Book Antiqua" w:hAnsi="Book Antiqua"/>
          <w:b/>
          <w:sz w:val="52"/>
          <w:szCs w:val="52"/>
          <w:lang w:val="es-ES_tradnl"/>
        </w:rPr>
      </w:pPr>
      <w:r w:rsidRPr="00495E55">
        <w:rPr>
          <w:rFonts w:ascii="Book Antiqua" w:hAnsi="Book Antiqua"/>
          <w:b/>
          <w:sz w:val="52"/>
          <w:szCs w:val="52"/>
          <w:lang w:val="es-ES_tradnl"/>
        </w:rPr>
        <w:t>P. de la C.</w:t>
      </w:r>
      <w:r w:rsidR="00FF6E99" w:rsidRPr="00495E55">
        <w:rPr>
          <w:rFonts w:ascii="Book Antiqua" w:hAnsi="Book Antiqua"/>
          <w:b/>
          <w:sz w:val="52"/>
          <w:szCs w:val="52"/>
          <w:lang w:val="es-ES_tradnl"/>
        </w:rPr>
        <w:t xml:space="preserve"> </w:t>
      </w:r>
      <w:r w:rsidR="00172E60" w:rsidRPr="00495E55">
        <w:rPr>
          <w:rFonts w:ascii="Book Antiqua" w:hAnsi="Book Antiqua"/>
          <w:b/>
          <w:sz w:val="52"/>
          <w:szCs w:val="52"/>
          <w:lang w:val="es-ES_tradnl"/>
        </w:rPr>
        <w:t>153</w:t>
      </w:r>
    </w:p>
    <w:p w14:paraId="4B6A48A3" w14:textId="77777777" w:rsidR="00E41BA3" w:rsidRPr="00495E55" w:rsidRDefault="00E41BA3" w:rsidP="002822F1">
      <w:pPr>
        <w:jc w:val="center"/>
        <w:rPr>
          <w:rFonts w:ascii="Book Antiqua" w:hAnsi="Book Antiqua"/>
          <w:b/>
          <w:szCs w:val="24"/>
          <w:lang w:val="es-ES_tradnl"/>
        </w:rPr>
      </w:pPr>
    </w:p>
    <w:p w14:paraId="47716038" w14:textId="4F1A7082" w:rsidR="00B11D36" w:rsidRPr="00495E55" w:rsidRDefault="00172E60" w:rsidP="002822F1">
      <w:pPr>
        <w:jc w:val="center"/>
        <w:rPr>
          <w:rFonts w:ascii="Book Antiqua" w:hAnsi="Book Antiqua"/>
          <w:lang w:val="es-ES_tradnl"/>
        </w:rPr>
      </w:pPr>
      <w:r w:rsidRPr="00495E55">
        <w:rPr>
          <w:rFonts w:ascii="Book Antiqua" w:hAnsi="Book Antiqua"/>
          <w:lang w:val="es-ES_tradnl"/>
        </w:rPr>
        <w:t xml:space="preserve">8 </w:t>
      </w:r>
      <w:r w:rsidR="000C3210" w:rsidRPr="00495E55">
        <w:rPr>
          <w:rFonts w:ascii="Book Antiqua" w:hAnsi="Book Antiqua"/>
          <w:lang w:val="es-ES_tradnl"/>
        </w:rPr>
        <w:t xml:space="preserve">DE </w:t>
      </w:r>
      <w:r w:rsidR="007A3356" w:rsidRPr="00495E55">
        <w:rPr>
          <w:rFonts w:ascii="Book Antiqua" w:hAnsi="Book Antiqua"/>
          <w:lang w:val="es-ES_tradnl"/>
        </w:rPr>
        <w:t>ENERO DE 2025</w:t>
      </w:r>
    </w:p>
    <w:p w14:paraId="6385175D" w14:textId="77777777" w:rsidR="00E41BA3" w:rsidRPr="00495E55" w:rsidRDefault="00E41BA3" w:rsidP="002822F1">
      <w:pPr>
        <w:jc w:val="center"/>
        <w:rPr>
          <w:rFonts w:ascii="Book Antiqua" w:hAnsi="Book Antiqua"/>
          <w:lang w:val="es-ES_tradnl"/>
        </w:rPr>
      </w:pPr>
    </w:p>
    <w:p w14:paraId="03DE2E85" w14:textId="77777777" w:rsidR="00B11D36" w:rsidRPr="00495E55" w:rsidRDefault="00B11D36" w:rsidP="002822F1">
      <w:pPr>
        <w:jc w:val="center"/>
        <w:rPr>
          <w:rFonts w:ascii="Book Antiqua" w:hAnsi="Book Antiqua"/>
          <w:lang w:val="es-ES_tradnl"/>
        </w:rPr>
      </w:pPr>
      <w:r w:rsidRPr="00495E55">
        <w:rPr>
          <w:rFonts w:ascii="Book Antiqua" w:hAnsi="Book Antiqua"/>
          <w:lang w:val="es-ES_tradnl"/>
        </w:rPr>
        <w:t>Presentado por</w:t>
      </w:r>
      <w:r w:rsidR="00A759E8" w:rsidRPr="00495E55">
        <w:rPr>
          <w:rFonts w:ascii="Book Antiqua" w:hAnsi="Book Antiqua"/>
          <w:lang w:val="es-ES_tradnl"/>
        </w:rPr>
        <w:t xml:space="preserve"> </w:t>
      </w:r>
      <w:r w:rsidR="001A05B1" w:rsidRPr="00495E55">
        <w:rPr>
          <w:rFonts w:ascii="Book Antiqua" w:hAnsi="Book Antiqua"/>
          <w:lang w:val="es-ES_tradnl"/>
        </w:rPr>
        <w:t xml:space="preserve">el </w:t>
      </w:r>
      <w:r w:rsidR="00A759E8" w:rsidRPr="00495E55">
        <w:rPr>
          <w:rFonts w:ascii="Book Antiqua" w:hAnsi="Book Antiqua"/>
          <w:lang w:val="es-ES_tradnl"/>
        </w:rPr>
        <w:t xml:space="preserve">representante </w:t>
      </w:r>
      <w:r w:rsidR="006362D3" w:rsidRPr="00495E55">
        <w:rPr>
          <w:rFonts w:ascii="Book Antiqua" w:hAnsi="Book Antiqua"/>
          <w:i/>
          <w:iCs/>
          <w:lang w:val="es-ES_tradnl"/>
        </w:rPr>
        <w:t>Morey Noble</w:t>
      </w:r>
      <w:r w:rsidR="00776945" w:rsidRPr="00495E55">
        <w:rPr>
          <w:rFonts w:ascii="Book Antiqua" w:hAnsi="Book Antiqua"/>
          <w:i/>
          <w:lang w:val="es-ES_tradnl"/>
        </w:rPr>
        <w:t xml:space="preserve"> </w:t>
      </w:r>
      <w:r w:rsidRPr="00495E55">
        <w:rPr>
          <w:rFonts w:ascii="Book Antiqua" w:hAnsi="Book Antiqua"/>
          <w:lang w:val="es-ES_tradnl"/>
        </w:rPr>
        <w:t xml:space="preserve"> </w:t>
      </w:r>
    </w:p>
    <w:p w14:paraId="7DAB4EB9" w14:textId="77777777" w:rsidR="00E41BA3" w:rsidRPr="00495E55" w:rsidRDefault="00E41BA3" w:rsidP="002822F1">
      <w:pPr>
        <w:jc w:val="center"/>
        <w:rPr>
          <w:rFonts w:ascii="Book Antiqua" w:hAnsi="Book Antiqua"/>
          <w:lang w:val="es-ES_tradnl"/>
        </w:rPr>
      </w:pPr>
    </w:p>
    <w:p w14:paraId="2FF80811" w14:textId="1FEAEE3C" w:rsidR="00B11D36" w:rsidRPr="00495E55" w:rsidRDefault="003F2729" w:rsidP="002822F1">
      <w:pPr>
        <w:jc w:val="center"/>
        <w:rPr>
          <w:rFonts w:ascii="Book Antiqua" w:hAnsi="Book Antiqua"/>
          <w:lang w:val="es-ES_tradnl"/>
        </w:rPr>
      </w:pPr>
      <w:r w:rsidRPr="00495E55">
        <w:rPr>
          <w:rFonts w:ascii="Book Antiqua" w:hAnsi="Book Antiqua"/>
          <w:lang w:val="es-ES_tradnl"/>
        </w:rPr>
        <w:t xml:space="preserve">Referido a </w:t>
      </w:r>
      <w:r w:rsidR="00407FFA" w:rsidRPr="00495E55">
        <w:rPr>
          <w:rFonts w:ascii="Book Antiqua" w:hAnsi="Book Antiqua"/>
          <w:lang w:val="es-ES_tradnl"/>
        </w:rPr>
        <w:t xml:space="preserve">la </w:t>
      </w:r>
      <w:r w:rsidR="00407FFA" w:rsidRPr="006D0CC4">
        <w:rPr>
          <w:rFonts w:ascii="Book Antiqua" w:hAnsi="Book Antiqua"/>
          <w:i/>
          <w:iCs/>
          <w:lang w:val="es-ES_tradnl"/>
        </w:rPr>
        <w:t>Comisión de Seguridad Pública</w:t>
      </w:r>
    </w:p>
    <w:p w14:paraId="595A4D90" w14:textId="77777777" w:rsidR="00B11D36" w:rsidRPr="00495E55" w:rsidRDefault="00B11D36" w:rsidP="002822F1">
      <w:pPr>
        <w:jc w:val="both"/>
        <w:rPr>
          <w:rFonts w:ascii="Book Antiqua" w:hAnsi="Book Antiqua"/>
          <w:lang w:val="es-ES_tradnl"/>
        </w:rPr>
      </w:pPr>
    </w:p>
    <w:p w14:paraId="785E81E6" w14:textId="77777777" w:rsidR="00B11D36" w:rsidRPr="00495E55" w:rsidRDefault="00B11D36" w:rsidP="002822F1">
      <w:pPr>
        <w:jc w:val="center"/>
        <w:rPr>
          <w:rFonts w:ascii="Book Antiqua" w:hAnsi="Book Antiqua"/>
          <w:b/>
          <w:sz w:val="28"/>
          <w:lang w:val="es-ES_tradnl"/>
        </w:rPr>
      </w:pPr>
      <w:r w:rsidRPr="00495E55">
        <w:rPr>
          <w:rFonts w:ascii="Book Antiqua" w:hAnsi="Book Antiqua"/>
          <w:b/>
          <w:sz w:val="28"/>
          <w:lang w:val="es-ES_tradnl"/>
        </w:rPr>
        <w:t>LEY</w:t>
      </w:r>
    </w:p>
    <w:p w14:paraId="5CAA46AB" w14:textId="77777777" w:rsidR="00B11D36" w:rsidRPr="00495E55" w:rsidRDefault="00B11D36" w:rsidP="002822F1">
      <w:pPr>
        <w:jc w:val="both"/>
        <w:rPr>
          <w:rFonts w:ascii="Book Antiqua" w:hAnsi="Book Antiqua"/>
          <w:lang w:val="es-ES_tradnl"/>
        </w:rPr>
      </w:pPr>
    </w:p>
    <w:p w14:paraId="7D3CB174" w14:textId="71EE54C3" w:rsidR="005A6105" w:rsidRPr="00495E55" w:rsidRDefault="005A6105" w:rsidP="005F2660">
      <w:pPr>
        <w:spacing w:line="276" w:lineRule="auto"/>
        <w:ind w:left="900" w:right="720" w:hanging="720"/>
        <w:jc w:val="both"/>
        <w:rPr>
          <w:rFonts w:ascii="Book Antiqua" w:hAnsi="Book Antiqua"/>
          <w:lang w:val="es-ES_tradnl"/>
        </w:rPr>
      </w:pPr>
      <w:r w:rsidRPr="00495E55">
        <w:rPr>
          <w:rFonts w:ascii="Book Antiqua" w:hAnsi="Book Antiqua"/>
          <w:lang w:val="es-ES_tradnl"/>
        </w:rPr>
        <w:t>“Para establecer la “Ley Habilitadora para Implantar el Plan de Alerta</w:t>
      </w:r>
      <w:r w:rsidR="009D3D86" w:rsidRPr="00495E55">
        <w:rPr>
          <w:rFonts w:ascii="Book Antiqua" w:hAnsi="Book Antiqua"/>
          <w:lang w:val="es-ES_tradnl"/>
        </w:rPr>
        <w:t xml:space="preserve"> “</w:t>
      </w:r>
      <w:r w:rsidR="009D3D86" w:rsidRPr="00495E55">
        <w:rPr>
          <w:rFonts w:ascii="Book Antiqua" w:hAnsi="Book Antiqua"/>
          <w:i/>
          <w:iCs/>
          <w:u w:val="single"/>
          <w:lang w:val="es-ES_tradnl"/>
        </w:rPr>
        <w:t>Hero”</w:t>
      </w:r>
      <w:r w:rsidRPr="00495E55">
        <w:rPr>
          <w:rFonts w:ascii="Book Antiqua" w:hAnsi="Book Antiqua"/>
          <w:lang w:val="es-ES_tradnl"/>
        </w:rPr>
        <w:t xml:space="preserve"> </w:t>
      </w:r>
      <w:r w:rsidRPr="00495E55">
        <w:rPr>
          <w:rFonts w:ascii="Book Antiqua" w:hAnsi="Book Antiqua"/>
          <w:strike/>
          <w:lang w:val="es-ES_tradnl"/>
        </w:rPr>
        <w:t>Verde</w:t>
      </w:r>
      <w:r w:rsidRPr="00495E55">
        <w:rPr>
          <w:rFonts w:ascii="Book Antiqua" w:hAnsi="Book Antiqua"/>
          <w:lang w:val="es-ES_tradnl"/>
        </w:rPr>
        <w:t xml:space="preserve">”, en Puerto Rico, a los fines de contar con un mecanismo que facilite la búsqueda y recuperación de personas desaparecidas que sean veteranos de las Fuerzas Armadas de los Estados Unidos de América; establecer las facultades y deberes de las entidades gubernamentales cuando sea necesaria la activación de la “Alerta </w:t>
      </w:r>
      <w:r w:rsidRPr="00495E55">
        <w:rPr>
          <w:rFonts w:ascii="Book Antiqua" w:hAnsi="Book Antiqua"/>
          <w:strike/>
          <w:lang w:val="es-ES_tradnl"/>
        </w:rPr>
        <w:t>Verde</w:t>
      </w:r>
      <w:r w:rsidR="009D3D86" w:rsidRPr="00495E55">
        <w:rPr>
          <w:rFonts w:ascii="Book Antiqua" w:hAnsi="Book Antiqua"/>
          <w:lang w:val="es-ES_tradnl"/>
        </w:rPr>
        <w:t xml:space="preserve"> </w:t>
      </w:r>
      <w:r w:rsidR="009D3D86" w:rsidRPr="00495E55">
        <w:rPr>
          <w:rFonts w:ascii="Book Antiqua" w:hAnsi="Book Antiqua"/>
          <w:i/>
          <w:iCs/>
          <w:u w:val="single"/>
          <w:lang w:val="es-ES_tradnl"/>
        </w:rPr>
        <w:t>“Hero”</w:t>
      </w:r>
      <w:r w:rsidRPr="00495E55">
        <w:rPr>
          <w:rFonts w:ascii="Book Antiqua" w:hAnsi="Book Antiqua"/>
          <w:lang w:val="es-ES_tradnl"/>
        </w:rPr>
        <w:t xml:space="preserve">”; enmendar los artículos </w:t>
      </w:r>
      <w:r w:rsidRPr="00495E55">
        <w:rPr>
          <w:rFonts w:ascii="Book Antiqua" w:hAnsi="Book Antiqua"/>
          <w:bCs/>
          <w:strike/>
          <w:lang w:val="es-ES_tradnl"/>
        </w:rPr>
        <w:t>2.03</w:t>
      </w:r>
      <w:r w:rsidRPr="00495E55">
        <w:rPr>
          <w:rFonts w:ascii="Book Antiqua" w:hAnsi="Book Antiqua"/>
          <w:i/>
          <w:u w:val="single"/>
          <w:lang w:val="es-ES_tradnl"/>
        </w:rPr>
        <w:t xml:space="preserve"> 2</w:t>
      </w:r>
      <w:r w:rsidRPr="00495E55">
        <w:rPr>
          <w:rFonts w:ascii="Book Antiqua" w:hAnsi="Book Antiqua"/>
          <w:lang w:val="es-ES_tradnl"/>
        </w:rPr>
        <w:t xml:space="preserve"> y </w:t>
      </w:r>
      <w:r w:rsidRPr="00495E55">
        <w:rPr>
          <w:rFonts w:ascii="Book Antiqua" w:hAnsi="Book Antiqua"/>
          <w:bCs/>
          <w:strike/>
          <w:lang w:val="es-ES_tradnl"/>
        </w:rPr>
        <w:t>2.04</w:t>
      </w:r>
      <w:r w:rsidRPr="00495E55">
        <w:rPr>
          <w:rFonts w:ascii="Book Antiqua" w:hAnsi="Book Antiqua"/>
          <w:lang w:val="es-ES_tradnl"/>
        </w:rPr>
        <w:t xml:space="preserve"> </w:t>
      </w:r>
      <w:r w:rsidRPr="00495E55">
        <w:rPr>
          <w:rFonts w:ascii="Book Antiqua" w:hAnsi="Book Antiqua"/>
          <w:i/>
          <w:u w:val="single"/>
          <w:lang w:val="es-ES_tradnl"/>
        </w:rPr>
        <w:t>5</w:t>
      </w:r>
      <w:r w:rsidRPr="00495E55">
        <w:rPr>
          <w:rFonts w:ascii="Book Antiqua" w:hAnsi="Book Antiqua"/>
          <w:lang w:val="es-ES_tradnl"/>
        </w:rPr>
        <w:t xml:space="preserve"> de la Ley </w:t>
      </w:r>
      <w:r w:rsidRPr="00495E55">
        <w:rPr>
          <w:rFonts w:ascii="Book Antiqua" w:hAnsi="Book Antiqua"/>
          <w:bCs/>
          <w:strike/>
          <w:lang w:val="es-ES_tradnl"/>
        </w:rPr>
        <w:t>20-2017</w:t>
      </w:r>
      <w:r w:rsidRPr="00495E55">
        <w:rPr>
          <w:rFonts w:ascii="Book Antiqua" w:hAnsi="Book Antiqua"/>
          <w:i/>
          <w:u w:val="single"/>
          <w:lang w:val="es-ES_tradnl"/>
        </w:rPr>
        <w:t xml:space="preserve"> 83-2025</w:t>
      </w:r>
      <w:r w:rsidRPr="00495E55">
        <w:rPr>
          <w:rFonts w:ascii="Book Antiqua" w:hAnsi="Book Antiqua"/>
          <w:lang w:val="es-ES_tradnl"/>
        </w:rPr>
        <w:t xml:space="preserve">, </w:t>
      </w:r>
      <w:r w:rsidRPr="00495E55">
        <w:rPr>
          <w:rFonts w:ascii="Book Antiqua" w:hAnsi="Book Antiqua"/>
          <w:bCs/>
          <w:strike/>
          <w:lang w:val="es-ES_tradnl"/>
        </w:rPr>
        <w:t>según enmendada,</w:t>
      </w:r>
      <w:r w:rsidRPr="00495E55">
        <w:rPr>
          <w:rFonts w:ascii="Book Antiqua" w:hAnsi="Book Antiqua"/>
          <w:lang w:val="es-ES_tradnl"/>
        </w:rPr>
        <w:t xml:space="preserve"> conocida como </w:t>
      </w:r>
      <w:r w:rsidRPr="00495E55">
        <w:rPr>
          <w:rFonts w:ascii="Book Antiqua" w:hAnsi="Book Antiqua"/>
          <w:bCs/>
          <w:strike/>
          <w:lang w:val="es-ES_tradnl"/>
        </w:rPr>
        <w:t xml:space="preserve">“Ley del Departamento de Seguridad Pública de Puerto Rico” </w:t>
      </w:r>
      <w:r w:rsidRPr="00495E55">
        <w:rPr>
          <w:rFonts w:ascii="Book Antiqua" w:hAnsi="Book Antiqua"/>
          <w:i/>
          <w:lang w:val="es-ES_tradnl"/>
        </w:rPr>
        <w:t>“</w:t>
      </w:r>
      <w:r w:rsidRPr="00495E55">
        <w:rPr>
          <w:rFonts w:ascii="Book Antiqua" w:hAnsi="Book Antiqua"/>
          <w:i/>
          <w:u w:val="single"/>
          <w:lang w:val="es-ES_tradnl"/>
        </w:rPr>
        <w:t>Ley de la Policía de Puerto Rico</w:t>
      </w:r>
      <w:r w:rsidRPr="00495E55">
        <w:rPr>
          <w:rFonts w:ascii="Book Antiqua" w:hAnsi="Book Antiqua"/>
          <w:i/>
          <w:lang w:val="es-ES_tradnl"/>
        </w:rPr>
        <w:t>”</w:t>
      </w:r>
      <w:r w:rsidRPr="00495E55">
        <w:rPr>
          <w:rFonts w:ascii="Book Antiqua" w:hAnsi="Book Antiqua"/>
          <w:lang w:val="es-ES_tradnl"/>
        </w:rPr>
        <w:t>, a los fines de atemperarla con lo aquí dispuesto; y para otros fines relacionados”.</w:t>
      </w:r>
    </w:p>
    <w:p w14:paraId="632F6F9E" w14:textId="77777777" w:rsidR="00772FA0" w:rsidRPr="00495E55" w:rsidRDefault="00772FA0" w:rsidP="003176C1">
      <w:pPr>
        <w:ind w:left="360" w:hanging="360"/>
        <w:jc w:val="both"/>
        <w:rPr>
          <w:rFonts w:ascii="Book Antiqua" w:hAnsi="Book Antiqua"/>
          <w:szCs w:val="24"/>
          <w:lang w:val="es-ES_tradnl"/>
        </w:rPr>
      </w:pPr>
    </w:p>
    <w:p w14:paraId="2DD9F729" w14:textId="77777777" w:rsidR="00B11D36" w:rsidRPr="00495E55" w:rsidRDefault="00B11D36" w:rsidP="003176C1">
      <w:pPr>
        <w:jc w:val="center"/>
        <w:rPr>
          <w:rFonts w:ascii="Book Antiqua" w:hAnsi="Book Antiqua"/>
          <w:lang w:val="es-ES_tradnl"/>
        </w:rPr>
      </w:pPr>
      <w:r w:rsidRPr="00495E55">
        <w:rPr>
          <w:rFonts w:ascii="Book Antiqua" w:hAnsi="Book Antiqua"/>
          <w:lang w:val="es-ES_tradnl"/>
        </w:rPr>
        <w:t>EXPOSICI</w:t>
      </w:r>
      <w:r w:rsidR="003176C1" w:rsidRPr="00495E55">
        <w:rPr>
          <w:rFonts w:ascii="Book Antiqua" w:hAnsi="Book Antiqua"/>
          <w:lang w:val="es-ES_tradnl"/>
        </w:rPr>
        <w:t>Ó</w:t>
      </w:r>
      <w:r w:rsidRPr="00495E55">
        <w:rPr>
          <w:rFonts w:ascii="Book Antiqua" w:hAnsi="Book Antiqua"/>
          <w:lang w:val="es-ES_tradnl"/>
        </w:rPr>
        <w:t>N DE MOTIVOS</w:t>
      </w:r>
    </w:p>
    <w:p w14:paraId="1DEBB5EA" w14:textId="77777777" w:rsidR="0022025A" w:rsidRPr="00495E55" w:rsidRDefault="0022025A" w:rsidP="003176C1">
      <w:pPr>
        <w:ind w:firstLine="357"/>
        <w:jc w:val="both"/>
        <w:rPr>
          <w:rFonts w:ascii="Book Antiqua" w:hAnsi="Book Antiqua"/>
          <w:lang w:val="es-ES"/>
        </w:rPr>
      </w:pPr>
    </w:p>
    <w:p w14:paraId="76AE9990" w14:textId="02B4080C" w:rsidR="00FA3DBA" w:rsidRPr="00495E55" w:rsidRDefault="00FA3DBA" w:rsidP="00FA3DBA">
      <w:pPr>
        <w:ind w:firstLine="360"/>
        <w:jc w:val="both"/>
        <w:rPr>
          <w:rFonts w:ascii="Book Antiqua" w:hAnsi="Book Antiqua"/>
          <w:szCs w:val="24"/>
          <w:lang w:val="es-ES_tradnl"/>
        </w:rPr>
      </w:pPr>
      <w:r w:rsidRPr="00495E55">
        <w:rPr>
          <w:rFonts w:ascii="Book Antiqua" w:hAnsi="Book Antiqua"/>
          <w:szCs w:val="24"/>
          <w:lang w:val="es-ES_tradnl"/>
        </w:rPr>
        <w:t xml:space="preserve">Esta Ley tiene el propósito de proveer un mecanismo legal de rápida difusión de información a las fuerzas del orden público, los medios de comunicación y al público en general, sobre veteranos que han sido denunciados como desaparecidos. El Alerta </w:t>
      </w:r>
      <w:r w:rsidRPr="00495E55">
        <w:rPr>
          <w:rFonts w:ascii="Book Antiqua" w:hAnsi="Book Antiqua"/>
          <w:strike/>
          <w:szCs w:val="24"/>
          <w:lang w:val="es-ES_tradnl"/>
        </w:rPr>
        <w:t>Verde</w:t>
      </w:r>
      <w:r w:rsidRPr="00495E55">
        <w:rPr>
          <w:rFonts w:ascii="Book Antiqua" w:hAnsi="Book Antiqua"/>
          <w:szCs w:val="24"/>
          <w:lang w:val="es-ES_tradnl"/>
        </w:rPr>
        <w:t xml:space="preserve"> </w:t>
      </w:r>
      <w:r w:rsidR="009D3D86" w:rsidRPr="00495E55">
        <w:rPr>
          <w:rFonts w:ascii="Book Antiqua" w:hAnsi="Book Antiqua"/>
          <w:i/>
          <w:iCs/>
          <w:szCs w:val="24"/>
          <w:u w:val="single"/>
          <w:lang w:val="es-ES_tradnl"/>
        </w:rPr>
        <w:t>“Hero”</w:t>
      </w:r>
      <w:r w:rsidR="009D3D86" w:rsidRPr="00495E55">
        <w:rPr>
          <w:rFonts w:ascii="Book Antiqua" w:hAnsi="Book Antiqua"/>
          <w:szCs w:val="24"/>
          <w:lang w:val="es-ES_tradnl"/>
        </w:rPr>
        <w:t xml:space="preserve"> </w:t>
      </w:r>
      <w:r w:rsidRPr="00495E55">
        <w:rPr>
          <w:rFonts w:ascii="Book Antiqua" w:hAnsi="Book Antiqua"/>
          <w:szCs w:val="24"/>
          <w:lang w:val="es-ES_tradnl"/>
        </w:rPr>
        <w:t xml:space="preserve">puede emitirse cuando un veterano de las Fuerzas Armadas de los Estados Unidos de </w:t>
      </w:r>
      <w:proofErr w:type="gramStart"/>
      <w:r w:rsidRPr="00495E55">
        <w:rPr>
          <w:rFonts w:ascii="Book Antiqua" w:hAnsi="Book Antiqua"/>
          <w:szCs w:val="24"/>
          <w:lang w:val="es-ES_tradnl"/>
        </w:rPr>
        <w:t>América,</w:t>
      </w:r>
      <w:proofErr w:type="gramEnd"/>
      <w:r w:rsidRPr="00495E55">
        <w:rPr>
          <w:rFonts w:ascii="Book Antiqua" w:hAnsi="Book Antiqua"/>
          <w:szCs w:val="24"/>
          <w:lang w:val="es-ES_tradnl"/>
        </w:rPr>
        <w:t xml:space="preserve"> ha sido identificado como un individuo desaparecido</w:t>
      </w:r>
      <w:r w:rsidRPr="00495E55">
        <w:rPr>
          <w:rFonts w:ascii="Book Antiqua" w:hAnsi="Book Antiqua"/>
          <w:strike/>
          <w:szCs w:val="24"/>
          <w:lang w:val="es-ES_tradnl"/>
        </w:rPr>
        <w:t>; y, sufre de un trastorno de estrés postraumático u otras discapacidades físicas o mentales;</w:t>
      </w:r>
      <w:r w:rsidRPr="00495E55">
        <w:rPr>
          <w:rFonts w:ascii="Book Antiqua" w:hAnsi="Book Antiqua"/>
          <w:szCs w:val="24"/>
          <w:lang w:val="es-ES_tradnl"/>
        </w:rPr>
        <w:t xml:space="preserve"> </w:t>
      </w:r>
      <w:r w:rsidRPr="00495E55">
        <w:rPr>
          <w:rFonts w:ascii="Book Antiqua" w:hAnsi="Book Antiqua"/>
          <w:strike/>
          <w:szCs w:val="24"/>
          <w:lang w:val="es-ES_tradnl"/>
        </w:rPr>
        <w:t>o en</w:t>
      </w:r>
      <w:r w:rsidRPr="00495E55">
        <w:rPr>
          <w:rFonts w:ascii="Book Antiqua" w:hAnsi="Book Antiqua"/>
          <w:szCs w:val="24"/>
          <w:lang w:val="es-ES_tradnl"/>
        </w:rPr>
        <w:t xml:space="preserve"> </w:t>
      </w:r>
      <w:r w:rsidR="005A6105" w:rsidRPr="00495E55">
        <w:rPr>
          <w:rFonts w:ascii="Book Antiqua" w:hAnsi="Book Antiqua"/>
          <w:i/>
          <w:iCs/>
          <w:szCs w:val="24"/>
          <w:u w:val="single"/>
          <w:lang w:val="es-ES_tradnl"/>
        </w:rPr>
        <w:t>y</w:t>
      </w:r>
      <w:r w:rsidR="005A6105" w:rsidRPr="00495E55">
        <w:rPr>
          <w:rFonts w:ascii="Book Antiqua" w:hAnsi="Book Antiqua"/>
          <w:szCs w:val="24"/>
          <w:lang w:val="es-ES_tradnl"/>
        </w:rPr>
        <w:t xml:space="preserve"> </w:t>
      </w:r>
      <w:r w:rsidRPr="00495E55">
        <w:rPr>
          <w:rFonts w:ascii="Book Antiqua" w:hAnsi="Book Antiqua"/>
          <w:szCs w:val="24"/>
          <w:lang w:val="es-ES_tradnl"/>
        </w:rPr>
        <w:t>circunstancias en que se pueda entender que la seguridad física del veterano desaparecido pueda estar comprometida; o que la desaparición del veterano haya sido involuntaria.</w:t>
      </w:r>
    </w:p>
    <w:p w14:paraId="23461510" w14:textId="77777777" w:rsidR="00FA3DBA" w:rsidRPr="00495E55" w:rsidRDefault="00FA3DBA" w:rsidP="00FA3DBA">
      <w:pPr>
        <w:ind w:firstLine="360"/>
        <w:jc w:val="both"/>
        <w:rPr>
          <w:rFonts w:ascii="Book Antiqua" w:hAnsi="Book Antiqua"/>
          <w:szCs w:val="24"/>
          <w:lang w:val="es-ES_tradnl"/>
        </w:rPr>
      </w:pPr>
    </w:p>
    <w:p w14:paraId="52A2C214" w14:textId="77777777" w:rsidR="00FA3DBA" w:rsidRPr="00495E55" w:rsidRDefault="00FA3DBA" w:rsidP="00FA3DBA">
      <w:pPr>
        <w:ind w:firstLine="360"/>
        <w:jc w:val="both"/>
        <w:rPr>
          <w:rFonts w:ascii="Book Antiqua" w:hAnsi="Book Antiqua"/>
          <w:szCs w:val="24"/>
          <w:lang w:val="es-ES_tradnl"/>
        </w:rPr>
      </w:pPr>
      <w:r w:rsidRPr="00495E55">
        <w:rPr>
          <w:rFonts w:ascii="Book Antiqua" w:hAnsi="Book Antiqua"/>
          <w:szCs w:val="24"/>
          <w:lang w:val="es-ES_tradnl"/>
        </w:rPr>
        <w:lastRenderedPageBreak/>
        <w:t>Para efectos de esta Ley, se define “veterano” como toda persona que haya servido, honorablemente, en las Fuerzas Armadas de los Estados Unidos de América, entiéndanse el Ejército, Marina de Guerra, Fuerza Aérea, Cuerpo de Infantería de Marina y la Guardia Costanera de los Estados Unidos, así como en el Cuerpo de Oficiales del Servicio de Salud Pública de los Estados Unidos, y en sus entidades sucesoras en derecho, y que tenga la condición de veterano, de acuerdo con las leyes federales vigentes. Incluirá las personas, cuyo servicio en los cuerpos de reserva de las Fuerzas Armadas o la Guardia Nacional cumpla con los requisitos dispuestos por dichas leyes</w:t>
      </w:r>
      <w:r w:rsidR="0080138B" w:rsidRPr="00495E55">
        <w:rPr>
          <w:rStyle w:val="FootnoteReference"/>
          <w:rFonts w:ascii="Book Antiqua" w:hAnsi="Book Antiqua"/>
          <w:szCs w:val="24"/>
          <w:lang w:val="es-ES_tradnl"/>
        </w:rPr>
        <w:footnoteReference w:id="1"/>
      </w:r>
      <w:r w:rsidRPr="00495E55">
        <w:rPr>
          <w:rFonts w:ascii="Book Antiqua" w:hAnsi="Book Antiqua"/>
          <w:szCs w:val="24"/>
          <w:lang w:val="es-ES_tradnl"/>
        </w:rPr>
        <w:t xml:space="preserve">. </w:t>
      </w:r>
    </w:p>
    <w:p w14:paraId="48FC6D1B" w14:textId="77777777" w:rsidR="00FA3DBA" w:rsidRPr="00495E55" w:rsidRDefault="00FA3DBA" w:rsidP="00FA3DBA">
      <w:pPr>
        <w:ind w:firstLine="360"/>
        <w:jc w:val="both"/>
        <w:rPr>
          <w:rFonts w:ascii="Book Antiqua" w:hAnsi="Book Antiqua"/>
          <w:szCs w:val="24"/>
          <w:lang w:val="es-ES_tradnl"/>
        </w:rPr>
      </w:pPr>
    </w:p>
    <w:p w14:paraId="16F2779B" w14:textId="77777777" w:rsidR="00FA3DBA" w:rsidRPr="00495E55" w:rsidRDefault="00FA3DBA" w:rsidP="00FA3DBA">
      <w:pPr>
        <w:ind w:firstLine="360"/>
        <w:jc w:val="both"/>
        <w:rPr>
          <w:rFonts w:ascii="Book Antiqua" w:hAnsi="Book Antiqua"/>
          <w:szCs w:val="24"/>
          <w:lang w:val="es-ES_tradnl"/>
        </w:rPr>
      </w:pPr>
      <w:r w:rsidRPr="00495E55">
        <w:rPr>
          <w:rFonts w:ascii="Book Antiqua" w:hAnsi="Book Antiqua"/>
          <w:szCs w:val="24"/>
          <w:lang w:val="es-ES_tradnl"/>
        </w:rPr>
        <w:t>Cabe mencionar que, en Puerto Rico los procesos de activaciones de alertas y búsquedas de personas desaparecidas están reguladas bajo la Ley 70-2008, conocida como “Ley Habilitadora para Desarrollar el Plan AMBER”; la Ley 132-2009, conocida como “Ley Habilitadora para implantar el Plan de Alerta SILVER”; la Ley 149-2019, conocida como “Ley Habilitadora para Establecer el Plan ROSA”; y por la Ley 1-2021, según enmendada, conocida como “Ley Habilitadora para Establecer el Plan de Alerta Ashanti”. A través de estas activaciones, se le pide al público que participe voluntariamente en la búsqueda o que aporte información para detectar a las personas desaparecidas o, inclusive, secuestradas, inmediatamente que ocurre el acto, a fin de prevenir mayores desgracias. A estos esfuerzos, se une la radio, televisión, carteles electrónicos en las vías públicas y sistemas de emisión de emergencia para diseminar la información acerca de los sospechosos y las víctimas, inmediatamente después de cometido el crimen o la desaparición.</w:t>
      </w:r>
    </w:p>
    <w:p w14:paraId="6EE34421" w14:textId="77777777" w:rsidR="00BB6E1D" w:rsidRPr="00495E55" w:rsidRDefault="00BB6E1D" w:rsidP="00FA3DBA">
      <w:pPr>
        <w:ind w:firstLine="360"/>
        <w:jc w:val="both"/>
        <w:rPr>
          <w:rFonts w:ascii="Book Antiqua" w:hAnsi="Book Antiqua"/>
          <w:szCs w:val="24"/>
          <w:lang w:val="es-ES_tradnl"/>
        </w:rPr>
      </w:pPr>
    </w:p>
    <w:p w14:paraId="1FB9A97D" w14:textId="7E995BAA" w:rsidR="00BB6E1D" w:rsidRPr="00495E55" w:rsidRDefault="00BB6E1D" w:rsidP="00FA3DBA">
      <w:pPr>
        <w:ind w:firstLine="360"/>
        <w:jc w:val="both"/>
        <w:rPr>
          <w:rFonts w:ascii="Book Antiqua" w:hAnsi="Book Antiqua"/>
          <w:szCs w:val="24"/>
          <w:lang w:val="es-ES_tradnl"/>
        </w:rPr>
      </w:pPr>
      <w:r w:rsidRPr="00495E55">
        <w:rPr>
          <w:rFonts w:ascii="Book Antiqua" w:hAnsi="Book Antiqua"/>
          <w:szCs w:val="24"/>
          <w:lang w:val="es-ES_tradnl"/>
        </w:rPr>
        <w:t>Volviendo a la presente legislación, una advertencia de “Alerta</w:t>
      </w:r>
      <w:r w:rsidR="009D3D86" w:rsidRPr="00495E55">
        <w:rPr>
          <w:rFonts w:ascii="Book Antiqua" w:hAnsi="Book Antiqua"/>
          <w:szCs w:val="24"/>
          <w:lang w:val="es-ES_tradnl"/>
        </w:rPr>
        <w:t xml:space="preserve"> </w:t>
      </w:r>
      <w:r w:rsidR="009D3D86" w:rsidRPr="00495E55">
        <w:rPr>
          <w:rFonts w:ascii="Book Antiqua" w:hAnsi="Book Antiqua"/>
          <w:i/>
          <w:iCs/>
          <w:szCs w:val="24"/>
          <w:u w:val="single"/>
          <w:lang w:val="es-ES_tradnl"/>
        </w:rPr>
        <w:t>“Hero”</w:t>
      </w:r>
      <w:r w:rsidRPr="00495E55">
        <w:rPr>
          <w:rFonts w:ascii="Book Antiqua" w:hAnsi="Book Antiqua"/>
          <w:strike/>
          <w:szCs w:val="24"/>
          <w:lang w:val="es-ES_tradnl"/>
        </w:rPr>
        <w:t xml:space="preserve"> Verde</w:t>
      </w:r>
      <w:r w:rsidRPr="00495E55">
        <w:rPr>
          <w:rFonts w:ascii="Book Antiqua" w:hAnsi="Book Antiqua"/>
          <w:szCs w:val="24"/>
          <w:lang w:val="es-ES_tradnl"/>
        </w:rPr>
        <w:t xml:space="preserve">” alertaría al público sobre los veteranos desaparecidos y podría marcar la diferencia entre la vida y la muerte. </w:t>
      </w:r>
      <w:r w:rsidRPr="00495E55">
        <w:rPr>
          <w:rFonts w:ascii="Book Antiqua" w:hAnsi="Book Antiqua"/>
          <w:strike/>
          <w:szCs w:val="24"/>
          <w:lang w:val="es-ES_tradnl"/>
        </w:rPr>
        <w:t>Según el Informe Anual Nacional de Prevención del Suicidio de Veteranos del 2020, casi 18 veteranos mueren por suicidio todos los días.  El informe encontró que más de 46,000 adultos murieron por suicidio en 2018, incluidos 6,435 veteranos estadounidenses</w:t>
      </w:r>
      <w:r w:rsidRPr="00495E55">
        <w:rPr>
          <w:rStyle w:val="FootnoteReference"/>
          <w:rFonts w:ascii="Book Antiqua" w:hAnsi="Book Antiqua"/>
          <w:strike/>
          <w:szCs w:val="24"/>
          <w:lang w:val="es-ES_tradnl"/>
        </w:rPr>
        <w:footnoteReference w:id="2"/>
      </w:r>
      <w:r w:rsidRPr="00495E55">
        <w:rPr>
          <w:rFonts w:ascii="Book Antiqua" w:hAnsi="Book Antiqua"/>
          <w:strike/>
          <w:szCs w:val="24"/>
          <w:lang w:val="es-ES_tradnl"/>
        </w:rPr>
        <w:t xml:space="preserve">. </w:t>
      </w:r>
      <w:r w:rsidRPr="00495E55">
        <w:rPr>
          <w:rFonts w:ascii="Book Antiqua" w:hAnsi="Book Antiqua"/>
          <w:szCs w:val="24"/>
          <w:lang w:val="es-ES_tradnl"/>
        </w:rPr>
        <w:t>Ciertamente,</w:t>
      </w:r>
      <w:r w:rsidR="00C67AC3" w:rsidRPr="00495E55">
        <w:rPr>
          <w:rFonts w:ascii="Book Antiqua" w:hAnsi="Book Antiqua"/>
          <w:szCs w:val="24"/>
          <w:lang w:val="es-ES_tradnl"/>
        </w:rPr>
        <w:t xml:space="preserve"> </w:t>
      </w:r>
      <w:r w:rsidR="00C67AC3" w:rsidRPr="00495E55">
        <w:rPr>
          <w:rFonts w:ascii="Book Antiqua" w:hAnsi="Book Antiqua"/>
          <w:i/>
          <w:iCs/>
          <w:szCs w:val="24"/>
          <w:u w:val="single"/>
          <w:lang w:val="es-ES_tradnl"/>
        </w:rPr>
        <w:t>como beneficio adicional,</w:t>
      </w:r>
      <w:r w:rsidRPr="00495E55">
        <w:rPr>
          <w:rFonts w:ascii="Book Antiqua" w:hAnsi="Book Antiqua"/>
          <w:szCs w:val="24"/>
          <w:lang w:val="es-ES_tradnl"/>
        </w:rPr>
        <w:t xml:space="preserve"> la </w:t>
      </w:r>
      <w:r w:rsidR="009D3D86" w:rsidRPr="00495E55">
        <w:rPr>
          <w:rFonts w:ascii="Book Antiqua" w:hAnsi="Book Antiqua"/>
          <w:i/>
          <w:iCs/>
          <w:szCs w:val="24"/>
          <w:u w:val="single"/>
          <w:lang w:val="es-ES_tradnl"/>
        </w:rPr>
        <w:t>“</w:t>
      </w:r>
      <w:proofErr w:type="spellStart"/>
      <w:r w:rsidRPr="00495E55">
        <w:rPr>
          <w:rFonts w:ascii="Book Antiqua" w:hAnsi="Book Antiqua"/>
          <w:strike/>
          <w:szCs w:val="24"/>
          <w:lang w:val="es-ES_tradnl"/>
        </w:rPr>
        <w:t>a</w:t>
      </w:r>
      <w:r w:rsidR="009D3D86" w:rsidRPr="00495E55">
        <w:rPr>
          <w:rFonts w:ascii="Book Antiqua" w:hAnsi="Book Antiqua"/>
          <w:i/>
          <w:iCs/>
          <w:szCs w:val="24"/>
          <w:u w:val="single"/>
          <w:lang w:val="es-ES_tradnl"/>
        </w:rPr>
        <w:t>A</w:t>
      </w:r>
      <w:r w:rsidRPr="00495E55">
        <w:rPr>
          <w:rFonts w:ascii="Book Antiqua" w:hAnsi="Book Antiqua"/>
          <w:szCs w:val="24"/>
          <w:lang w:val="es-ES_tradnl"/>
        </w:rPr>
        <w:t>lerta</w:t>
      </w:r>
      <w:proofErr w:type="spellEnd"/>
      <w:r w:rsidRPr="00495E55">
        <w:rPr>
          <w:rFonts w:ascii="Book Antiqua" w:hAnsi="Book Antiqua"/>
          <w:szCs w:val="24"/>
          <w:lang w:val="es-ES_tradnl"/>
        </w:rPr>
        <w:t xml:space="preserve"> </w:t>
      </w:r>
      <w:r w:rsidRPr="00495E55">
        <w:rPr>
          <w:rFonts w:ascii="Book Antiqua" w:hAnsi="Book Antiqua"/>
          <w:strike/>
          <w:szCs w:val="24"/>
          <w:lang w:val="es-ES_tradnl"/>
        </w:rPr>
        <w:t>verde</w:t>
      </w:r>
      <w:r w:rsidRPr="00495E55">
        <w:rPr>
          <w:rFonts w:ascii="Book Antiqua" w:hAnsi="Book Antiqua"/>
          <w:szCs w:val="24"/>
          <w:lang w:val="es-ES_tradnl"/>
        </w:rPr>
        <w:t xml:space="preserve"> </w:t>
      </w:r>
      <w:r w:rsidR="009D3D86" w:rsidRPr="00495E55">
        <w:rPr>
          <w:rFonts w:ascii="Book Antiqua" w:hAnsi="Book Antiqua"/>
          <w:i/>
          <w:iCs/>
          <w:szCs w:val="24"/>
          <w:u w:val="single"/>
          <w:lang w:val="es-ES_tradnl"/>
        </w:rPr>
        <w:t>“</w:t>
      </w:r>
      <w:proofErr w:type="spellStart"/>
      <w:r w:rsidR="009D3D86" w:rsidRPr="00495E55">
        <w:rPr>
          <w:rFonts w:ascii="Book Antiqua" w:hAnsi="Book Antiqua"/>
          <w:i/>
          <w:iCs/>
          <w:szCs w:val="24"/>
          <w:u w:val="single"/>
          <w:lang w:val="es-ES_tradnl"/>
        </w:rPr>
        <w:t>Hero</w:t>
      </w:r>
      <w:proofErr w:type="gramStart"/>
      <w:r w:rsidR="009D3D86" w:rsidRPr="00495E55">
        <w:rPr>
          <w:rFonts w:ascii="Book Antiqua" w:hAnsi="Book Antiqua"/>
          <w:i/>
          <w:iCs/>
          <w:szCs w:val="24"/>
          <w:u w:val="single"/>
          <w:lang w:val="es-ES_tradnl"/>
        </w:rPr>
        <w:t>””</w:t>
      </w:r>
      <w:r w:rsidRPr="00495E55">
        <w:rPr>
          <w:rFonts w:ascii="Book Antiqua" w:hAnsi="Book Antiqua"/>
          <w:szCs w:val="24"/>
          <w:lang w:val="es-ES_tradnl"/>
        </w:rPr>
        <w:t>puede</w:t>
      </w:r>
      <w:proofErr w:type="spellEnd"/>
      <w:proofErr w:type="gramEnd"/>
      <w:r w:rsidRPr="00495E55">
        <w:rPr>
          <w:rFonts w:ascii="Book Antiqua" w:hAnsi="Book Antiqua"/>
          <w:szCs w:val="24"/>
          <w:lang w:val="es-ES_tradnl"/>
        </w:rPr>
        <w:t xml:space="preserve"> concientizar al público sobre los veteranos en riesgo.</w:t>
      </w:r>
    </w:p>
    <w:p w14:paraId="30A7F1DC" w14:textId="77777777" w:rsidR="00BB6E1D" w:rsidRPr="00495E55" w:rsidRDefault="00BB6E1D" w:rsidP="00FA3DBA">
      <w:pPr>
        <w:ind w:firstLine="360"/>
        <w:jc w:val="both"/>
        <w:rPr>
          <w:rFonts w:ascii="Book Antiqua" w:hAnsi="Book Antiqua"/>
          <w:szCs w:val="24"/>
          <w:lang w:val="es-ES_tradnl"/>
        </w:rPr>
      </w:pPr>
    </w:p>
    <w:p w14:paraId="446AF55F" w14:textId="7D25EAAB" w:rsidR="0080138B" w:rsidRPr="00495E55" w:rsidRDefault="00BB6E1D" w:rsidP="00495E55">
      <w:pPr>
        <w:ind w:firstLine="360"/>
        <w:jc w:val="both"/>
        <w:rPr>
          <w:rFonts w:ascii="Book Antiqua" w:hAnsi="Book Antiqua"/>
          <w:szCs w:val="24"/>
          <w:lang w:val="es-ES_tradnl"/>
        </w:rPr>
      </w:pPr>
      <w:r w:rsidRPr="00495E55">
        <w:rPr>
          <w:rFonts w:ascii="Book Antiqua" w:hAnsi="Book Antiqua"/>
          <w:szCs w:val="24"/>
          <w:lang w:val="es-ES_tradnl"/>
        </w:rPr>
        <w:t xml:space="preserve">En el 2018, Wisconsin fue el primer estado en crear el sistema de alerta, inspirado en la familia del veterano de Milwaukee Corey Adams. Corey Adams, quien fue diagnosticado con trastorno de estrés postraumático y trastorno bipolar desapareció el 20 marzo del 2017. Lamentablemente, la policía de Milwaukee, tardó ocho días en iniciar una investigación después de que no cumpliera con los criterios para una persona desaparecida. Corey fue encontrado muerto semanas después. La importancia de la </w:t>
      </w:r>
      <w:r w:rsidR="009D3D86" w:rsidRPr="00495E55">
        <w:rPr>
          <w:rFonts w:ascii="Book Antiqua" w:hAnsi="Book Antiqua"/>
          <w:i/>
          <w:iCs/>
          <w:szCs w:val="24"/>
          <w:u w:val="single"/>
          <w:lang w:val="es-ES_tradnl"/>
        </w:rPr>
        <w:t>“</w:t>
      </w:r>
      <w:r w:rsidRPr="00495E55">
        <w:rPr>
          <w:rFonts w:ascii="Book Antiqua" w:hAnsi="Book Antiqua"/>
          <w:szCs w:val="24"/>
          <w:lang w:val="es-ES_tradnl"/>
        </w:rPr>
        <w:t>Alerta</w:t>
      </w:r>
      <w:r w:rsidR="009D3D86" w:rsidRPr="00495E55">
        <w:rPr>
          <w:rFonts w:ascii="Book Antiqua" w:hAnsi="Book Antiqua"/>
          <w:szCs w:val="24"/>
          <w:lang w:val="es-ES_tradnl"/>
        </w:rPr>
        <w:t xml:space="preserve"> </w:t>
      </w:r>
      <w:r w:rsidR="009D3D86" w:rsidRPr="00495E55">
        <w:rPr>
          <w:rFonts w:ascii="Book Antiqua" w:hAnsi="Book Antiqua"/>
          <w:i/>
          <w:iCs/>
          <w:szCs w:val="24"/>
          <w:u w:val="single"/>
          <w:lang w:val="es-ES_tradnl"/>
        </w:rPr>
        <w:t>“Hero”</w:t>
      </w:r>
      <w:r w:rsidRPr="00495E55">
        <w:rPr>
          <w:rFonts w:ascii="Book Antiqua" w:hAnsi="Book Antiqua"/>
          <w:strike/>
          <w:szCs w:val="24"/>
          <w:lang w:val="es-ES_tradnl"/>
        </w:rPr>
        <w:t xml:space="preserve"> Verde</w:t>
      </w:r>
      <w:r w:rsidR="009D3D86" w:rsidRPr="00495E55">
        <w:rPr>
          <w:rFonts w:ascii="Book Antiqua" w:hAnsi="Book Antiqua"/>
          <w:i/>
          <w:iCs/>
          <w:szCs w:val="24"/>
          <w:u w:val="single"/>
          <w:lang w:val="es-ES_tradnl"/>
        </w:rPr>
        <w:t>”</w:t>
      </w:r>
      <w:r w:rsidRPr="00495E55">
        <w:rPr>
          <w:rFonts w:ascii="Book Antiqua" w:hAnsi="Book Antiqua"/>
          <w:szCs w:val="24"/>
          <w:lang w:val="es-ES_tradnl"/>
        </w:rPr>
        <w:t xml:space="preserve"> no es solo notificar sobre una persona miembro del servicio está desaparecido y que se debe buscar, sino que también ataca el problema con claridad.</w:t>
      </w:r>
    </w:p>
    <w:p w14:paraId="56540824" w14:textId="77777777" w:rsidR="0080138B" w:rsidRPr="00495E55" w:rsidRDefault="0080138B" w:rsidP="001A1FE5">
      <w:pPr>
        <w:ind w:firstLine="360"/>
        <w:jc w:val="both"/>
        <w:rPr>
          <w:rFonts w:ascii="Book Antiqua" w:hAnsi="Book Antiqua"/>
          <w:szCs w:val="24"/>
          <w:lang w:val="es-419"/>
        </w:rPr>
      </w:pPr>
      <w:r w:rsidRPr="00495E55">
        <w:rPr>
          <w:rFonts w:ascii="Book Antiqua" w:hAnsi="Book Antiqua"/>
          <w:szCs w:val="24"/>
          <w:lang w:val="es-419"/>
        </w:rPr>
        <w:lastRenderedPageBreak/>
        <w:t>Posterior a la aprobación de la Ley de Wisconsin, otros estados se han sumado a esta loable iniciativa, tales como Delaware, Kentucky</w:t>
      </w:r>
      <w:r w:rsidRPr="00495E55">
        <w:rPr>
          <w:rFonts w:ascii="Book Antiqua" w:hAnsi="Book Antiqua"/>
          <w:strike/>
          <w:szCs w:val="24"/>
          <w:lang w:val="es-419"/>
        </w:rPr>
        <w:t>, Connecticut</w:t>
      </w:r>
      <w:r w:rsidRPr="00495E55">
        <w:rPr>
          <w:rFonts w:ascii="Book Antiqua" w:hAnsi="Book Antiqua"/>
          <w:szCs w:val="24"/>
          <w:lang w:val="es-419"/>
        </w:rPr>
        <w:t xml:space="preserve"> y Texas. Asimismo, otras tantas legislaturas estatales se encuentran en el proceso de considerar legislación similar. Ciertamente, ha llegado el momento de añadir a Puerto Rico en este esfuerzo. </w:t>
      </w:r>
    </w:p>
    <w:p w14:paraId="70C9239E" w14:textId="77777777" w:rsidR="0080138B" w:rsidRPr="00495E55" w:rsidRDefault="0080138B" w:rsidP="001A1FE5">
      <w:pPr>
        <w:ind w:firstLine="360"/>
        <w:jc w:val="both"/>
        <w:rPr>
          <w:rFonts w:ascii="Book Antiqua" w:hAnsi="Book Antiqua"/>
          <w:szCs w:val="24"/>
          <w:lang w:val="es-419"/>
        </w:rPr>
      </w:pPr>
    </w:p>
    <w:p w14:paraId="6F685CBB" w14:textId="77777777" w:rsidR="0080138B" w:rsidRPr="00495E55" w:rsidRDefault="0080138B" w:rsidP="001A1FE5">
      <w:pPr>
        <w:ind w:firstLine="360"/>
        <w:jc w:val="both"/>
        <w:rPr>
          <w:rFonts w:ascii="Book Antiqua" w:hAnsi="Book Antiqua"/>
          <w:strike/>
          <w:szCs w:val="24"/>
          <w:lang w:val="es-419"/>
        </w:rPr>
      </w:pPr>
      <w:r w:rsidRPr="00495E55">
        <w:rPr>
          <w:rFonts w:ascii="Book Antiqua" w:hAnsi="Book Antiqua"/>
          <w:szCs w:val="24"/>
          <w:lang w:val="es-419"/>
        </w:rPr>
        <w:t xml:space="preserve">No perdamos de perspectiva que, ha sido práctica reiterada del Gobierno de Puerto Rico hacer valer los derechos de todo hombre y mujer, que, de forma valerosa y sacrificada, han formado parte de las Fuerzas Armadas de los Estados Unidos y han defendido los postulados de la democracia y libertad que cobijan a nuestro sistema de gobierno. </w:t>
      </w:r>
      <w:r w:rsidRPr="00495E55">
        <w:rPr>
          <w:rFonts w:ascii="Book Antiqua" w:hAnsi="Book Antiqua"/>
          <w:strike/>
          <w:szCs w:val="24"/>
          <w:lang w:val="es-419"/>
        </w:rPr>
        <w:t>Lamentablemente, sabemos que algunos de nuestros veteranos sufren de algún trastorno, luego de experimentar alguna situación traumática. Específicamente, el (TEPT). El trastorno por estrés postraumático es una afección diagnosticada que puede presentarse después de que una persona se ve expuesta a un hecho traumático. El TEPT es una condición muy común para muchos veteranos después del servicio militar. Los síntomas pueden incluir pensamientos, sensaciones o sueños perturbadores relacionados con los hechos, problemas mentales o físicos, problemas para dormir y cambios en la manera en que una persona piensa y se siente</w:t>
      </w:r>
      <w:r w:rsidRPr="00495E55">
        <w:rPr>
          <w:rStyle w:val="FootnoteReference"/>
          <w:rFonts w:ascii="Book Antiqua" w:hAnsi="Book Antiqua"/>
          <w:strike/>
          <w:szCs w:val="24"/>
          <w:lang w:val="es-419"/>
        </w:rPr>
        <w:footnoteReference w:id="3"/>
      </w:r>
      <w:r w:rsidRPr="00495E55">
        <w:rPr>
          <w:rFonts w:ascii="Book Antiqua" w:hAnsi="Book Antiqua"/>
          <w:strike/>
          <w:szCs w:val="24"/>
          <w:lang w:val="es-419"/>
        </w:rPr>
        <w:t>.</w:t>
      </w:r>
    </w:p>
    <w:p w14:paraId="11BA6759" w14:textId="77777777" w:rsidR="0080138B" w:rsidRPr="00495E55" w:rsidRDefault="0080138B" w:rsidP="001A1FE5">
      <w:pPr>
        <w:ind w:firstLine="360"/>
        <w:jc w:val="both"/>
        <w:rPr>
          <w:rFonts w:ascii="Book Antiqua" w:hAnsi="Book Antiqua"/>
          <w:szCs w:val="24"/>
          <w:lang w:val="es-419"/>
        </w:rPr>
      </w:pPr>
    </w:p>
    <w:p w14:paraId="371B8D16" w14:textId="162999B9" w:rsidR="001A1FE5" w:rsidRPr="00495E55" w:rsidRDefault="00BB6E1D" w:rsidP="001A1FE5">
      <w:pPr>
        <w:ind w:firstLine="360"/>
        <w:jc w:val="both"/>
        <w:rPr>
          <w:rFonts w:ascii="Book Antiqua" w:hAnsi="Book Antiqua"/>
          <w:szCs w:val="24"/>
          <w:lang w:val="es-ES_tradnl"/>
        </w:rPr>
      </w:pPr>
      <w:r w:rsidRPr="00495E55">
        <w:rPr>
          <w:rFonts w:ascii="Book Antiqua" w:hAnsi="Book Antiqua"/>
          <w:szCs w:val="24"/>
          <w:lang w:val="es-ES_tradnl"/>
        </w:rPr>
        <w:t xml:space="preserve">Sin duda, resulta imprescindible implementar en Puerto Rico, el sistema de </w:t>
      </w:r>
      <w:r w:rsidR="009D3D86" w:rsidRPr="00495E55">
        <w:rPr>
          <w:rFonts w:ascii="Book Antiqua" w:hAnsi="Book Antiqua"/>
          <w:szCs w:val="24"/>
          <w:lang w:val="es-ES_tradnl"/>
        </w:rPr>
        <w:t>“</w:t>
      </w:r>
      <w:r w:rsidRPr="00495E55">
        <w:rPr>
          <w:rFonts w:ascii="Book Antiqua" w:hAnsi="Book Antiqua"/>
          <w:szCs w:val="24"/>
          <w:lang w:val="es-ES_tradnl"/>
        </w:rPr>
        <w:t xml:space="preserve">Alerta </w:t>
      </w:r>
      <w:r w:rsidRPr="00495E55">
        <w:rPr>
          <w:rFonts w:ascii="Book Antiqua" w:hAnsi="Book Antiqua"/>
          <w:strike/>
          <w:szCs w:val="24"/>
          <w:lang w:val="es-ES_tradnl"/>
        </w:rPr>
        <w:t>Verde</w:t>
      </w:r>
      <w:r w:rsidR="009D3D86" w:rsidRPr="00495E55">
        <w:rPr>
          <w:rFonts w:ascii="Book Antiqua" w:hAnsi="Book Antiqua"/>
          <w:szCs w:val="24"/>
          <w:lang w:val="es-ES_tradnl"/>
        </w:rPr>
        <w:t xml:space="preserve"> </w:t>
      </w:r>
      <w:r w:rsidR="009D3D86" w:rsidRPr="00495E55">
        <w:rPr>
          <w:rFonts w:ascii="Book Antiqua" w:hAnsi="Book Antiqua"/>
          <w:i/>
          <w:iCs/>
          <w:szCs w:val="24"/>
          <w:u w:val="single"/>
          <w:lang w:val="es-ES_tradnl"/>
        </w:rPr>
        <w:t>“Hero””</w:t>
      </w:r>
      <w:r w:rsidRPr="00495E55">
        <w:rPr>
          <w:rFonts w:ascii="Book Antiqua" w:hAnsi="Book Antiqua"/>
          <w:szCs w:val="24"/>
          <w:lang w:val="es-ES_tradnl"/>
        </w:rPr>
        <w:t>, para darle las herramientas necesarias a las agencias pertinentes para que puedan encontrar sanos y salvos a cualquier veterano que desaparezca</w:t>
      </w:r>
      <w:r w:rsidR="0080138B" w:rsidRPr="00495E55">
        <w:rPr>
          <w:rFonts w:ascii="Book Antiqua" w:hAnsi="Book Antiqua"/>
          <w:strike/>
          <w:szCs w:val="24"/>
          <w:lang w:val="es-ES_tradnl"/>
        </w:rPr>
        <w:t>, debido a alguna situación de trastorno por estrés postraumático u otro evento</w:t>
      </w:r>
      <w:r w:rsidR="000355B0" w:rsidRPr="00495E55">
        <w:rPr>
          <w:rFonts w:ascii="Book Antiqua" w:hAnsi="Book Antiqua"/>
          <w:szCs w:val="24"/>
          <w:lang w:val="es-ES_tradnl"/>
        </w:rPr>
        <w:t xml:space="preserve"> </w:t>
      </w:r>
      <w:r w:rsidR="000355B0" w:rsidRPr="00495E55">
        <w:rPr>
          <w:rFonts w:ascii="Book Antiqua" w:hAnsi="Book Antiqua"/>
          <w:i/>
          <w:iCs/>
          <w:szCs w:val="24"/>
          <w:lang w:val="es-ES_tradnl"/>
        </w:rPr>
        <w:t>y que pudiere ponerle en riesgo.</w:t>
      </w:r>
    </w:p>
    <w:p w14:paraId="370050F8" w14:textId="77777777" w:rsidR="00BB6E1D" w:rsidRPr="00495E55" w:rsidRDefault="00BB6E1D" w:rsidP="001A1FE5">
      <w:pPr>
        <w:ind w:firstLine="360"/>
        <w:jc w:val="both"/>
        <w:rPr>
          <w:rFonts w:ascii="Book Antiqua" w:hAnsi="Book Antiqua"/>
          <w:szCs w:val="24"/>
          <w:lang w:val="es-ES_tradnl"/>
        </w:rPr>
      </w:pPr>
    </w:p>
    <w:p w14:paraId="222F1AFA" w14:textId="77777777" w:rsidR="00B11D36" w:rsidRPr="00495E55" w:rsidRDefault="00B11D36" w:rsidP="003176C1">
      <w:pPr>
        <w:spacing w:line="480" w:lineRule="auto"/>
        <w:jc w:val="both"/>
        <w:rPr>
          <w:rFonts w:ascii="Book Antiqua" w:hAnsi="Book Antiqua"/>
          <w:i/>
          <w:lang w:val="es-ES_tradnl"/>
        </w:rPr>
      </w:pPr>
      <w:r w:rsidRPr="00495E55">
        <w:rPr>
          <w:rFonts w:ascii="Book Antiqua" w:hAnsi="Book Antiqua"/>
          <w:i/>
          <w:lang w:val="es-ES_tradnl"/>
        </w:rPr>
        <w:t>DECR</w:t>
      </w:r>
      <w:r w:rsidR="003176C1" w:rsidRPr="00495E55">
        <w:rPr>
          <w:rFonts w:ascii="Book Antiqua" w:hAnsi="Book Antiqua"/>
          <w:i/>
          <w:lang w:val="es-ES_tradnl"/>
        </w:rPr>
        <w:t>É</w:t>
      </w:r>
      <w:r w:rsidRPr="00495E55">
        <w:rPr>
          <w:rFonts w:ascii="Book Antiqua" w:hAnsi="Book Antiqua"/>
          <w:i/>
          <w:lang w:val="es-ES_tradnl"/>
        </w:rPr>
        <w:t>TASE POR LA ASAMBLEA LEGISLATIVA DE PUERTO RICO:</w:t>
      </w:r>
    </w:p>
    <w:p w14:paraId="042ABD58" w14:textId="77777777" w:rsidR="00B11D36" w:rsidRPr="00495E55" w:rsidRDefault="00B11D36" w:rsidP="002822F1">
      <w:pPr>
        <w:spacing w:line="480" w:lineRule="auto"/>
        <w:jc w:val="both"/>
        <w:rPr>
          <w:rFonts w:ascii="Book Antiqua" w:hAnsi="Book Antiqua"/>
          <w:i/>
          <w:lang w:val="es-ES_tradnl"/>
        </w:rPr>
        <w:sectPr w:rsidR="00B11D36" w:rsidRPr="00495E55" w:rsidSect="00A931E9">
          <w:headerReference w:type="default" r:id="rId8"/>
          <w:headerReference w:type="first" r:id="rId9"/>
          <w:type w:val="continuous"/>
          <w:pgSz w:w="12240" w:h="15840" w:code="1"/>
          <w:pgMar w:top="1440" w:right="1440" w:bottom="1440" w:left="1440" w:header="720" w:footer="720" w:gutter="0"/>
          <w:cols w:space="720"/>
          <w:titlePg/>
          <w:docGrid w:linePitch="326"/>
        </w:sectPr>
      </w:pPr>
    </w:p>
    <w:p w14:paraId="76AE883F" w14:textId="77777777" w:rsidR="001A1FE5" w:rsidRPr="00495E55" w:rsidRDefault="001A1FE5" w:rsidP="001A1FE5">
      <w:pPr>
        <w:spacing w:line="480" w:lineRule="auto"/>
        <w:ind w:firstLine="360"/>
        <w:jc w:val="both"/>
        <w:rPr>
          <w:rFonts w:ascii="Book Antiqua" w:hAnsi="Book Antiqua"/>
          <w:szCs w:val="24"/>
          <w:lang w:val="es-ES_tradnl"/>
        </w:rPr>
      </w:pPr>
      <w:r w:rsidRPr="00495E55">
        <w:rPr>
          <w:rFonts w:ascii="Book Antiqua" w:hAnsi="Book Antiqua"/>
          <w:szCs w:val="24"/>
          <w:lang w:val="es-ES_tradnl"/>
        </w:rPr>
        <w:t xml:space="preserve">Artículo 1. — Título </w:t>
      </w:r>
    </w:p>
    <w:p w14:paraId="20ADCA55" w14:textId="789EC46D" w:rsidR="001A1FE5" w:rsidRPr="00495E55" w:rsidRDefault="001A1FE5" w:rsidP="001A1FE5">
      <w:pPr>
        <w:spacing w:line="480" w:lineRule="auto"/>
        <w:ind w:firstLine="360"/>
        <w:jc w:val="both"/>
        <w:rPr>
          <w:rFonts w:ascii="Book Antiqua" w:hAnsi="Book Antiqua"/>
          <w:szCs w:val="24"/>
          <w:lang w:val="es-ES_tradnl"/>
        </w:rPr>
      </w:pPr>
      <w:r w:rsidRPr="00495E55">
        <w:rPr>
          <w:rFonts w:ascii="Book Antiqua" w:hAnsi="Book Antiqua"/>
          <w:szCs w:val="24"/>
          <w:lang w:val="es-ES_tradnl"/>
        </w:rPr>
        <w:t xml:space="preserve">Esta Ley podrá citarse como “Ley Habilitadora para Implantar el Plan de Alerta </w:t>
      </w:r>
      <w:r w:rsidRPr="00495E55">
        <w:rPr>
          <w:rFonts w:ascii="Book Antiqua" w:hAnsi="Book Antiqua"/>
          <w:strike/>
          <w:szCs w:val="24"/>
          <w:lang w:val="es-ES_tradnl"/>
        </w:rPr>
        <w:t>Verde</w:t>
      </w:r>
      <w:r w:rsidR="009D3D86" w:rsidRPr="00495E55">
        <w:rPr>
          <w:rFonts w:ascii="Book Antiqua" w:hAnsi="Book Antiqua"/>
          <w:strike/>
          <w:szCs w:val="24"/>
          <w:lang w:val="es-ES_tradnl"/>
        </w:rPr>
        <w:t xml:space="preserve"> </w:t>
      </w:r>
      <w:r w:rsidR="009D3D86" w:rsidRPr="00495E55">
        <w:rPr>
          <w:rFonts w:ascii="Book Antiqua" w:hAnsi="Book Antiqua"/>
          <w:i/>
          <w:iCs/>
          <w:szCs w:val="24"/>
          <w:u w:val="single"/>
          <w:lang w:val="es-ES_tradnl"/>
        </w:rPr>
        <w:t>“Hero”</w:t>
      </w:r>
      <w:r w:rsidRPr="00495E55">
        <w:rPr>
          <w:rFonts w:ascii="Book Antiqua" w:hAnsi="Book Antiqua"/>
          <w:szCs w:val="24"/>
          <w:u w:val="single"/>
          <w:lang w:val="es-ES_tradnl"/>
        </w:rPr>
        <w:t>”</w:t>
      </w:r>
      <w:r w:rsidRPr="00495E55">
        <w:rPr>
          <w:rFonts w:ascii="Book Antiqua" w:hAnsi="Book Antiqua"/>
          <w:szCs w:val="24"/>
          <w:lang w:val="es-ES_tradnl"/>
        </w:rPr>
        <w:t xml:space="preserve">. </w:t>
      </w:r>
    </w:p>
    <w:p w14:paraId="4637D2A8" w14:textId="77777777" w:rsidR="001A1FE5" w:rsidRPr="00495E55" w:rsidRDefault="001A1FE5" w:rsidP="001A1FE5">
      <w:pPr>
        <w:spacing w:line="480" w:lineRule="auto"/>
        <w:ind w:firstLine="360"/>
        <w:jc w:val="both"/>
        <w:rPr>
          <w:rFonts w:ascii="Book Antiqua" w:hAnsi="Book Antiqua"/>
          <w:szCs w:val="24"/>
          <w:lang w:val="es-ES_tradnl"/>
        </w:rPr>
      </w:pPr>
      <w:r w:rsidRPr="00495E55">
        <w:rPr>
          <w:rFonts w:ascii="Book Antiqua" w:hAnsi="Book Antiqua"/>
          <w:szCs w:val="24"/>
          <w:lang w:val="es-ES_tradnl"/>
        </w:rPr>
        <w:t>Artículo 2.- Definición</w:t>
      </w:r>
    </w:p>
    <w:p w14:paraId="66993E36" w14:textId="77777777" w:rsidR="001A1FE5" w:rsidRPr="00495E55" w:rsidRDefault="001A1FE5" w:rsidP="001A1FE5">
      <w:pPr>
        <w:spacing w:line="480" w:lineRule="auto"/>
        <w:ind w:firstLine="360"/>
        <w:jc w:val="both"/>
        <w:rPr>
          <w:rFonts w:ascii="Book Antiqua" w:hAnsi="Book Antiqua"/>
          <w:szCs w:val="24"/>
          <w:lang w:val="es-ES_tradnl"/>
        </w:rPr>
      </w:pPr>
      <w:r w:rsidRPr="00495E55">
        <w:rPr>
          <w:rFonts w:ascii="Book Antiqua" w:hAnsi="Book Antiqua"/>
          <w:szCs w:val="24"/>
          <w:lang w:val="es-ES_tradnl"/>
        </w:rPr>
        <w:t xml:space="preserve">Para efectos de esta Ley, “veterano” significa toda persona que haya servido, honorablemente, en las Fuerzas Armadas de los Estados Unidos de América, entiéndanse el Ejército, Marina de Guerra, Fuerza Aérea, Cuerpo de Infantería de Marina y la Guardia </w:t>
      </w:r>
      <w:r w:rsidRPr="00495E55">
        <w:rPr>
          <w:rFonts w:ascii="Book Antiqua" w:hAnsi="Book Antiqua"/>
          <w:szCs w:val="24"/>
          <w:lang w:val="es-ES_tradnl"/>
        </w:rPr>
        <w:lastRenderedPageBreak/>
        <w:t>Costanera de los Estados Unidos, así como en el Cuerpo de Oficiales del Servicio de Salud Pública de los Estados Unidos, y en sus entidades sucesoras en derecho, y que tenga la condición de veterano, de acuerdo con las leyes federales vigentes. Incluirá las personas, cuyo servicio en los cuerpos de reserva de las Fuerzas Armadas o la Guardia Nacional cumpla con los requisitos dispuestos por dichas leyes. Los términos “veterano” o “veterana” podrán usarse, indistintamente, y esta Ley será indiferente en cuanto al género de la persona.</w:t>
      </w:r>
    </w:p>
    <w:p w14:paraId="1FF48CE3" w14:textId="77777777" w:rsidR="001A1FE5" w:rsidRPr="00495E55" w:rsidRDefault="001A1FE5" w:rsidP="001A1FE5">
      <w:pPr>
        <w:spacing w:line="480" w:lineRule="auto"/>
        <w:ind w:firstLine="360"/>
        <w:jc w:val="both"/>
        <w:rPr>
          <w:rFonts w:ascii="Book Antiqua" w:hAnsi="Book Antiqua"/>
          <w:szCs w:val="24"/>
          <w:lang w:val="es-ES_tradnl"/>
        </w:rPr>
      </w:pPr>
      <w:r w:rsidRPr="00495E55">
        <w:rPr>
          <w:rFonts w:ascii="Book Antiqua" w:hAnsi="Book Antiqua"/>
          <w:szCs w:val="24"/>
          <w:lang w:val="es-ES_tradnl"/>
        </w:rPr>
        <w:t xml:space="preserve">Artículo 3.- </w:t>
      </w:r>
      <w:r w:rsidR="00C524E8" w:rsidRPr="00495E55">
        <w:rPr>
          <w:rFonts w:ascii="Book Antiqua" w:hAnsi="Book Antiqua"/>
          <w:szCs w:val="24"/>
          <w:lang w:val="es-ES_tradnl"/>
        </w:rPr>
        <w:t>Establecimiento</w:t>
      </w:r>
    </w:p>
    <w:p w14:paraId="03CDB031" w14:textId="1310981B" w:rsidR="00C524E8" w:rsidRPr="00495E55" w:rsidRDefault="00C524E8" w:rsidP="00C524E8">
      <w:pPr>
        <w:spacing w:line="480" w:lineRule="auto"/>
        <w:ind w:firstLine="360"/>
        <w:jc w:val="both"/>
        <w:rPr>
          <w:rFonts w:ascii="Book Antiqua" w:hAnsi="Book Antiqua"/>
          <w:szCs w:val="24"/>
          <w:lang w:val="es-ES_tradnl"/>
        </w:rPr>
      </w:pPr>
      <w:r w:rsidRPr="00495E55">
        <w:rPr>
          <w:rFonts w:ascii="Book Antiqua" w:hAnsi="Book Antiqua"/>
          <w:szCs w:val="24"/>
          <w:lang w:val="es-ES_tradnl"/>
        </w:rPr>
        <w:t>El Negociado de la Policía del Departamento de Seguridad Pública de Puerto Rico establecerá un “Plan de Alerta</w:t>
      </w:r>
      <w:r w:rsidR="009D3D86" w:rsidRPr="00495E55">
        <w:rPr>
          <w:rFonts w:ascii="Book Antiqua" w:hAnsi="Book Antiqua"/>
          <w:szCs w:val="24"/>
          <w:lang w:val="es-ES_tradnl"/>
        </w:rPr>
        <w:t xml:space="preserve"> </w:t>
      </w:r>
      <w:r w:rsidR="009D3D86" w:rsidRPr="00495E55">
        <w:rPr>
          <w:rFonts w:ascii="Book Antiqua" w:hAnsi="Book Antiqua"/>
          <w:i/>
          <w:iCs/>
          <w:szCs w:val="24"/>
          <w:u w:val="single"/>
          <w:lang w:val="es-ES_tradnl"/>
        </w:rPr>
        <w:t>“Hero”</w:t>
      </w:r>
      <w:r w:rsidRPr="00495E55">
        <w:rPr>
          <w:rFonts w:ascii="Book Antiqua" w:hAnsi="Book Antiqua"/>
          <w:strike/>
          <w:szCs w:val="24"/>
          <w:lang w:val="es-ES_tradnl"/>
        </w:rPr>
        <w:t xml:space="preserve"> Verde</w:t>
      </w:r>
      <w:r w:rsidRPr="00495E55">
        <w:rPr>
          <w:rFonts w:ascii="Book Antiqua" w:hAnsi="Book Antiqua"/>
          <w:szCs w:val="24"/>
          <w:lang w:val="es-ES_tradnl"/>
        </w:rPr>
        <w:t xml:space="preserve">”, cuyo propósito será activar el protocolo a seguir por las agencias de seguridad y entidades públicas sobre la desaparición de un veterano </w:t>
      </w:r>
      <w:r w:rsidRPr="00495E55">
        <w:rPr>
          <w:rFonts w:ascii="Book Antiqua" w:hAnsi="Book Antiqua"/>
          <w:strike/>
          <w:szCs w:val="24"/>
          <w:lang w:val="es-ES_tradnl"/>
        </w:rPr>
        <w:t xml:space="preserve">que sufra de un trastorno de estrés postraumático u otras discapacidades físicas o mentales; o </w:t>
      </w:r>
      <w:r w:rsidRPr="00495E55">
        <w:rPr>
          <w:rFonts w:ascii="Book Antiqua" w:hAnsi="Book Antiqua"/>
          <w:szCs w:val="24"/>
          <w:lang w:val="es-ES_tradnl"/>
        </w:rPr>
        <w:t>en circunstancias que se pueda entender que la seguridad física del veterano desaparecido pueda estar comprometida</w:t>
      </w:r>
      <w:r w:rsidRPr="00495E55">
        <w:rPr>
          <w:rFonts w:ascii="Book Antiqua" w:hAnsi="Book Antiqua"/>
          <w:strike/>
          <w:szCs w:val="24"/>
          <w:lang w:val="es-ES_tradnl"/>
        </w:rPr>
        <w:t>;</w:t>
      </w:r>
      <w:r w:rsidRPr="00495E55">
        <w:rPr>
          <w:rFonts w:ascii="Book Antiqua" w:hAnsi="Book Antiqua"/>
          <w:szCs w:val="24"/>
          <w:lang w:val="es-ES_tradnl"/>
        </w:rPr>
        <w:t xml:space="preserve"> o que la desaparición del veterano haya sido involuntaria. </w:t>
      </w:r>
      <w:r w:rsidRPr="00495E55">
        <w:rPr>
          <w:rFonts w:ascii="Book Antiqua" w:hAnsi="Book Antiqua"/>
          <w:strike/>
          <w:szCs w:val="24"/>
          <w:lang w:val="es-ES_tradnl"/>
        </w:rPr>
        <w:t>El Negociado de</w:t>
      </w:r>
      <w:r w:rsidRPr="00495E55">
        <w:rPr>
          <w:rFonts w:ascii="Book Antiqua" w:hAnsi="Book Antiqua"/>
          <w:szCs w:val="24"/>
          <w:lang w:val="es-ES_tradnl"/>
        </w:rPr>
        <w:t xml:space="preserve"> </w:t>
      </w:r>
      <w:proofErr w:type="spellStart"/>
      <w:r w:rsidRPr="00495E55">
        <w:rPr>
          <w:rFonts w:ascii="Book Antiqua" w:hAnsi="Book Antiqua"/>
          <w:strike/>
          <w:szCs w:val="24"/>
          <w:lang w:val="es-ES_tradnl"/>
        </w:rPr>
        <w:t>l</w:t>
      </w:r>
      <w:r w:rsidR="005A6105" w:rsidRPr="00495E55">
        <w:rPr>
          <w:rFonts w:ascii="Book Antiqua" w:hAnsi="Book Antiqua"/>
          <w:i/>
          <w:iCs/>
          <w:szCs w:val="24"/>
          <w:u w:val="single"/>
          <w:lang w:val="es-ES_tradnl"/>
        </w:rPr>
        <w:t>L</w:t>
      </w:r>
      <w:r w:rsidRPr="00495E55">
        <w:rPr>
          <w:rFonts w:ascii="Book Antiqua" w:hAnsi="Book Antiqua"/>
          <w:szCs w:val="24"/>
          <w:lang w:val="es-ES_tradnl"/>
        </w:rPr>
        <w:t>a</w:t>
      </w:r>
      <w:proofErr w:type="spellEnd"/>
      <w:r w:rsidRPr="00495E55">
        <w:rPr>
          <w:rFonts w:ascii="Book Antiqua" w:hAnsi="Book Antiqua"/>
          <w:szCs w:val="24"/>
          <w:lang w:val="es-ES_tradnl"/>
        </w:rPr>
        <w:t xml:space="preserve"> Policía de Puerto Rico</w:t>
      </w:r>
      <w:r w:rsidRPr="00495E55">
        <w:rPr>
          <w:rFonts w:ascii="Book Antiqua" w:hAnsi="Book Antiqua"/>
          <w:strike/>
          <w:szCs w:val="24"/>
          <w:lang w:val="es-ES_tradnl"/>
        </w:rPr>
        <w:t xml:space="preserve">, adscrito al Departamento de Seguridad Pública, </w:t>
      </w:r>
      <w:r w:rsidRPr="00495E55">
        <w:rPr>
          <w:rFonts w:ascii="Book Antiqua" w:hAnsi="Book Antiqua"/>
          <w:szCs w:val="24"/>
          <w:lang w:val="es-ES_tradnl"/>
        </w:rPr>
        <w:t>será la agencia primaria responsable de operar el Plan. Dicho protocolo incluirá a los cuerpos de las policías municipales, el Departamento de Transportación y Obras Públicas, el Negociado de Manejo de Emergencias y Administración de Desastres, así como cualquier otra entidad pública local, federal o municipal, empresa privada, al igual que cualquier medio de comunicación, podrá voluntariamente participar y unirse en este esfuerzo de colaboración.</w:t>
      </w:r>
    </w:p>
    <w:p w14:paraId="04ED0578" w14:textId="77777777" w:rsidR="00C524E8" w:rsidRPr="00495E55" w:rsidRDefault="00C524E8" w:rsidP="00C524E8">
      <w:pPr>
        <w:spacing w:line="480" w:lineRule="auto"/>
        <w:ind w:firstLine="360"/>
        <w:jc w:val="both"/>
        <w:rPr>
          <w:rFonts w:ascii="Book Antiqua" w:hAnsi="Book Antiqua"/>
          <w:szCs w:val="24"/>
          <w:lang w:val="es-ES_tradnl"/>
        </w:rPr>
      </w:pPr>
      <w:r w:rsidRPr="00495E55">
        <w:rPr>
          <w:rFonts w:ascii="Book Antiqua" w:hAnsi="Book Antiqua"/>
          <w:szCs w:val="24"/>
          <w:lang w:val="es-ES_tradnl"/>
        </w:rPr>
        <w:lastRenderedPageBreak/>
        <w:t>El Negociado de la Policía activará el protocolo y emitirá una alerta cuando se cumpla alguno de los criterios establecidos en el Artículo 4 de esta Ley.</w:t>
      </w:r>
    </w:p>
    <w:p w14:paraId="13F792E1" w14:textId="77777777" w:rsidR="00C524E8" w:rsidRPr="00495E55" w:rsidRDefault="00C524E8" w:rsidP="00C524E8">
      <w:pPr>
        <w:spacing w:line="480" w:lineRule="auto"/>
        <w:ind w:firstLine="360"/>
        <w:jc w:val="both"/>
        <w:rPr>
          <w:rFonts w:ascii="Book Antiqua" w:hAnsi="Book Antiqua"/>
          <w:szCs w:val="24"/>
          <w:lang w:val="es-ES_tradnl"/>
        </w:rPr>
      </w:pPr>
      <w:r w:rsidRPr="00495E55">
        <w:rPr>
          <w:rFonts w:ascii="Book Antiqua" w:hAnsi="Book Antiqua"/>
          <w:szCs w:val="24"/>
          <w:lang w:val="es-ES_tradnl"/>
        </w:rPr>
        <w:t>Artículo 4.- Criterios</w:t>
      </w:r>
    </w:p>
    <w:p w14:paraId="1BCA83C1" w14:textId="22A250A1" w:rsidR="00C524E8" w:rsidRPr="00495E55" w:rsidRDefault="00C524E8" w:rsidP="00C524E8">
      <w:pPr>
        <w:spacing w:line="480" w:lineRule="auto"/>
        <w:ind w:firstLine="360"/>
        <w:jc w:val="both"/>
        <w:rPr>
          <w:rFonts w:ascii="Book Antiqua" w:hAnsi="Book Antiqua"/>
          <w:szCs w:val="24"/>
          <w:lang w:val="es-ES_tradnl"/>
        </w:rPr>
      </w:pPr>
      <w:r w:rsidRPr="00495E55">
        <w:rPr>
          <w:rFonts w:ascii="Book Antiqua" w:hAnsi="Book Antiqua"/>
          <w:szCs w:val="24"/>
          <w:lang w:val="es-ES_tradnl"/>
        </w:rPr>
        <w:t xml:space="preserve">Los siguientes serán los criterios para emitir una Alerta o activar el </w:t>
      </w:r>
      <w:r w:rsidR="009D3D86" w:rsidRPr="00495E55">
        <w:rPr>
          <w:rFonts w:ascii="Book Antiqua" w:hAnsi="Book Antiqua"/>
          <w:i/>
          <w:iCs/>
          <w:szCs w:val="24"/>
          <w:u w:val="single"/>
          <w:lang w:val="es-ES_tradnl"/>
        </w:rPr>
        <w:t>“</w:t>
      </w:r>
      <w:r w:rsidRPr="00495E55">
        <w:rPr>
          <w:rFonts w:ascii="Book Antiqua" w:hAnsi="Book Antiqua"/>
          <w:szCs w:val="24"/>
          <w:lang w:val="es-ES_tradnl"/>
        </w:rPr>
        <w:t xml:space="preserve">Plan de Alerta </w:t>
      </w:r>
      <w:proofErr w:type="gramStart"/>
      <w:r w:rsidRPr="00495E55">
        <w:rPr>
          <w:rFonts w:ascii="Book Antiqua" w:hAnsi="Book Antiqua"/>
          <w:strike/>
          <w:szCs w:val="24"/>
          <w:lang w:val="es-ES_tradnl"/>
        </w:rPr>
        <w:t>Verde</w:t>
      </w:r>
      <w:r w:rsidR="009D3D86" w:rsidRPr="00495E55">
        <w:rPr>
          <w:rFonts w:ascii="Book Antiqua" w:hAnsi="Book Antiqua"/>
          <w:strike/>
          <w:szCs w:val="24"/>
          <w:lang w:val="es-ES_tradnl"/>
        </w:rPr>
        <w:t xml:space="preserve"> </w:t>
      </w:r>
      <w:r w:rsidR="009D3D86" w:rsidRPr="00495E55">
        <w:rPr>
          <w:rFonts w:ascii="Book Antiqua" w:hAnsi="Book Antiqua"/>
          <w:i/>
          <w:iCs/>
          <w:szCs w:val="24"/>
          <w:u w:val="single"/>
          <w:lang w:val="es-ES_tradnl"/>
        </w:rPr>
        <w:t>”Hero</w:t>
      </w:r>
      <w:proofErr w:type="gramEnd"/>
      <w:r w:rsidR="009D3D86" w:rsidRPr="00495E55">
        <w:rPr>
          <w:rFonts w:ascii="Book Antiqua" w:hAnsi="Book Antiqua"/>
          <w:i/>
          <w:iCs/>
          <w:szCs w:val="24"/>
          <w:u w:val="single"/>
          <w:lang w:val="es-ES_tradnl"/>
        </w:rPr>
        <w:t>””</w:t>
      </w:r>
      <w:r w:rsidRPr="00495E55">
        <w:rPr>
          <w:rFonts w:ascii="Book Antiqua" w:hAnsi="Book Antiqua"/>
          <w:i/>
          <w:iCs/>
          <w:szCs w:val="24"/>
          <w:u w:val="single"/>
          <w:lang w:val="es-ES_tradnl"/>
        </w:rPr>
        <w:t>:</w:t>
      </w:r>
    </w:p>
    <w:p w14:paraId="432D3790" w14:textId="77777777" w:rsidR="00C524E8" w:rsidRPr="00495E55" w:rsidRDefault="00C524E8" w:rsidP="00C524E8">
      <w:pPr>
        <w:spacing w:line="480" w:lineRule="auto"/>
        <w:ind w:firstLine="360"/>
        <w:jc w:val="both"/>
        <w:rPr>
          <w:rFonts w:ascii="Book Antiqua" w:hAnsi="Book Antiqua"/>
          <w:szCs w:val="24"/>
          <w:lang w:val="es-ES_tradnl"/>
        </w:rPr>
      </w:pPr>
      <w:r w:rsidRPr="00495E55">
        <w:rPr>
          <w:rFonts w:ascii="Book Antiqua" w:hAnsi="Book Antiqua"/>
          <w:szCs w:val="24"/>
          <w:lang w:val="es-ES_tradnl"/>
        </w:rPr>
        <w:t xml:space="preserve">(1) El veterano deberá ser un adulto de dieciocho (18) años o más que, por los hechos relatados al Negociado de la Policía de Puerto Rico y sus circunstancias, pudiera entenderse que está desaparecido; </w:t>
      </w:r>
    </w:p>
    <w:p w14:paraId="38B96ED9" w14:textId="2F400481" w:rsidR="00C524E8" w:rsidRPr="00495E55" w:rsidRDefault="00C524E8" w:rsidP="00C524E8">
      <w:pPr>
        <w:spacing w:line="480" w:lineRule="auto"/>
        <w:ind w:firstLine="360"/>
        <w:jc w:val="both"/>
        <w:rPr>
          <w:rFonts w:ascii="Book Antiqua" w:hAnsi="Book Antiqua"/>
          <w:szCs w:val="24"/>
          <w:lang w:val="es-ES_tradnl"/>
        </w:rPr>
      </w:pPr>
      <w:r w:rsidRPr="00495E55">
        <w:rPr>
          <w:rFonts w:ascii="Book Antiqua" w:hAnsi="Book Antiqua"/>
          <w:szCs w:val="24"/>
          <w:lang w:val="es-ES_tradnl"/>
        </w:rPr>
        <w:t xml:space="preserve">(2) el ciudadano que alerte </w:t>
      </w:r>
      <w:r w:rsidRPr="00495E55">
        <w:rPr>
          <w:rFonts w:ascii="Book Antiqua" w:hAnsi="Book Antiqua"/>
          <w:strike/>
          <w:szCs w:val="24"/>
          <w:lang w:val="es-ES_tradnl"/>
        </w:rPr>
        <w:t>al Negociado de</w:t>
      </w:r>
      <w:r w:rsidRPr="00495E55">
        <w:rPr>
          <w:rFonts w:ascii="Book Antiqua" w:hAnsi="Book Antiqua"/>
          <w:szCs w:val="24"/>
          <w:lang w:val="es-ES_tradnl"/>
        </w:rPr>
        <w:t xml:space="preserve"> </w:t>
      </w:r>
      <w:r w:rsidR="000355B0" w:rsidRPr="00495E55">
        <w:rPr>
          <w:rFonts w:ascii="Book Antiqua" w:hAnsi="Book Antiqua"/>
          <w:i/>
          <w:iCs/>
          <w:szCs w:val="24"/>
          <w:lang w:val="es-ES_tradnl"/>
        </w:rPr>
        <w:t>a</w:t>
      </w:r>
      <w:r w:rsidR="000355B0" w:rsidRPr="00495E55">
        <w:rPr>
          <w:rFonts w:ascii="Book Antiqua" w:hAnsi="Book Antiqua"/>
          <w:szCs w:val="24"/>
          <w:lang w:val="es-ES_tradnl"/>
        </w:rPr>
        <w:t xml:space="preserve"> </w:t>
      </w:r>
      <w:r w:rsidRPr="00495E55">
        <w:rPr>
          <w:rFonts w:ascii="Book Antiqua" w:hAnsi="Book Antiqua"/>
          <w:szCs w:val="24"/>
          <w:lang w:val="es-ES_tradnl"/>
        </w:rPr>
        <w:t>la Policía de Puerto Rico sobre la desaparición de este veterano deberá acreditar las condiciones y circunstancias por las cuales entiende que dicho veterano está desaparecido</w:t>
      </w:r>
      <w:r w:rsidRPr="00495E55">
        <w:rPr>
          <w:rFonts w:ascii="Book Antiqua" w:hAnsi="Book Antiqua"/>
          <w:strike/>
          <w:szCs w:val="24"/>
          <w:lang w:val="es-ES_tradnl"/>
        </w:rPr>
        <w:t>, que sufre de un trastorno de estrés postraumático u otras discapacidades físicas o mentales o</w:t>
      </w:r>
      <w:r w:rsidRPr="00495E55">
        <w:rPr>
          <w:rFonts w:ascii="Book Antiqua" w:hAnsi="Book Antiqua"/>
          <w:szCs w:val="24"/>
          <w:lang w:val="es-ES_tradnl"/>
        </w:rPr>
        <w:t xml:space="preserve"> </w:t>
      </w:r>
      <w:r w:rsidR="000355B0" w:rsidRPr="00495E55">
        <w:rPr>
          <w:rFonts w:ascii="Book Antiqua" w:hAnsi="Book Antiqua"/>
          <w:i/>
          <w:iCs/>
          <w:szCs w:val="24"/>
          <w:u w:val="single"/>
          <w:lang w:val="es-ES_tradnl"/>
        </w:rPr>
        <w:t>y aquellas razones</w:t>
      </w:r>
      <w:r w:rsidR="000355B0" w:rsidRPr="00495E55">
        <w:rPr>
          <w:rFonts w:ascii="Book Antiqua" w:hAnsi="Book Antiqua"/>
          <w:szCs w:val="24"/>
          <w:lang w:val="es-ES_tradnl"/>
        </w:rPr>
        <w:t xml:space="preserve"> </w:t>
      </w:r>
      <w:r w:rsidRPr="00495E55">
        <w:rPr>
          <w:rFonts w:ascii="Book Antiqua" w:hAnsi="Book Antiqua"/>
          <w:szCs w:val="24"/>
          <w:lang w:val="es-ES_tradnl"/>
        </w:rPr>
        <w:t>por la</w:t>
      </w:r>
      <w:r w:rsidR="000355B0" w:rsidRPr="00495E55">
        <w:rPr>
          <w:rFonts w:ascii="Book Antiqua" w:hAnsi="Book Antiqua"/>
          <w:i/>
          <w:iCs/>
          <w:szCs w:val="24"/>
          <w:u w:val="single"/>
          <w:lang w:val="es-ES_tradnl"/>
        </w:rPr>
        <w:t>s</w:t>
      </w:r>
      <w:r w:rsidRPr="00495E55">
        <w:rPr>
          <w:rFonts w:ascii="Book Antiqua" w:hAnsi="Book Antiqua"/>
          <w:i/>
          <w:iCs/>
          <w:szCs w:val="24"/>
          <w:u w:val="single"/>
          <w:lang w:val="es-ES_tradnl"/>
        </w:rPr>
        <w:t xml:space="preserve"> </w:t>
      </w:r>
      <w:r w:rsidRPr="00495E55">
        <w:rPr>
          <w:rFonts w:ascii="Book Antiqua" w:hAnsi="Book Antiqua"/>
          <w:szCs w:val="24"/>
          <w:lang w:val="es-ES_tradnl"/>
        </w:rPr>
        <w:t>cual</w:t>
      </w:r>
      <w:r w:rsidR="000355B0" w:rsidRPr="00495E55">
        <w:rPr>
          <w:rFonts w:ascii="Book Antiqua" w:hAnsi="Book Antiqua"/>
          <w:i/>
          <w:iCs/>
          <w:szCs w:val="24"/>
          <w:u w:val="single"/>
          <w:lang w:val="es-ES_tradnl"/>
        </w:rPr>
        <w:t>es</w:t>
      </w:r>
      <w:r w:rsidRPr="00495E55">
        <w:rPr>
          <w:rFonts w:ascii="Book Antiqua" w:hAnsi="Book Antiqua"/>
          <w:szCs w:val="24"/>
          <w:u w:val="single"/>
          <w:lang w:val="es-ES_tradnl"/>
        </w:rPr>
        <w:t xml:space="preserve"> </w:t>
      </w:r>
      <w:r w:rsidRPr="00495E55">
        <w:rPr>
          <w:rFonts w:ascii="Book Antiqua" w:hAnsi="Book Antiqua"/>
          <w:szCs w:val="24"/>
          <w:lang w:val="es-ES_tradnl"/>
        </w:rPr>
        <w:t>entiende que la seguridad física del veterano desaparecido está comprometida</w:t>
      </w:r>
      <w:r w:rsidR="000355B0" w:rsidRPr="00495E55">
        <w:rPr>
          <w:rFonts w:ascii="Book Antiqua" w:hAnsi="Book Antiqua"/>
          <w:szCs w:val="24"/>
          <w:lang w:val="es-ES_tradnl"/>
        </w:rPr>
        <w:t xml:space="preserve">. </w:t>
      </w:r>
      <w:r w:rsidR="000355B0" w:rsidRPr="00495E55">
        <w:rPr>
          <w:rFonts w:ascii="Book Antiqua" w:hAnsi="Book Antiqua"/>
          <w:i/>
          <w:iCs/>
          <w:szCs w:val="24"/>
          <w:u w:val="single"/>
          <w:lang w:val="es-ES_tradnl"/>
        </w:rPr>
        <w:t>Deberá indicar, además, si hay alguna razón por la que el veterano pudiere ser una amenaza para terceras personas, de ser el caso</w:t>
      </w:r>
      <w:r w:rsidR="00C67AC3" w:rsidRPr="00495E55">
        <w:rPr>
          <w:rFonts w:ascii="Book Antiqua" w:hAnsi="Book Antiqua"/>
          <w:i/>
          <w:iCs/>
          <w:szCs w:val="24"/>
          <w:u w:val="single"/>
          <w:lang w:val="es-ES_tradnl"/>
        </w:rPr>
        <w:t>, y también si sufre de alguna condición de salud física o mental que requiera especial atención</w:t>
      </w:r>
      <w:r w:rsidRPr="00495E55">
        <w:rPr>
          <w:rFonts w:ascii="Book Antiqua" w:hAnsi="Book Antiqua"/>
          <w:szCs w:val="24"/>
          <w:lang w:val="es-ES_tradnl"/>
        </w:rPr>
        <w:t xml:space="preserve">; y </w:t>
      </w:r>
    </w:p>
    <w:p w14:paraId="3CDE4503" w14:textId="67F3A2FF" w:rsidR="00C524E8" w:rsidRPr="00495E55" w:rsidRDefault="00C524E8" w:rsidP="00C524E8">
      <w:pPr>
        <w:spacing w:line="480" w:lineRule="auto"/>
        <w:ind w:firstLine="360"/>
        <w:jc w:val="both"/>
        <w:rPr>
          <w:rFonts w:ascii="Book Antiqua" w:hAnsi="Book Antiqua"/>
          <w:szCs w:val="24"/>
          <w:lang w:val="es-ES_tradnl"/>
        </w:rPr>
      </w:pPr>
      <w:r w:rsidRPr="00495E55">
        <w:rPr>
          <w:rFonts w:ascii="Book Antiqua" w:hAnsi="Book Antiqua"/>
          <w:szCs w:val="24"/>
          <w:lang w:val="es-ES_tradnl"/>
        </w:rPr>
        <w:t xml:space="preserve">(3) </w:t>
      </w:r>
      <w:r w:rsidRPr="00495E55">
        <w:rPr>
          <w:rFonts w:ascii="Book Antiqua" w:hAnsi="Book Antiqua"/>
          <w:strike/>
          <w:szCs w:val="24"/>
          <w:lang w:val="es-ES_tradnl"/>
        </w:rPr>
        <w:t>el Negociado de la</w:t>
      </w:r>
      <w:r w:rsidRPr="00495E55">
        <w:rPr>
          <w:rFonts w:ascii="Book Antiqua" w:hAnsi="Book Antiqua"/>
          <w:szCs w:val="24"/>
          <w:lang w:val="es-ES_tradnl"/>
        </w:rPr>
        <w:t xml:space="preserve"> </w:t>
      </w:r>
      <w:proofErr w:type="spellStart"/>
      <w:r w:rsidR="000355B0" w:rsidRPr="00495E55">
        <w:rPr>
          <w:rFonts w:ascii="Book Antiqua" w:hAnsi="Book Antiqua"/>
          <w:i/>
          <w:iCs/>
          <w:szCs w:val="24"/>
          <w:u w:val="single"/>
          <w:lang w:val="es-ES_tradnl"/>
        </w:rPr>
        <w:t>La</w:t>
      </w:r>
      <w:proofErr w:type="spellEnd"/>
      <w:r w:rsidR="000355B0" w:rsidRPr="00495E55">
        <w:rPr>
          <w:rFonts w:ascii="Book Antiqua" w:hAnsi="Book Antiqua"/>
          <w:i/>
          <w:iCs/>
          <w:szCs w:val="24"/>
          <w:u w:val="single"/>
          <w:lang w:val="es-ES_tradnl"/>
        </w:rPr>
        <w:t xml:space="preserve"> </w:t>
      </w:r>
      <w:r w:rsidRPr="00495E55">
        <w:rPr>
          <w:rFonts w:ascii="Book Antiqua" w:hAnsi="Book Antiqua"/>
          <w:szCs w:val="24"/>
          <w:lang w:val="es-ES_tradnl"/>
        </w:rPr>
        <w:t>Policía de Puerto Rico ha determinado que por el relato ofrecido se cumplen con los requisitos antes mencionados para entender que, el veterano está desparecido; y</w:t>
      </w:r>
    </w:p>
    <w:p w14:paraId="360A5730" w14:textId="77777777" w:rsidR="00C524E8" w:rsidRPr="00495E55" w:rsidRDefault="00C524E8" w:rsidP="00C524E8">
      <w:pPr>
        <w:spacing w:line="480" w:lineRule="auto"/>
        <w:ind w:firstLine="360"/>
        <w:jc w:val="both"/>
        <w:rPr>
          <w:rFonts w:ascii="Book Antiqua" w:hAnsi="Book Antiqua"/>
          <w:szCs w:val="24"/>
          <w:lang w:val="es-ES_tradnl"/>
        </w:rPr>
      </w:pPr>
      <w:r w:rsidRPr="00495E55">
        <w:rPr>
          <w:rFonts w:ascii="Book Antiqua" w:hAnsi="Book Antiqua"/>
          <w:szCs w:val="24"/>
          <w:lang w:val="es-ES_tradnl"/>
        </w:rPr>
        <w:t xml:space="preserve">(4) la persona que notifique debe proveer la siguiente información: nombre, edad, descripción física, foto, vestimenta de la última vez que fue visto, hora que fue visto por última vez y toda otra información que pueda ser de utilidad para identificar y localizar </w:t>
      </w:r>
      <w:r w:rsidRPr="00495E55">
        <w:rPr>
          <w:rFonts w:ascii="Book Antiqua" w:hAnsi="Book Antiqua"/>
          <w:szCs w:val="24"/>
          <w:lang w:val="es-ES_tradnl"/>
        </w:rPr>
        <w:lastRenderedPageBreak/>
        <w:t>al veterano desaparecido. Incluyendo notificar si el veterano desaparecido tiene acceso a las redes sociales.</w:t>
      </w:r>
    </w:p>
    <w:p w14:paraId="45BF90C6" w14:textId="2F71B341" w:rsidR="00C524E8" w:rsidRPr="00495E55" w:rsidRDefault="00C524E8" w:rsidP="00C524E8">
      <w:pPr>
        <w:spacing w:line="480" w:lineRule="auto"/>
        <w:ind w:firstLine="360"/>
        <w:jc w:val="both"/>
        <w:rPr>
          <w:rFonts w:ascii="Book Antiqua" w:hAnsi="Book Antiqua"/>
          <w:szCs w:val="24"/>
          <w:lang w:val="es-ES_tradnl"/>
        </w:rPr>
      </w:pPr>
      <w:r w:rsidRPr="00495E55">
        <w:rPr>
          <w:rFonts w:ascii="Book Antiqua" w:hAnsi="Book Antiqua"/>
          <w:szCs w:val="24"/>
          <w:lang w:val="es-ES_tradnl"/>
        </w:rPr>
        <w:t xml:space="preserve">Además, </w:t>
      </w:r>
      <w:r w:rsidRPr="00495E55">
        <w:rPr>
          <w:rFonts w:ascii="Book Antiqua" w:hAnsi="Book Antiqua"/>
          <w:strike/>
          <w:szCs w:val="24"/>
          <w:lang w:val="es-ES_tradnl"/>
        </w:rPr>
        <w:t>el Negociado de la</w:t>
      </w:r>
      <w:r w:rsidRPr="00495E55">
        <w:rPr>
          <w:rFonts w:ascii="Book Antiqua" w:hAnsi="Book Antiqua"/>
          <w:szCs w:val="24"/>
          <w:lang w:val="es-ES_tradnl"/>
        </w:rPr>
        <w:t xml:space="preserve"> </w:t>
      </w:r>
      <w:proofErr w:type="spellStart"/>
      <w:r w:rsidR="000355B0" w:rsidRPr="00495E55">
        <w:rPr>
          <w:rFonts w:ascii="Book Antiqua" w:hAnsi="Book Antiqua"/>
          <w:i/>
          <w:iCs/>
          <w:szCs w:val="24"/>
          <w:u w:val="single"/>
          <w:lang w:val="es-ES_tradnl"/>
        </w:rPr>
        <w:t>La</w:t>
      </w:r>
      <w:proofErr w:type="spellEnd"/>
      <w:r w:rsidR="000355B0" w:rsidRPr="00495E55">
        <w:rPr>
          <w:rFonts w:ascii="Book Antiqua" w:hAnsi="Book Antiqua"/>
          <w:szCs w:val="24"/>
          <w:lang w:val="es-ES_tradnl"/>
        </w:rPr>
        <w:t xml:space="preserve"> </w:t>
      </w:r>
      <w:r w:rsidRPr="00495E55">
        <w:rPr>
          <w:rFonts w:ascii="Book Antiqua" w:hAnsi="Book Antiqua"/>
          <w:szCs w:val="24"/>
          <w:lang w:val="es-ES_tradnl"/>
        </w:rPr>
        <w:t xml:space="preserve">Policía de Puerto Rico evaluará si las circunstancias que rodean la posible desaparición del veterano indican que este se encuentra en peligro de muerte o de recibir grave daño corporal, y determinará si activar la Alerta puede poner en mayor riesgo al veterano. En los casos que así lo amerite, </w:t>
      </w:r>
      <w:r w:rsidRPr="00495E55">
        <w:rPr>
          <w:rFonts w:ascii="Book Antiqua" w:hAnsi="Book Antiqua"/>
          <w:strike/>
          <w:szCs w:val="24"/>
          <w:lang w:val="es-ES_tradnl"/>
        </w:rPr>
        <w:t>el Negociado de la</w:t>
      </w:r>
      <w:r w:rsidRPr="00495E55">
        <w:rPr>
          <w:rFonts w:ascii="Book Antiqua" w:hAnsi="Book Antiqua"/>
          <w:szCs w:val="24"/>
          <w:lang w:val="es-ES_tradnl"/>
        </w:rPr>
        <w:t xml:space="preserve"> </w:t>
      </w:r>
      <w:proofErr w:type="spellStart"/>
      <w:r w:rsidR="000355B0" w:rsidRPr="00495E55">
        <w:rPr>
          <w:rFonts w:ascii="Book Antiqua" w:hAnsi="Book Antiqua"/>
          <w:i/>
          <w:iCs/>
          <w:szCs w:val="24"/>
          <w:u w:val="single"/>
          <w:lang w:val="es-ES_tradnl"/>
        </w:rPr>
        <w:t>La</w:t>
      </w:r>
      <w:proofErr w:type="spellEnd"/>
      <w:r w:rsidR="000355B0" w:rsidRPr="00495E55">
        <w:rPr>
          <w:rFonts w:ascii="Book Antiqua" w:hAnsi="Book Antiqua"/>
          <w:szCs w:val="24"/>
          <w:lang w:val="es-ES_tradnl"/>
        </w:rPr>
        <w:t xml:space="preserve"> </w:t>
      </w:r>
      <w:r w:rsidRPr="00495E55">
        <w:rPr>
          <w:rFonts w:ascii="Book Antiqua" w:hAnsi="Book Antiqua"/>
          <w:szCs w:val="24"/>
          <w:lang w:val="es-ES_tradnl"/>
        </w:rPr>
        <w:t>Policía de Puerto Rico realizará una alerta pública.</w:t>
      </w:r>
    </w:p>
    <w:p w14:paraId="6121C894" w14:textId="77777777" w:rsidR="00C524E8" w:rsidRPr="00495E55" w:rsidRDefault="00C524E8" w:rsidP="00C524E8">
      <w:pPr>
        <w:spacing w:line="480" w:lineRule="auto"/>
        <w:ind w:firstLine="360"/>
        <w:jc w:val="both"/>
        <w:rPr>
          <w:rFonts w:ascii="Book Antiqua" w:hAnsi="Book Antiqua"/>
          <w:szCs w:val="24"/>
          <w:lang w:val="es-ES_tradnl"/>
        </w:rPr>
      </w:pPr>
      <w:r w:rsidRPr="00495E55">
        <w:rPr>
          <w:rFonts w:ascii="Book Antiqua" w:hAnsi="Book Antiqua"/>
          <w:szCs w:val="24"/>
          <w:lang w:val="es-ES_tradnl"/>
        </w:rPr>
        <w:t>Artículo 5.-</w:t>
      </w:r>
      <w:r w:rsidR="00FB1F18" w:rsidRPr="00495E55">
        <w:rPr>
          <w:rFonts w:ascii="Book Antiqua" w:hAnsi="Book Antiqua"/>
          <w:lang w:val="es-419"/>
        </w:rPr>
        <w:t xml:space="preserve"> </w:t>
      </w:r>
      <w:r w:rsidR="00FB1F18" w:rsidRPr="00495E55">
        <w:rPr>
          <w:rFonts w:ascii="Book Antiqua" w:hAnsi="Book Antiqua"/>
          <w:szCs w:val="24"/>
          <w:lang w:val="es-ES_tradnl"/>
        </w:rPr>
        <w:t>Transmisión de la alerta</w:t>
      </w:r>
    </w:p>
    <w:p w14:paraId="6818CEFF" w14:textId="5A0375AB" w:rsidR="00FB1F18" w:rsidRPr="00495E55" w:rsidRDefault="00FB1F18" w:rsidP="00FB1F18">
      <w:pPr>
        <w:spacing w:line="480" w:lineRule="auto"/>
        <w:ind w:firstLine="360"/>
        <w:jc w:val="both"/>
        <w:rPr>
          <w:rFonts w:ascii="Book Antiqua" w:hAnsi="Book Antiqua"/>
          <w:szCs w:val="24"/>
          <w:lang w:val="es-ES_tradnl"/>
        </w:rPr>
      </w:pPr>
      <w:r w:rsidRPr="00495E55">
        <w:rPr>
          <w:rFonts w:ascii="Book Antiqua" w:hAnsi="Book Antiqua"/>
          <w:szCs w:val="24"/>
          <w:lang w:val="es-ES_tradnl"/>
        </w:rPr>
        <w:t xml:space="preserve">Tan pronto </w:t>
      </w:r>
      <w:r w:rsidRPr="00495E55">
        <w:rPr>
          <w:rFonts w:ascii="Book Antiqua" w:hAnsi="Book Antiqua"/>
          <w:strike/>
          <w:szCs w:val="24"/>
          <w:lang w:val="es-ES_tradnl"/>
        </w:rPr>
        <w:t xml:space="preserve">el Negociado de </w:t>
      </w:r>
      <w:r w:rsidRPr="00495E55">
        <w:rPr>
          <w:rFonts w:ascii="Book Antiqua" w:hAnsi="Book Antiqua"/>
          <w:szCs w:val="24"/>
          <w:lang w:val="es-ES_tradnl"/>
        </w:rPr>
        <w:t>la</w:t>
      </w:r>
      <w:r w:rsidR="000355B0" w:rsidRPr="00495E55">
        <w:rPr>
          <w:rFonts w:ascii="Book Antiqua" w:hAnsi="Book Antiqua"/>
          <w:szCs w:val="24"/>
          <w:lang w:val="es-ES_tradnl"/>
        </w:rPr>
        <w:t xml:space="preserve"> </w:t>
      </w:r>
      <w:r w:rsidRPr="00495E55">
        <w:rPr>
          <w:rFonts w:ascii="Book Antiqua" w:hAnsi="Book Antiqua"/>
          <w:szCs w:val="24"/>
          <w:lang w:val="es-ES_tradnl"/>
        </w:rPr>
        <w:t>Policía de Puerto Rico remita la información, los medios de comunicación y entidades participantes acordarán voluntariamente transmitir las alertas de emergencia al público relacionadas con casos de desaparición de veteranos que cumplan con los requisitos dispuestos en esta Ley.</w:t>
      </w:r>
      <w:r w:rsidR="00C67AC3" w:rsidRPr="00495E55">
        <w:rPr>
          <w:rFonts w:ascii="Book Antiqua" w:hAnsi="Book Antiqua"/>
          <w:szCs w:val="24"/>
          <w:lang w:val="es-ES_tradnl"/>
        </w:rPr>
        <w:t xml:space="preserve"> </w:t>
      </w:r>
      <w:r w:rsidR="00C67AC3" w:rsidRPr="00495E55">
        <w:rPr>
          <w:rFonts w:ascii="Book Antiqua" w:hAnsi="Book Antiqua"/>
          <w:i/>
          <w:iCs/>
          <w:szCs w:val="24"/>
          <w:u w:val="single"/>
          <w:lang w:val="es-ES_tradnl"/>
        </w:rPr>
        <w:t>La información médica del veterano permanecerá confidencial, a no ser que pudiera representar un riesgo para terceras personas, en cuyo caso proveerá aquella información indispensable y necesaria para alertar sobre el elemento de peligrosidad, considerado el hecho de que tal divulgación no ponga en mayor riesgo al veterano.</w:t>
      </w:r>
    </w:p>
    <w:p w14:paraId="1ACA08CC" w14:textId="5F00D7C3" w:rsidR="00FB1F18" w:rsidRPr="00495E55" w:rsidRDefault="00FB1F18" w:rsidP="00FB1F18">
      <w:pPr>
        <w:spacing w:line="480" w:lineRule="auto"/>
        <w:ind w:firstLine="360"/>
        <w:jc w:val="both"/>
        <w:rPr>
          <w:rFonts w:ascii="Book Antiqua" w:hAnsi="Book Antiqua"/>
          <w:szCs w:val="24"/>
          <w:lang w:val="es-ES_tradnl"/>
        </w:rPr>
      </w:pPr>
      <w:r w:rsidRPr="00495E55">
        <w:rPr>
          <w:rFonts w:ascii="Book Antiqua" w:hAnsi="Book Antiqua"/>
          <w:szCs w:val="24"/>
          <w:lang w:val="es-ES_tradnl"/>
        </w:rPr>
        <w:t xml:space="preserve">Luego de un sonido distintivo, la alerta debe leer: “Esta es una Alerta </w:t>
      </w:r>
      <w:r w:rsidR="009D3D86" w:rsidRPr="00495E55">
        <w:rPr>
          <w:rFonts w:ascii="Book Antiqua" w:hAnsi="Book Antiqua"/>
          <w:i/>
          <w:iCs/>
          <w:szCs w:val="24"/>
          <w:u w:val="single"/>
          <w:lang w:val="es-ES_tradnl"/>
        </w:rPr>
        <w:t>“Hero”</w:t>
      </w:r>
      <w:r w:rsidR="009D3D86" w:rsidRPr="00495E55">
        <w:rPr>
          <w:rFonts w:ascii="Book Antiqua" w:hAnsi="Book Antiqua"/>
          <w:szCs w:val="24"/>
          <w:lang w:val="es-ES_tradnl"/>
        </w:rPr>
        <w:t xml:space="preserve"> </w:t>
      </w:r>
      <w:r w:rsidRPr="00495E55">
        <w:rPr>
          <w:rFonts w:ascii="Book Antiqua" w:hAnsi="Book Antiqua"/>
          <w:strike/>
          <w:szCs w:val="24"/>
          <w:lang w:val="es-ES_tradnl"/>
        </w:rPr>
        <w:t xml:space="preserve">Verde </w:t>
      </w:r>
      <w:r w:rsidRPr="00495E55">
        <w:rPr>
          <w:rFonts w:ascii="Book Antiqua" w:hAnsi="Book Antiqua"/>
          <w:szCs w:val="24"/>
          <w:lang w:val="es-ES_tradnl"/>
        </w:rPr>
        <w:t xml:space="preserve">de un veterano desaparecido”. Las alertas deben ser difundidas lo más pronto posible y repetidas frecuentemente, siguiendo las guías del </w:t>
      </w:r>
      <w:proofErr w:type="spellStart"/>
      <w:r w:rsidRPr="00495E55">
        <w:rPr>
          <w:rFonts w:ascii="Book Antiqua" w:hAnsi="Book Antiqua"/>
          <w:szCs w:val="24"/>
          <w:lang w:val="es-ES_tradnl"/>
        </w:rPr>
        <w:t>Emergency</w:t>
      </w:r>
      <w:proofErr w:type="spellEnd"/>
      <w:r w:rsidRPr="00495E55">
        <w:rPr>
          <w:rFonts w:ascii="Book Antiqua" w:hAnsi="Book Antiqua"/>
          <w:szCs w:val="24"/>
          <w:lang w:val="es-ES_tradnl"/>
        </w:rPr>
        <w:t xml:space="preserve"> </w:t>
      </w:r>
      <w:proofErr w:type="spellStart"/>
      <w:r w:rsidRPr="00495E55">
        <w:rPr>
          <w:rFonts w:ascii="Book Antiqua" w:hAnsi="Book Antiqua"/>
          <w:szCs w:val="24"/>
          <w:lang w:val="es-ES_tradnl"/>
        </w:rPr>
        <w:t>Alert</w:t>
      </w:r>
      <w:proofErr w:type="spellEnd"/>
      <w:r w:rsidRPr="00495E55">
        <w:rPr>
          <w:rFonts w:ascii="Book Antiqua" w:hAnsi="Book Antiqua"/>
          <w:szCs w:val="24"/>
          <w:lang w:val="es-ES_tradnl"/>
        </w:rPr>
        <w:t xml:space="preserve"> </w:t>
      </w:r>
      <w:proofErr w:type="spellStart"/>
      <w:r w:rsidRPr="00495E55">
        <w:rPr>
          <w:rFonts w:ascii="Book Antiqua" w:hAnsi="Book Antiqua"/>
          <w:szCs w:val="24"/>
          <w:lang w:val="es-ES_tradnl"/>
        </w:rPr>
        <w:t>System</w:t>
      </w:r>
      <w:proofErr w:type="spellEnd"/>
      <w:r w:rsidRPr="00495E55">
        <w:rPr>
          <w:rFonts w:ascii="Book Antiqua" w:hAnsi="Book Antiqua"/>
          <w:szCs w:val="24"/>
          <w:lang w:val="es-ES_tradnl"/>
        </w:rPr>
        <w:t xml:space="preserve"> (EAS).</w:t>
      </w:r>
    </w:p>
    <w:p w14:paraId="53C02CC3" w14:textId="77777777" w:rsidR="00FB1F18" w:rsidRPr="00495E55" w:rsidRDefault="00FB1F18" w:rsidP="00FB1F18">
      <w:pPr>
        <w:spacing w:line="480" w:lineRule="auto"/>
        <w:ind w:firstLine="360"/>
        <w:jc w:val="both"/>
        <w:rPr>
          <w:rFonts w:ascii="Book Antiqua" w:hAnsi="Book Antiqua"/>
          <w:szCs w:val="24"/>
          <w:lang w:val="es-ES_tradnl"/>
        </w:rPr>
      </w:pPr>
      <w:r w:rsidRPr="00495E55">
        <w:rPr>
          <w:rFonts w:ascii="Book Antiqua" w:hAnsi="Book Antiqua"/>
          <w:szCs w:val="24"/>
          <w:lang w:val="es-ES_tradnl"/>
        </w:rPr>
        <w:t>En el caso del Departamento de Transportación y Obras Públicas, hará disponible los carteles electrónicos ubicados en las vías públicas, para la emisión de las alertas, una vez el Negociado de la Policía de Puerto Rico active la alerta.</w:t>
      </w:r>
    </w:p>
    <w:p w14:paraId="0E820697" w14:textId="77777777" w:rsidR="00FB1F18" w:rsidRPr="00495E55" w:rsidRDefault="00FB1F18" w:rsidP="00FB1F18">
      <w:pPr>
        <w:spacing w:line="480" w:lineRule="auto"/>
        <w:ind w:firstLine="360"/>
        <w:jc w:val="both"/>
        <w:rPr>
          <w:rFonts w:ascii="Book Antiqua" w:hAnsi="Book Antiqua"/>
          <w:szCs w:val="24"/>
          <w:lang w:val="es-ES_tradnl"/>
        </w:rPr>
      </w:pPr>
      <w:r w:rsidRPr="00495E55">
        <w:rPr>
          <w:rFonts w:ascii="Book Antiqua" w:hAnsi="Book Antiqua"/>
          <w:szCs w:val="24"/>
          <w:lang w:val="es-ES_tradnl"/>
        </w:rPr>
        <w:lastRenderedPageBreak/>
        <w:t xml:space="preserve">Las alertas incluirán información sobre la descripción de la persona, y la dirección del lugar donde último fue vista. Luego de emitirse la Alerta, será deber </w:t>
      </w:r>
      <w:r w:rsidRPr="00495E55">
        <w:rPr>
          <w:rFonts w:ascii="Book Antiqua" w:hAnsi="Book Antiqua"/>
          <w:strike/>
          <w:szCs w:val="24"/>
          <w:lang w:val="es-ES_tradnl"/>
        </w:rPr>
        <w:t>del Negociado</w:t>
      </w:r>
      <w:r w:rsidRPr="00495E55">
        <w:rPr>
          <w:rFonts w:ascii="Book Antiqua" w:hAnsi="Book Antiqua"/>
          <w:szCs w:val="24"/>
          <w:lang w:val="es-ES_tradnl"/>
        </w:rPr>
        <w:t xml:space="preserve"> de la Policía de Puerto Rico suplementar y actualizar la información disponible a los medios de comunicación y entidades de comunicación y entidades participantes.</w:t>
      </w:r>
    </w:p>
    <w:p w14:paraId="2D4388DA" w14:textId="77777777" w:rsidR="00FB1F18" w:rsidRPr="00495E55" w:rsidRDefault="00FB1F18" w:rsidP="00FB1F18">
      <w:pPr>
        <w:spacing w:line="480" w:lineRule="auto"/>
        <w:ind w:firstLine="360"/>
        <w:jc w:val="both"/>
        <w:rPr>
          <w:rFonts w:ascii="Book Antiqua" w:hAnsi="Book Antiqua"/>
          <w:szCs w:val="24"/>
          <w:lang w:val="es-ES_tradnl"/>
        </w:rPr>
      </w:pPr>
      <w:r w:rsidRPr="00495E55">
        <w:rPr>
          <w:rFonts w:ascii="Book Antiqua" w:hAnsi="Book Antiqua"/>
          <w:szCs w:val="24"/>
          <w:lang w:val="es-ES_tradnl"/>
        </w:rPr>
        <w:t>Las alertas también proveerán al público información específica en torno a cómo pueden comunicarse con las autoridades para proveer información relacionada al esclarecimiento del caso.</w:t>
      </w:r>
    </w:p>
    <w:p w14:paraId="12E5DD4D" w14:textId="77777777" w:rsidR="001A1FE5" w:rsidRPr="00495E55" w:rsidRDefault="00FB1F18" w:rsidP="00FB1F18">
      <w:pPr>
        <w:spacing w:line="480" w:lineRule="auto"/>
        <w:ind w:firstLine="360"/>
        <w:jc w:val="both"/>
        <w:rPr>
          <w:rFonts w:ascii="Book Antiqua" w:hAnsi="Book Antiqua"/>
          <w:szCs w:val="24"/>
          <w:lang w:val="es-ES_tradnl"/>
        </w:rPr>
      </w:pPr>
      <w:r w:rsidRPr="00495E55">
        <w:rPr>
          <w:rFonts w:ascii="Book Antiqua" w:hAnsi="Book Antiqua"/>
          <w:szCs w:val="24"/>
          <w:lang w:val="es-ES_tradnl"/>
        </w:rPr>
        <w:t xml:space="preserve">Independientemente del esclarecimiento del caso, la Alerta podrá concluir en cualquier momento en que </w:t>
      </w:r>
      <w:r w:rsidRPr="00495E55">
        <w:rPr>
          <w:rFonts w:ascii="Book Antiqua" w:hAnsi="Book Antiqua"/>
          <w:strike/>
          <w:szCs w:val="24"/>
          <w:lang w:val="es-ES_tradnl"/>
        </w:rPr>
        <w:t>el Negociado de</w:t>
      </w:r>
      <w:r w:rsidRPr="00495E55">
        <w:rPr>
          <w:rFonts w:ascii="Book Antiqua" w:hAnsi="Book Antiqua"/>
          <w:szCs w:val="24"/>
          <w:lang w:val="es-ES_tradnl"/>
        </w:rPr>
        <w:t xml:space="preserve"> la Policía de Puerto Rico lo solicite.</w:t>
      </w:r>
    </w:p>
    <w:p w14:paraId="17679F1A" w14:textId="77777777" w:rsidR="00FB1F18" w:rsidRPr="00495E55" w:rsidRDefault="00FB1F18" w:rsidP="00FB1F18">
      <w:pPr>
        <w:spacing w:line="480" w:lineRule="auto"/>
        <w:ind w:firstLine="360"/>
        <w:jc w:val="both"/>
        <w:rPr>
          <w:rFonts w:ascii="Book Antiqua" w:hAnsi="Book Antiqua"/>
          <w:szCs w:val="24"/>
          <w:lang w:val="es-ES_tradnl"/>
        </w:rPr>
      </w:pPr>
      <w:r w:rsidRPr="00495E55">
        <w:rPr>
          <w:rFonts w:ascii="Book Antiqua" w:hAnsi="Book Antiqua"/>
          <w:szCs w:val="24"/>
          <w:lang w:val="es-ES_tradnl"/>
        </w:rPr>
        <w:t xml:space="preserve">Artículo 6.- </w:t>
      </w:r>
      <w:proofErr w:type="gramStart"/>
      <w:r w:rsidRPr="00495E55">
        <w:rPr>
          <w:rFonts w:ascii="Book Antiqua" w:hAnsi="Book Antiqua"/>
          <w:szCs w:val="24"/>
          <w:lang w:val="es-ES_tradnl"/>
        </w:rPr>
        <w:t>Funcionario</w:t>
      </w:r>
      <w:proofErr w:type="gramEnd"/>
      <w:r w:rsidRPr="00495E55">
        <w:rPr>
          <w:rFonts w:ascii="Book Antiqua" w:hAnsi="Book Antiqua"/>
          <w:szCs w:val="24"/>
          <w:lang w:val="es-ES_tradnl"/>
        </w:rPr>
        <w:t xml:space="preserve"> responsable para divulgación de normas</w:t>
      </w:r>
    </w:p>
    <w:p w14:paraId="7D4F70E6" w14:textId="5156E2AB" w:rsidR="00FB1F18" w:rsidRPr="00495E55" w:rsidRDefault="00FB1F18" w:rsidP="00FB1F18">
      <w:pPr>
        <w:spacing w:line="480" w:lineRule="auto"/>
        <w:ind w:firstLine="360"/>
        <w:jc w:val="both"/>
        <w:rPr>
          <w:rFonts w:ascii="Book Antiqua" w:hAnsi="Book Antiqua"/>
          <w:szCs w:val="24"/>
          <w:lang w:val="es-ES_tradnl"/>
        </w:rPr>
      </w:pPr>
      <w:r w:rsidRPr="00495E55">
        <w:rPr>
          <w:rFonts w:ascii="Book Antiqua" w:hAnsi="Book Antiqua"/>
          <w:szCs w:val="24"/>
          <w:lang w:val="es-ES_tradnl"/>
        </w:rPr>
        <w:t xml:space="preserve">El Comisionado </w:t>
      </w:r>
      <w:r w:rsidRPr="00495E55">
        <w:rPr>
          <w:rFonts w:ascii="Book Antiqua" w:hAnsi="Book Antiqua"/>
          <w:strike/>
          <w:szCs w:val="24"/>
          <w:lang w:val="es-ES_tradnl"/>
        </w:rPr>
        <w:t>del Negociado</w:t>
      </w:r>
      <w:r w:rsidRPr="00495E55">
        <w:rPr>
          <w:rFonts w:ascii="Book Antiqua" w:hAnsi="Book Antiqua"/>
          <w:szCs w:val="24"/>
          <w:lang w:val="es-ES_tradnl"/>
        </w:rPr>
        <w:t xml:space="preserve"> de la Policía de Puerto Rico será el funcionario gubernamental responsable de la divulgación de las normas, reglas o reglamentos establecidos para la ejecución de la Alerta</w:t>
      </w:r>
      <w:r w:rsidR="009D3D86" w:rsidRPr="00495E55">
        <w:rPr>
          <w:rFonts w:ascii="Book Antiqua" w:hAnsi="Book Antiqua"/>
          <w:szCs w:val="24"/>
          <w:lang w:val="es-ES_tradnl"/>
        </w:rPr>
        <w:t xml:space="preserve"> </w:t>
      </w:r>
      <w:r w:rsidR="009D3D86" w:rsidRPr="00495E55">
        <w:rPr>
          <w:rFonts w:ascii="Book Antiqua" w:hAnsi="Book Antiqua"/>
          <w:i/>
          <w:iCs/>
          <w:szCs w:val="24"/>
          <w:u w:val="single"/>
          <w:lang w:val="es-ES_tradnl"/>
        </w:rPr>
        <w:t>“Hero”</w:t>
      </w:r>
      <w:r w:rsidRPr="00495E55">
        <w:rPr>
          <w:rFonts w:ascii="Book Antiqua" w:hAnsi="Book Antiqua"/>
          <w:strike/>
          <w:szCs w:val="24"/>
          <w:lang w:val="es-ES_tradnl"/>
        </w:rPr>
        <w:t xml:space="preserve"> Verde</w:t>
      </w:r>
      <w:r w:rsidRPr="00495E55">
        <w:rPr>
          <w:rFonts w:ascii="Book Antiqua" w:hAnsi="Book Antiqua"/>
          <w:szCs w:val="24"/>
          <w:lang w:val="es-ES_tradnl"/>
        </w:rPr>
        <w:t>.</w:t>
      </w:r>
    </w:p>
    <w:p w14:paraId="6BAB1A31" w14:textId="77777777" w:rsidR="00FB1F18" w:rsidRPr="00495E55" w:rsidRDefault="00FB1F18" w:rsidP="00FB1F18">
      <w:pPr>
        <w:spacing w:line="480" w:lineRule="auto"/>
        <w:ind w:firstLine="360"/>
        <w:jc w:val="both"/>
        <w:rPr>
          <w:rFonts w:ascii="Book Antiqua" w:hAnsi="Book Antiqua"/>
          <w:szCs w:val="24"/>
          <w:lang w:val="es-ES_tradnl"/>
        </w:rPr>
      </w:pPr>
      <w:r w:rsidRPr="00495E55">
        <w:rPr>
          <w:rFonts w:ascii="Book Antiqua" w:hAnsi="Book Antiqua"/>
          <w:szCs w:val="24"/>
          <w:lang w:val="es-ES_tradnl"/>
        </w:rPr>
        <w:t xml:space="preserve">Artículo 7.- Multa y Penalidad. </w:t>
      </w:r>
    </w:p>
    <w:p w14:paraId="1E18C6B5" w14:textId="77777777" w:rsidR="001A1FE5" w:rsidRPr="00495E55" w:rsidRDefault="00FB1F18" w:rsidP="00FB1F18">
      <w:pPr>
        <w:spacing w:line="480" w:lineRule="auto"/>
        <w:ind w:firstLine="360"/>
        <w:jc w:val="both"/>
        <w:rPr>
          <w:rFonts w:ascii="Book Antiqua" w:hAnsi="Book Antiqua"/>
          <w:szCs w:val="24"/>
          <w:lang w:val="es-ES_tradnl"/>
        </w:rPr>
      </w:pPr>
      <w:r w:rsidRPr="00495E55">
        <w:rPr>
          <w:rFonts w:ascii="Book Antiqua" w:hAnsi="Book Antiqua"/>
          <w:szCs w:val="24"/>
          <w:lang w:val="es-ES_tradnl"/>
        </w:rPr>
        <w:t>Toda persona que, mediante querella o solicitud, declare o alegue falsamente teniendo conocimiento de su falsedad, que ha ocurrido una desaparición, que provoque la activación de esta alerta y los recursos del Estado, incurrirá en delito menos grave y una multa fija de mil ($1,000) dólares.</w:t>
      </w:r>
    </w:p>
    <w:p w14:paraId="378BDFCD" w14:textId="77777777" w:rsidR="00FB1F18" w:rsidRPr="00495E55" w:rsidRDefault="00FB1F18" w:rsidP="00FB1F18">
      <w:pPr>
        <w:spacing w:line="480" w:lineRule="auto"/>
        <w:ind w:firstLine="360"/>
        <w:jc w:val="both"/>
        <w:rPr>
          <w:rFonts w:ascii="Book Antiqua" w:hAnsi="Book Antiqua"/>
          <w:szCs w:val="24"/>
          <w:lang w:val="es-ES_tradnl"/>
        </w:rPr>
      </w:pPr>
      <w:r w:rsidRPr="00495E55">
        <w:rPr>
          <w:rFonts w:ascii="Book Antiqua" w:hAnsi="Book Antiqua"/>
          <w:szCs w:val="24"/>
          <w:lang w:val="es-ES_tradnl"/>
        </w:rPr>
        <w:t>Artículo 8.- Donativos o aportaciones</w:t>
      </w:r>
    </w:p>
    <w:p w14:paraId="0C159158" w14:textId="77777777" w:rsidR="00FB1F18" w:rsidRPr="00495E55" w:rsidRDefault="00FB1F18" w:rsidP="00FB1F18">
      <w:pPr>
        <w:spacing w:line="480" w:lineRule="auto"/>
        <w:ind w:firstLine="360"/>
        <w:jc w:val="both"/>
        <w:rPr>
          <w:rFonts w:ascii="Book Antiqua" w:hAnsi="Book Antiqua"/>
          <w:szCs w:val="24"/>
          <w:lang w:val="es-ES_tradnl"/>
        </w:rPr>
      </w:pPr>
      <w:r w:rsidRPr="00495E55">
        <w:rPr>
          <w:rFonts w:ascii="Book Antiqua" w:hAnsi="Book Antiqua"/>
          <w:szCs w:val="24"/>
          <w:lang w:val="es-ES_tradnl"/>
        </w:rPr>
        <w:t xml:space="preserve">A los fines de ampliar el alcance para la emisión de las alertas, se autoriza al Departamento de Transportación y Obras Públicas a recibir, peticionar, aceptar, redactar y someter propuestas para donativos y aportaciones de recursos de fuentes públicas y </w:t>
      </w:r>
      <w:r w:rsidRPr="00495E55">
        <w:rPr>
          <w:rFonts w:ascii="Book Antiqua" w:hAnsi="Book Antiqua"/>
          <w:szCs w:val="24"/>
          <w:lang w:val="es-ES_tradnl"/>
        </w:rPr>
        <w:lastRenderedPageBreak/>
        <w:t>privadas; parear cualesquiera fondos disponibles con aportaciones municipales, estatales, federales o del sector privado; así como a establecer acuerdos colaborativos con cualquier entidad, pública o privada, con la disposición de participar o colaborar en el financiamiento, la ubicación y mantenimiento de nuevos carteles electrónicos, así como el mantenimiento de los ya disponibles.</w:t>
      </w:r>
    </w:p>
    <w:p w14:paraId="7EE27627" w14:textId="6B35082A" w:rsidR="004365E6" w:rsidRPr="00495E55" w:rsidRDefault="00FB1F18" w:rsidP="00FB1F18">
      <w:pPr>
        <w:spacing w:line="480" w:lineRule="auto"/>
        <w:ind w:firstLine="360"/>
        <w:jc w:val="both"/>
        <w:rPr>
          <w:rFonts w:ascii="Book Antiqua" w:hAnsi="Book Antiqua"/>
          <w:i/>
          <w:iCs/>
          <w:szCs w:val="24"/>
          <w:u w:val="single"/>
          <w:lang w:val="es-ES_tradnl"/>
        </w:rPr>
      </w:pPr>
      <w:r w:rsidRPr="00495E55">
        <w:rPr>
          <w:rFonts w:ascii="Book Antiqua" w:hAnsi="Book Antiqua"/>
          <w:szCs w:val="24"/>
          <w:lang w:val="es-ES_tradnl"/>
        </w:rPr>
        <w:t>Artículo 9.-</w:t>
      </w:r>
      <w:r w:rsidR="004365E6" w:rsidRPr="00495E55">
        <w:rPr>
          <w:rFonts w:ascii="Book Antiqua" w:hAnsi="Book Antiqua"/>
          <w:szCs w:val="24"/>
          <w:lang w:val="es-ES_tradnl"/>
        </w:rPr>
        <w:t xml:space="preserve"> </w:t>
      </w:r>
      <w:r w:rsidR="00741D4B" w:rsidRPr="00495E55">
        <w:rPr>
          <w:rFonts w:ascii="Book Antiqua" w:hAnsi="Book Antiqua"/>
          <w:i/>
          <w:iCs/>
          <w:szCs w:val="24"/>
          <w:u w:val="single"/>
          <w:lang w:val="es-ES_tradnl"/>
        </w:rPr>
        <w:t>S</w:t>
      </w:r>
      <w:r w:rsidR="004365E6" w:rsidRPr="00495E55">
        <w:rPr>
          <w:rFonts w:ascii="Book Antiqua" w:hAnsi="Book Antiqua"/>
          <w:i/>
          <w:iCs/>
          <w:szCs w:val="24"/>
          <w:u w:val="single"/>
          <w:lang w:val="es-ES_tradnl"/>
        </w:rPr>
        <w:t>e enmienda el Artículo 2 de la Ley Núm. 83-2025</w:t>
      </w:r>
      <w:r w:rsidR="0031285E" w:rsidRPr="00495E55">
        <w:rPr>
          <w:rFonts w:ascii="Book Antiqua" w:hAnsi="Book Antiqua"/>
          <w:i/>
          <w:iCs/>
          <w:szCs w:val="24"/>
          <w:u w:val="single"/>
          <w:lang w:val="es-ES_tradnl"/>
        </w:rPr>
        <w:t>, conocida como</w:t>
      </w:r>
      <w:r w:rsidR="00741D4B" w:rsidRPr="00495E55">
        <w:rPr>
          <w:rFonts w:ascii="Book Antiqua" w:hAnsi="Book Antiqua"/>
          <w:i/>
          <w:iCs/>
          <w:szCs w:val="24"/>
          <w:u w:val="single"/>
          <w:lang w:val="es-ES_tradnl"/>
        </w:rPr>
        <w:t xml:space="preserve"> “Ley de la Policía de Puerto Rico”,</w:t>
      </w:r>
      <w:r w:rsidR="0031285E" w:rsidRPr="00495E55">
        <w:rPr>
          <w:rFonts w:ascii="Book Antiqua" w:hAnsi="Book Antiqua"/>
          <w:i/>
          <w:iCs/>
          <w:szCs w:val="24"/>
          <w:u w:val="single"/>
          <w:lang w:val="es-ES_tradnl"/>
        </w:rPr>
        <w:t xml:space="preserve"> </w:t>
      </w:r>
      <w:r w:rsidR="004365E6" w:rsidRPr="00495E55">
        <w:rPr>
          <w:rFonts w:ascii="Book Antiqua" w:hAnsi="Book Antiqua"/>
          <w:i/>
          <w:iCs/>
          <w:szCs w:val="24"/>
          <w:u w:val="single"/>
          <w:lang w:val="es-ES_tradnl"/>
        </w:rPr>
        <w:t xml:space="preserve">para que lea como sigue: </w:t>
      </w:r>
    </w:p>
    <w:p w14:paraId="71E5FCD1" w14:textId="22A27360" w:rsidR="004365E6" w:rsidRPr="00495E55" w:rsidRDefault="004365E6" w:rsidP="00FB1F18">
      <w:pPr>
        <w:spacing w:line="480" w:lineRule="auto"/>
        <w:ind w:firstLine="360"/>
        <w:jc w:val="both"/>
        <w:rPr>
          <w:rFonts w:ascii="Book Antiqua" w:hAnsi="Book Antiqua"/>
          <w:i/>
          <w:iCs/>
          <w:szCs w:val="24"/>
          <w:u w:val="single"/>
          <w:lang w:val="es-ES_tradnl"/>
        </w:rPr>
      </w:pPr>
      <w:r w:rsidRPr="00495E55">
        <w:rPr>
          <w:rFonts w:ascii="Book Antiqua" w:hAnsi="Book Antiqua"/>
          <w:i/>
          <w:iCs/>
          <w:szCs w:val="24"/>
          <w:u w:val="single"/>
          <w:lang w:val="es-ES_tradnl"/>
        </w:rPr>
        <w:t>“Artículo 2. – Definiciones</w:t>
      </w:r>
    </w:p>
    <w:p w14:paraId="34A9567F" w14:textId="4276E5FC" w:rsidR="004365E6" w:rsidRPr="00495E55" w:rsidRDefault="004365E6" w:rsidP="00FB1F18">
      <w:pPr>
        <w:spacing w:line="480" w:lineRule="auto"/>
        <w:ind w:firstLine="360"/>
        <w:jc w:val="both"/>
        <w:rPr>
          <w:rFonts w:ascii="Book Antiqua" w:hAnsi="Book Antiqua"/>
          <w:i/>
          <w:iCs/>
          <w:szCs w:val="24"/>
          <w:u w:val="single"/>
          <w:lang w:val="es-ES_tradnl"/>
        </w:rPr>
      </w:pPr>
      <w:r w:rsidRPr="00495E55">
        <w:rPr>
          <w:rFonts w:ascii="Book Antiqua" w:hAnsi="Book Antiqua"/>
          <w:i/>
          <w:iCs/>
          <w:szCs w:val="24"/>
          <w:u w:val="single"/>
          <w:lang w:val="es-ES_tradnl"/>
        </w:rPr>
        <w:t>(a)</w:t>
      </w:r>
    </w:p>
    <w:p w14:paraId="0A337F6F" w14:textId="7AC8933E" w:rsidR="004365E6" w:rsidRPr="00495E55" w:rsidRDefault="004365E6" w:rsidP="00FB1F18">
      <w:pPr>
        <w:spacing w:line="480" w:lineRule="auto"/>
        <w:ind w:firstLine="360"/>
        <w:jc w:val="both"/>
        <w:rPr>
          <w:rFonts w:ascii="Book Antiqua" w:hAnsi="Book Antiqua"/>
          <w:i/>
          <w:iCs/>
          <w:szCs w:val="24"/>
          <w:u w:val="single"/>
          <w:lang w:val="es-ES_tradnl"/>
        </w:rPr>
      </w:pPr>
      <w:r w:rsidRPr="00495E55">
        <w:rPr>
          <w:rFonts w:ascii="Book Antiqua" w:hAnsi="Book Antiqua"/>
          <w:i/>
          <w:iCs/>
          <w:szCs w:val="24"/>
          <w:u w:val="single"/>
          <w:lang w:val="es-ES_tradnl"/>
        </w:rPr>
        <w:t>…</w:t>
      </w:r>
    </w:p>
    <w:p w14:paraId="4256F7FE" w14:textId="530C20F3" w:rsidR="004365E6" w:rsidRPr="00495E55" w:rsidRDefault="004365E6" w:rsidP="00FB1F18">
      <w:pPr>
        <w:spacing w:line="480" w:lineRule="auto"/>
        <w:ind w:firstLine="360"/>
        <w:jc w:val="both"/>
        <w:rPr>
          <w:rFonts w:ascii="Book Antiqua" w:hAnsi="Book Antiqua"/>
          <w:i/>
          <w:iCs/>
          <w:szCs w:val="24"/>
          <w:u w:val="single"/>
          <w:lang w:val="es-ES_tradnl"/>
        </w:rPr>
      </w:pPr>
      <w:r w:rsidRPr="00495E55">
        <w:rPr>
          <w:rFonts w:ascii="Book Antiqua" w:hAnsi="Book Antiqua"/>
          <w:i/>
          <w:iCs/>
          <w:szCs w:val="24"/>
          <w:u w:val="single"/>
          <w:lang w:val="es-ES_tradnl"/>
        </w:rPr>
        <w:t xml:space="preserve">(y) Plan de Alerta </w:t>
      </w:r>
      <w:r w:rsidR="009D3D86" w:rsidRPr="00495E55">
        <w:rPr>
          <w:rFonts w:ascii="Book Antiqua" w:hAnsi="Book Antiqua"/>
          <w:i/>
          <w:iCs/>
          <w:szCs w:val="24"/>
          <w:u w:val="single"/>
          <w:lang w:val="es-ES_tradnl"/>
        </w:rPr>
        <w:t>“Hero”</w:t>
      </w:r>
      <w:r w:rsidRPr="00495E55">
        <w:rPr>
          <w:rFonts w:ascii="Book Antiqua" w:hAnsi="Book Antiqua"/>
          <w:i/>
          <w:iCs/>
          <w:szCs w:val="24"/>
          <w:u w:val="single"/>
          <w:lang w:val="es-ES_tradnl"/>
        </w:rPr>
        <w:t>- Significa la alerta para atender casos de desaparición de un veterano de las Fuerzas Armadas de los Estados Unidos de América, que sufra de un trastorno de estrés postraumático u otras discapacidades físicas o mentales; o en circunstancias que se pueda entender que la seguridad física del veterano desaparecido pueda estar comprometida; o que la desaparición del veterano haya sido involuntaria.</w:t>
      </w:r>
    </w:p>
    <w:p w14:paraId="77FE3E08" w14:textId="1CA3FE8C" w:rsidR="004365E6" w:rsidRPr="00495E55" w:rsidRDefault="004365E6" w:rsidP="00FB1F18">
      <w:pPr>
        <w:spacing w:line="480" w:lineRule="auto"/>
        <w:ind w:firstLine="360"/>
        <w:jc w:val="both"/>
        <w:rPr>
          <w:rFonts w:ascii="Book Antiqua" w:hAnsi="Book Antiqua"/>
          <w:i/>
          <w:iCs/>
          <w:szCs w:val="24"/>
          <w:u w:val="single"/>
          <w:lang w:val="es-ES_tradnl"/>
        </w:rPr>
      </w:pPr>
      <w:r w:rsidRPr="006D0CC4">
        <w:rPr>
          <w:rFonts w:ascii="Book Antiqua" w:hAnsi="Book Antiqua"/>
          <w:i/>
          <w:iCs/>
          <w:strike/>
          <w:szCs w:val="24"/>
          <w:lang w:val="es-ES_tradnl"/>
        </w:rPr>
        <w:t>(y)</w:t>
      </w:r>
      <w:r w:rsidRPr="00495E55">
        <w:rPr>
          <w:rFonts w:ascii="Book Antiqua" w:hAnsi="Book Antiqua"/>
          <w:i/>
          <w:iCs/>
          <w:szCs w:val="24"/>
          <w:u w:val="single"/>
          <w:lang w:val="es-ES_tradnl"/>
        </w:rPr>
        <w:t xml:space="preserve"> (z)</w:t>
      </w:r>
      <w:r w:rsidR="00EA633D" w:rsidRPr="00495E55">
        <w:rPr>
          <w:rFonts w:ascii="Book Antiqua" w:hAnsi="Book Antiqua"/>
          <w:i/>
          <w:iCs/>
          <w:szCs w:val="24"/>
          <w:u w:val="single"/>
          <w:lang w:val="es-ES_tradnl"/>
        </w:rPr>
        <w:t xml:space="preserve"> …</w:t>
      </w:r>
    </w:p>
    <w:p w14:paraId="3703C503" w14:textId="20BB86B5" w:rsidR="004365E6" w:rsidRPr="00495E55" w:rsidRDefault="004365E6" w:rsidP="00FB1F18">
      <w:pPr>
        <w:spacing w:line="480" w:lineRule="auto"/>
        <w:ind w:firstLine="360"/>
        <w:jc w:val="both"/>
        <w:rPr>
          <w:rFonts w:ascii="Book Antiqua" w:hAnsi="Book Antiqua"/>
          <w:i/>
          <w:iCs/>
          <w:szCs w:val="24"/>
          <w:u w:val="single"/>
          <w:lang w:val="es-ES_tradnl"/>
        </w:rPr>
      </w:pPr>
      <w:r w:rsidRPr="006D0CC4">
        <w:rPr>
          <w:rFonts w:ascii="Book Antiqua" w:hAnsi="Book Antiqua"/>
          <w:i/>
          <w:iCs/>
          <w:strike/>
          <w:szCs w:val="24"/>
          <w:lang w:val="es-ES_tradnl"/>
        </w:rPr>
        <w:t>(z)</w:t>
      </w:r>
      <w:r w:rsidRPr="00495E55">
        <w:rPr>
          <w:rFonts w:ascii="Book Antiqua" w:hAnsi="Book Antiqua"/>
          <w:i/>
          <w:iCs/>
          <w:szCs w:val="24"/>
          <w:u w:val="single"/>
          <w:lang w:val="es-ES_tradnl"/>
        </w:rPr>
        <w:t xml:space="preserve"> (</w:t>
      </w:r>
      <w:proofErr w:type="spellStart"/>
      <w:r w:rsidRPr="00495E55">
        <w:rPr>
          <w:rFonts w:ascii="Book Antiqua" w:hAnsi="Book Antiqua"/>
          <w:i/>
          <w:iCs/>
          <w:szCs w:val="24"/>
          <w:u w:val="single"/>
          <w:lang w:val="es-ES_tradnl"/>
        </w:rPr>
        <w:t>aa</w:t>
      </w:r>
      <w:proofErr w:type="spellEnd"/>
      <w:r w:rsidRPr="00495E55">
        <w:rPr>
          <w:rFonts w:ascii="Book Antiqua" w:hAnsi="Book Antiqua"/>
          <w:i/>
          <w:iCs/>
          <w:szCs w:val="24"/>
          <w:u w:val="single"/>
          <w:lang w:val="es-ES_tradnl"/>
        </w:rPr>
        <w:t>)</w:t>
      </w:r>
      <w:r w:rsidR="00EA633D" w:rsidRPr="00495E55">
        <w:rPr>
          <w:rFonts w:ascii="Book Antiqua" w:hAnsi="Book Antiqua"/>
          <w:i/>
          <w:iCs/>
          <w:szCs w:val="24"/>
          <w:u w:val="single"/>
          <w:lang w:val="es-ES_tradnl"/>
        </w:rPr>
        <w:t xml:space="preserve"> …</w:t>
      </w:r>
    </w:p>
    <w:p w14:paraId="08C8DC03" w14:textId="03788980" w:rsidR="004365E6" w:rsidRPr="00495E55" w:rsidRDefault="004365E6" w:rsidP="004365E6">
      <w:pPr>
        <w:spacing w:line="480" w:lineRule="auto"/>
        <w:ind w:firstLine="360"/>
        <w:jc w:val="both"/>
        <w:rPr>
          <w:rFonts w:ascii="Book Antiqua" w:hAnsi="Book Antiqua"/>
          <w:i/>
          <w:iCs/>
          <w:szCs w:val="24"/>
          <w:u w:val="single"/>
          <w:lang w:val="es-ES_tradnl"/>
        </w:rPr>
      </w:pPr>
      <w:r w:rsidRPr="006D0CC4">
        <w:rPr>
          <w:rFonts w:ascii="Book Antiqua" w:hAnsi="Book Antiqua"/>
          <w:i/>
          <w:iCs/>
          <w:strike/>
          <w:szCs w:val="24"/>
          <w:lang w:val="es-ES_tradnl"/>
        </w:rPr>
        <w:t>(</w:t>
      </w:r>
      <w:proofErr w:type="spellStart"/>
      <w:r w:rsidRPr="006D0CC4">
        <w:rPr>
          <w:rFonts w:ascii="Book Antiqua" w:hAnsi="Book Antiqua"/>
          <w:i/>
          <w:iCs/>
          <w:strike/>
          <w:szCs w:val="24"/>
          <w:lang w:val="es-ES_tradnl"/>
        </w:rPr>
        <w:t>aa</w:t>
      </w:r>
      <w:proofErr w:type="spellEnd"/>
      <w:r w:rsidRPr="006D0CC4">
        <w:rPr>
          <w:rFonts w:ascii="Book Antiqua" w:hAnsi="Book Antiqua"/>
          <w:i/>
          <w:iCs/>
          <w:strike/>
          <w:szCs w:val="24"/>
          <w:lang w:val="es-ES_tradnl"/>
        </w:rPr>
        <w:t>)</w:t>
      </w:r>
      <w:r w:rsidRPr="00495E55">
        <w:rPr>
          <w:rFonts w:ascii="Book Antiqua" w:hAnsi="Book Antiqua"/>
          <w:i/>
          <w:iCs/>
          <w:szCs w:val="24"/>
          <w:u w:val="single"/>
          <w:lang w:val="es-ES_tradnl"/>
        </w:rPr>
        <w:t xml:space="preserve"> (</w:t>
      </w:r>
      <w:proofErr w:type="spellStart"/>
      <w:r w:rsidRPr="00495E55">
        <w:rPr>
          <w:rFonts w:ascii="Book Antiqua" w:hAnsi="Book Antiqua"/>
          <w:i/>
          <w:iCs/>
          <w:szCs w:val="24"/>
          <w:u w:val="single"/>
          <w:lang w:val="es-ES_tradnl"/>
        </w:rPr>
        <w:t>bb</w:t>
      </w:r>
      <w:proofErr w:type="spellEnd"/>
      <w:r w:rsidRPr="00495E55">
        <w:rPr>
          <w:rFonts w:ascii="Book Antiqua" w:hAnsi="Book Antiqua"/>
          <w:i/>
          <w:iCs/>
          <w:szCs w:val="24"/>
          <w:u w:val="single"/>
          <w:lang w:val="es-ES_tradnl"/>
        </w:rPr>
        <w:t>)</w:t>
      </w:r>
      <w:r w:rsidR="00EA633D" w:rsidRPr="00495E55">
        <w:rPr>
          <w:rFonts w:ascii="Book Antiqua" w:hAnsi="Book Antiqua"/>
          <w:i/>
          <w:iCs/>
          <w:szCs w:val="24"/>
          <w:u w:val="single"/>
          <w:lang w:val="es-ES_tradnl"/>
        </w:rPr>
        <w:t xml:space="preserve"> …</w:t>
      </w:r>
    </w:p>
    <w:p w14:paraId="54AFADB7" w14:textId="37EC6CDF" w:rsidR="004365E6" w:rsidRPr="00495E55" w:rsidRDefault="004365E6" w:rsidP="00FB1F18">
      <w:pPr>
        <w:spacing w:line="480" w:lineRule="auto"/>
        <w:ind w:firstLine="360"/>
        <w:jc w:val="both"/>
        <w:rPr>
          <w:rFonts w:ascii="Book Antiqua" w:hAnsi="Book Antiqua"/>
          <w:i/>
          <w:iCs/>
          <w:szCs w:val="24"/>
          <w:u w:val="single"/>
          <w:lang w:val="es-PR"/>
        </w:rPr>
      </w:pPr>
      <w:bookmarkStart w:id="0" w:name="_Hlk213145144"/>
      <w:r w:rsidRPr="006D0CC4">
        <w:rPr>
          <w:rFonts w:ascii="Book Antiqua" w:hAnsi="Book Antiqua"/>
          <w:i/>
          <w:iCs/>
          <w:strike/>
          <w:szCs w:val="24"/>
          <w:lang w:val="es-PR"/>
        </w:rPr>
        <w:t>(</w:t>
      </w:r>
      <w:proofErr w:type="spellStart"/>
      <w:r w:rsidRPr="006D0CC4">
        <w:rPr>
          <w:rFonts w:ascii="Book Antiqua" w:hAnsi="Book Antiqua"/>
          <w:i/>
          <w:iCs/>
          <w:strike/>
          <w:szCs w:val="24"/>
          <w:lang w:val="es-PR"/>
        </w:rPr>
        <w:t>bb</w:t>
      </w:r>
      <w:proofErr w:type="spellEnd"/>
      <w:r w:rsidRPr="006D0CC4">
        <w:rPr>
          <w:rFonts w:ascii="Book Antiqua" w:hAnsi="Book Antiqua"/>
          <w:i/>
          <w:iCs/>
          <w:strike/>
          <w:szCs w:val="24"/>
          <w:lang w:val="es-PR"/>
        </w:rPr>
        <w:t>)</w:t>
      </w:r>
      <w:r w:rsidRPr="00495E55">
        <w:rPr>
          <w:rFonts w:ascii="Book Antiqua" w:hAnsi="Book Antiqua"/>
          <w:i/>
          <w:iCs/>
          <w:szCs w:val="24"/>
          <w:u w:val="single"/>
          <w:lang w:val="es-PR"/>
        </w:rPr>
        <w:t xml:space="preserve"> (</w:t>
      </w:r>
      <w:proofErr w:type="spellStart"/>
      <w:r w:rsidRPr="00495E55">
        <w:rPr>
          <w:rFonts w:ascii="Book Antiqua" w:hAnsi="Book Antiqua"/>
          <w:i/>
          <w:iCs/>
          <w:szCs w:val="24"/>
          <w:u w:val="single"/>
          <w:lang w:val="es-PR"/>
        </w:rPr>
        <w:t>cc</w:t>
      </w:r>
      <w:proofErr w:type="spellEnd"/>
      <w:r w:rsidRPr="00495E55">
        <w:rPr>
          <w:rFonts w:ascii="Book Antiqua" w:hAnsi="Book Antiqua"/>
          <w:i/>
          <w:iCs/>
          <w:szCs w:val="24"/>
          <w:u w:val="single"/>
          <w:lang w:val="es-PR"/>
        </w:rPr>
        <w:t>)</w:t>
      </w:r>
      <w:r w:rsidR="00EA633D" w:rsidRPr="00495E55">
        <w:rPr>
          <w:rFonts w:ascii="Book Antiqua" w:hAnsi="Book Antiqua"/>
          <w:i/>
          <w:iCs/>
          <w:szCs w:val="24"/>
          <w:u w:val="single"/>
          <w:lang w:val="es-PR"/>
        </w:rPr>
        <w:t xml:space="preserve"> …</w:t>
      </w:r>
    </w:p>
    <w:bookmarkEnd w:id="0"/>
    <w:p w14:paraId="6A60C172" w14:textId="5B75DEF7" w:rsidR="004365E6" w:rsidRPr="00495E55" w:rsidRDefault="004365E6" w:rsidP="00FB1F18">
      <w:pPr>
        <w:spacing w:line="480" w:lineRule="auto"/>
        <w:ind w:firstLine="360"/>
        <w:jc w:val="both"/>
        <w:rPr>
          <w:rFonts w:ascii="Book Antiqua" w:hAnsi="Book Antiqua"/>
          <w:i/>
          <w:iCs/>
          <w:szCs w:val="24"/>
          <w:u w:val="single"/>
          <w:lang w:val="es-PR"/>
        </w:rPr>
      </w:pPr>
      <w:r w:rsidRPr="006D0CC4">
        <w:rPr>
          <w:rFonts w:ascii="Book Antiqua" w:hAnsi="Book Antiqua"/>
          <w:i/>
          <w:iCs/>
          <w:strike/>
          <w:szCs w:val="24"/>
          <w:lang w:val="es-PR"/>
        </w:rPr>
        <w:t>(</w:t>
      </w:r>
      <w:proofErr w:type="spellStart"/>
      <w:r w:rsidRPr="006D0CC4">
        <w:rPr>
          <w:rFonts w:ascii="Book Antiqua" w:hAnsi="Book Antiqua"/>
          <w:i/>
          <w:iCs/>
          <w:strike/>
          <w:szCs w:val="24"/>
          <w:lang w:val="es-PR"/>
        </w:rPr>
        <w:t>cc</w:t>
      </w:r>
      <w:proofErr w:type="spellEnd"/>
      <w:r w:rsidRPr="006D0CC4">
        <w:rPr>
          <w:rFonts w:ascii="Book Antiqua" w:hAnsi="Book Antiqua"/>
          <w:i/>
          <w:iCs/>
          <w:strike/>
          <w:szCs w:val="24"/>
          <w:lang w:val="es-PR"/>
        </w:rPr>
        <w:t>)</w:t>
      </w:r>
      <w:r w:rsidRPr="00495E55">
        <w:rPr>
          <w:rFonts w:ascii="Book Antiqua" w:hAnsi="Book Antiqua"/>
          <w:i/>
          <w:iCs/>
          <w:szCs w:val="24"/>
          <w:u w:val="single"/>
          <w:lang w:val="es-PR"/>
        </w:rPr>
        <w:t xml:space="preserve"> (</w:t>
      </w:r>
      <w:proofErr w:type="spellStart"/>
      <w:r w:rsidRPr="00495E55">
        <w:rPr>
          <w:rFonts w:ascii="Book Antiqua" w:hAnsi="Book Antiqua"/>
          <w:i/>
          <w:iCs/>
          <w:szCs w:val="24"/>
          <w:u w:val="single"/>
          <w:lang w:val="es-PR"/>
        </w:rPr>
        <w:t>dd</w:t>
      </w:r>
      <w:proofErr w:type="spellEnd"/>
      <w:r w:rsidRPr="00495E55">
        <w:rPr>
          <w:rFonts w:ascii="Book Antiqua" w:hAnsi="Book Antiqua"/>
          <w:i/>
          <w:iCs/>
          <w:szCs w:val="24"/>
          <w:u w:val="single"/>
          <w:lang w:val="es-PR"/>
        </w:rPr>
        <w:t>)</w:t>
      </w:r>
      <w:r w:rsidR="00EA633D" w:rsidRPr="00495E55">
        <w:rPr>
          <w:rFonts w:ascii="Book Antiqua" w:hAnsi="Book Antiqua"/>
          <w:i/>
          <w:iCs/>
          <w:szCs w:val="24"/>
          <w:u w:val="single"/>
          <w:lang w:val="es-PR"/>
        </w:rPr>
        <w:t xml:space="preserve"> …</w:t>
      </w:r>
    </w:p>
    <w:p w14:paraId="5E550939" w14:textId="2D8176AC" w:rsidR="004365E6" w:rsidRPr="00495E55" w:rsidRDefault="004365E6" w:rsidP="00FB1F18">
      <w:pPr>
        <w:spacing w:line="480" w:lineRule="auto"/>
        <w:ind w:firstLine="360"/>
        <w:jc w:val="both"/>
        <w:rPr>
          <w:rFonts w:ascii="Book Antiqua" w:hAnsi="Book Antiqua"/>
          <w:i/>
          <w:iCs/>
          <w:szCs w:val="24"/>
          <w:u w:val="single"/>
          <w:lang w:val="es-PR"/>
        </w:rPr>
      </w:pPr>
      <w:r w:rsidRPr="006D0CC4">
        <w:rPr>
          <w:rFonts w:ascii="Book Antiqua" w:hAnsi="Book Antiqua"/>
          <w:i/>
          <w:iCs/>
          <w:strike/>
          <w:szCs w:val="24"/>
          <w:lang w:val="es-PR"/>
        </w:rPr>
        <w:t>(</w:t>
      </w:r>
      <w:proofErr w:type="spellStart"/>
      <w:r w:rsidRPr="006D0CC4">
        <w:rPr>
          <w:rFonts w:ascii="Book Antiqua" w:hAnsi="Book Antiqua"/>
          <w:i/>
          <w:iCs/>
          <w:strike/>
          <w:szCs w:val="24"/>
          <w:lang w:val="es-PR"/>
        </w:rPr>
        <w:t>dd</w:t>
      </w:r>
      <w:proofErr w:type="spellEnd"/>
      <w:r w:rsidRPr="006D0CC4">
        <w:rPr>
          <w:rFonts w:ascii="Book Antiqua" w:hAnsi="Book Antiqua"/>
          <w:i/>
          <w:iCs/>
          <w:strike/>
          <w:szCs w:val="24"/>
          <w:lang w:val="es-PR"/>
        </w:rPr>
        <w:t>)</w:t>
      </w:r>
      <w:r w:rsidRPr="00495E55">
        <w:rPr>
          <w:rFonts w:ascii="Book Antiqua" w:hAnsi="Book Antiqua"/>
          <w:i/>
          <w:iCs/>
          <w:szCs w:val="24"/>
          <w:u w:val="single"/>
          <w:lang w:val="es-PR"/>
        </w:rPr>
        <w:t xml:space="preserve"> (</w:t>
      </w:r>
      <w:proofErr w:type="spellStart"/>
      <w:r w:rsidRPr="00495E55">
        <w:rPr>
          <w:rFonts w:ascii="Book Antiqua" w:hAnsi="Book Antiqua"/>
          <w:i/>
          <w:iCs/>
          <w:szCs w:val="24"/>
          <w:u w:val="single"/>
          <w:lang w:val="es-PR"/>
        </w:rPr>
        <w:t>ee</w:t>
      </w:r>
      <w:proofErr w:type="spellEnd"/>
      <w:r w:rsidRPr="00495E55">
        <w:rPr>
          <w:rFonts w:ascii="Book Antiqua" w:hAnsi="Book Antiqua"/>
          <w:i/>
          <w:iCs/>
          <w:szCs w:val="24"/>
          <w:u w:val="single"/>
          <w:lang w:val="es-PR"/>
        </w:rPr>
        <w:t>)</w:t>
      </w:r>
      <w:r w:rsidR="00EA633D" w:rsidRPr="00495E55">
        <w:rPr>
          <w:rFonts w:ascii="Book Antiqua" w:hAnsi="Book Antiqua"/>
          <w:i/>
          <w:iCs/>
          <w:szCs w:val="24"/>
          <w:u w:val="single"/>
          <w:lang w:val="es-PR"/>
        </w:rPr>
        <w:t xml:space="preserve"> …</w:t>
      </w:r>
    </w:p>
    <w:p w14:paraId="258CA7A7" w14:textId="2D449C8E" w:rsidR="004365E6" w:rsidRPr="00495E55" w:rsidRDefault="004365E6" w:rsidP="00FB1F18">
      <w:pPr>
        <w:spacing w:line="480" w:lineRule="auto"/>
        <w:ind w:firstLine="360"/>
        <w:jc w:val="both"/>
        <w:rPr>
          <w:rFonts w:ascii="Book Antiqua" w:hAnsi="Book Antiqua"/>
          <w:i/>
          <w:iCs/>
          <w:szCs w:val="24"/>
          <w:u w:val="single"/>
          <w:lang w:val="es-PR"/>
        </w:rPr>
      </w:pPr>
      <w:r w:rsidRPr="006D0CC4">
        <w:rPr>
          <w:rFonts w:ascii="Book Antiqua" w:hAnsi="Book Antiqua"/>
          <w:i/>
          <w:iCs/>
          <w:strike/>
          <w:szCs w:val="24"/>
          <w:lang w:val="es-PR"/>
        </w:rPr>
        <w:t>(</w:t>
      </w:r>
      <w:proofErr w:type="spellStart"/>
      <w:r w:rsidRPr="006D0CC4">
        <w:rPr>
          <w:rFonts w:ascii="Book Antiqua" w:hAnsi="Book Antiqua"/>
          <w:i/>
          <w:iCs/>
          <w:strike/>
          <w:szCs w:val="24"/>
          <w:lang w:val="es-PR"/>
        </w:rPr>
        <w:t>ee</w:t>
      </w:r>
      <w:proofErr w:type="spellEnd"/>
      <w:r w:rsidRPr="006D0CC4">
        <w:rPr>
          <w:rFonts w:ascii="Book Antiqua" w:hAnsi="Book Antiqua"/>
          <w:i/>
          <w:iCs/>
          <w:strike/>
          <w:szCs w:val="24"/>
          <w:lang w:val="es-PR"/>
        </w:rPr>
        <w:t>)</w:t>
      </w:r>
      <w:r w:rsidRPr="00495E55">
        <w:rPr>
          <w:rFonts w:ascii="Book Antiqua" w:hAnsi="Book Antiqua"/>
          <w:i/>
          <w:iCs/>
          <w:szCs w:val="24"/>
          <w:u w:val="single"/>
          <w:lang w:val="es-PR"/>
        </w:rPr>
        <w:t xml:space="preserve"> (</w:t>
      </w:r>
      <w:proofErr w:type="spellStart"/>
      <w:r w:rsidRPr="00495E55">
        <w:rPr>
          <w:rFonts w:ascii="Book Antiqua" w:hAnsi="Book Antiqua"/>
          <w:i/>
          <w:iCs/>
          <w:szCs w:val="24"/>
          <w:u w:val="single"/>
          <w:lang w:val="es-PR"/>
        </w:rPr>
        <w:t>ff</w:t>
      </w:r>
      <w:proofErr w:type="spellEnd"/>
      <w:r w:rsidRPr="00495E55">
        <w:rPr>
          <w:rFonts w:ascii="Book Antiqua" w:hAnsi="Book Antiqua"/>
          <w:i/>
          <w:iCs/>
          <w:szCs w:val="24"/>
          <w:u w:val="single"/>
          <w:lang w:val="es-PR"/>
        </w:rPr>
        <w:t>)</w:t>
      </w:r>
      <w:r w:rsidR="00EA633D" w:rsidRPr="00495E55">
        <w:rPr>
          <w:rFonts w:ascii="Book Antiqua" w:hAnsi="Book Antiqua"/>
          <w:i/>
          <w:iCs/>
          <w:szCs w:val="24"/>
          <w:u w:val="single"/>
          <w:lang w:val="es-PR"/>
        </w:rPr>
        <w:t xml:space="preserve"> …</w:t>
      </w:r>
    </w:p>
    <w:p w14:paraId="378DE51D" w14:textId="659DCDBA" w:rsidR="004365E6" w:rsidRPr="00495E55" w:rsidRDefault="004365E6" w:rsidP="00FB1F18">
      <w:pPr>
        <w:spacing w:line="480" w:lineRule="auto"/>
        <w:ind w:firstLine="360"/>
        <w:jc w:val="both"/>
        <w:rPr>
          <w:rFonts w:ascii="Book Antiqua" w:hAnsi="Book Antiqua"/>
          <w:i/>
          <w:iCs/>
          <w:szCs w:val="24"/>
          <w:u w:val="single"/>
        </w:rPr>
      </w:pPr>
      <w:r w:rsidRPr="006D0CC4">
        <w:rPr>
          <w:rFonts w:ascii="Book Antiqua" w:hAnsi="Book Antiqua"/>
          <w:i/>
          <w:iCs/>
          <w:strike/>
          <w:szCs w:val="24"/>
        </w:rPr>
        <w:lastRenderedPageBreak/>
        <w:t>(ff)</w:t>
      </w:r>
      <w:r w:rsidRPr="00495E55">
        <w:rPr>
          <w:rFonts w:ascii="Book Antiqua" w:hAnsi="Book Antiqua"/>
          <w:i/>
          <w:iCs/>
          <w:szCs w:val="24"/>
          <w:u w:val="single"/>
        </w:rPr>
        <w:t xml:space="preserve"> (gg)</w:t>
      </w:r>
      <w:r w:rsidR="00EA633D" w:rsidRPr="00495E55">
        <w:rPr>
          <w:rFonts w:ascii="Book Antiqua" w:hAnsi="Book Antiqua"/>
          <w:i/>
          <w:iCs/>
          <w:szCs w:val="24"/>
          <w:u w:val="single"/>
        </w:rPr>
        <w:t xml:space="preserve"> …</w:t>
      </w:r>
    </w:p>
    <w:p w14:paraId="6054320F" w14:textId="5BBADEE5" w:rsidR="004365E6" w:rsidRPr="00495E55" w:rsidRDefault="004365E6" w:rsidP="00FB1F18">
      <w:pPr>
        <w:spacing w:line="480" w:lineRule="auto"/>
        <w:ind w:firstLine="360"/>
        <w:jc w:val="both"/>
        <w:rPr>
          <w:rFonts w:ascii="Book Antiqua" w:hAnsi="Book Antiqua"/>
          <w:i/>
          <w:iCs/>
          <w:szCs w:val="24"/>
          <w:u w:val="single"/>
        </w:rPr>
      </w:pPr>
      <w:r w:rsidRPr="006D0CC4">
        <w:rPr>
          <w:rFonts w:ascii="Book Antiqua" w:hAnsi="Book Antiqua"/>
          <w:i/>
          <w:iCs/>
          <w:strike/>
          <w:szCs w:val="24"/>
        </w:rPr>
        <w:t>(gg)</w:t>
      </w:r>
      <w:r w:rsidRPr="00495E55">
        <w:rPr>
          <w:rFonts w:ascii="Book Antiqua" w:hAnsi="Book Antiqua"/>
          <w:i/>
          <w:iCs/>
          <w:szCs w:val="24"/>
          <w:u w:val="single"/>
        </w:rPr>
        <w:t xml:space="preserve"> (</w:t>
      </w:r>
      <w:proofErr w:type="spellStart"/>
      <w:r w:rsidRPr="00495E55">
        <w:rPr>
          <w:rFonts w:ascii="Book Antiqua" w:hAnsi="Book Antiqua"/>
          <w:i/>
          <w:iCs/>
          <w:szCs w:val="24"/>
          <w:u w:val="single"/>
        </w:rPr>
        <w:t>hh</w:t>
      </w:r>
      <w:proofErr w:type="spellEnd"/>
      <w:r w:rsidRPr="00495E55">
        <w:rPr>
          <w:rFonts w:ascii="Book Antiqua" w:hAnsi="Book Antiqua"/>
          <w:i/>
          <w:iCs/>
          <w:szCs w:val="24"/>
          <w:u w:val="single"/>
        </w:rPr>
        <w:t>)</w:t>
      </w:r>
      <w:r w:rsidR="00EA633D" w:rsidRPr="00495E55">
        <w:rPr>
          <w:rFonts w:ascii="Book Antiqua" w:hAnsi="Book Antiqua"/>
          <w:i/>
          <w:iCs/>
          <w:szCs w:val="24"/>
          <w:u w:val="single"/>
        </w:rPr>
        <w:t xml:space="preserve"> …</w:t>
      </w:r>
    </w:p>
    <w:p w14:paraId="23E96DF1" w14:textId="22430CAD" w:rsidR="004365E6" w:rsidRPr="00495E55" w:rsidRDefault="004365E6" w:rsidP="00FB1F18">
      <w:pPr>
        <w:spacing w:line="480" w:lineRule="auto"/>
        <w:ind w:firstLine="360"/>
        <w:jc w:val="both"/>
        <w:rPr>
          <w:rFonts w:ascii="Book Antiqua" w:hAnsi="Book Antiqua"/>
          <w:i/>
          <w:iCs/>
          <w:szCs w:val="24"/>
          <w:u w:val="single"/>
        </w:rPr>
      </w:pPr>
      <w:r w:rsidRPr="006D0CC4">
        <w:rPr>
          <w:rFonts w:ascii="Book Antiqua" w:hAnsi="Book Antiqua"/>
          <w:i/>
          <w:iCs/>
          <w:strike/>
          <w:szCs w:val="24"/>
        </w:rPr>
        <w:t>(</w:t>
      </w:r>
      <w:proofErr w:type="spellStart"/>
      <w:r w:rsidRPr="006D0CC4">
        <w:rPr>
          <w:rFonts w:ascii="Book Antiqua" w:hAnsi="Book Antiqua"/>
          <w:i/>
          <w:iCs/>
          <w:strike/>
          <w:szCs w:val="24"/>
        </w:rPr>
        <w:t>hh</w:t>
      </w:r>
      <w:proofErr w:type="spellEnd"/>
      <w:r w:rsidRPr="006D0CC4">
        <w:rPr>
          <w:rFonts w:ascii="Book Antiqua" w:hAnsi="Book Antiqua"/>
          <w:i/>
          <w:iCs/>
          <w:strike/>
          <w:szCs w:val="24"/>
        </w:rPr>
        <w:t>)</w:t>
      </w:r>
      <w:r w:rsidRPr="00495E55">
        <w:rPr>
          <w:rFonts w:ascii="Book Antiqua" w:hAnsi="Book Antiqua"/>
          <w:i/>
          <w:iCs/>
          <w:szCs w:val="24"/>
          <w:u w:val="single"/>
        </w:rPr>
        <w:t xml:space="preserve"> (ii)</w:t>
      </w:r>
      <w:r w:rsidR="00EA633D" w:rsidRPr="00495E55">
        <w:rPr>
          <w:rFonts w:ascii="Book Antiqua" w:hAnsi="Book Antiqua"/>
          <w:i/>
          <w:iCs/>
          <w:szCs w:val="24"/>
          <w:u w:val="single"/>
        </w:rPr>
        <w:t xml:space="preserve"> …</w:t>
      </w:r>
    </w:p>
    <w:p w14:paraId="49A680CB" w14:textId="1BD8E501" w:rsidR="004365E6" w:rsidRPr="00495E55" w:rsidRDefault="004365E6" w:rsidP="00FB1F18">
      <w:pPr>
        <w:spacing w:line="480" w:lineRule="auto"/>
        <w:ind w:firstLine="360"/>
        <w:jc w:val="both"/>
        <w:rPr>
          <w:rFonts w:ascii="Book Antiqua" w:hAnsi="Book Antiqua"/>
          <w:i/>
          <w:iCs/>
          <w:szCs w:val="24"/>
          <w:u w:val="single"/>
        </w:rPr>
      </w:pPr>
      <w:r w:rsidRPr="006D0CC4">
        <w:rPr>
          <w:rFonts w:ascii="Book Antiqua" w:hAnsi="Book Antiqua"/>
          <w:i/>
          <w:iCs/>
          <w:strike/>
          <w:szCs w:val="24"/>
        </w:rPr>
        <w:t>(ii)</w:t>
      </w:r>
      <w:r w:rsidRPr="00495E55">
        <w:rPr>
          <w:rFonts w:ascii="Book Antiqua" w:hAnsi="Book Antiqua"/>
          <w:i/>
          <w:iCs/>
          <w:szCs w:val="24"/>
          <w:u w:val="single"/>
        </w:rPr>
        <w:t xml:space="preserve"> (</w:t>
      </w:r>
      <w:proofErr w:type="spellStart"/>
      <w:r w:rsidRPr="00495E55">
        <w:rPr>
          <w:rFonts w:ascii="Book Antiqua" w:hAnsi="Book Antiqua"/>
          <w:i/>
          <w:iCs/>
          <w:szCs w:val="24"/>
          <w:u w:val="single"/>
        </w:rPr>
        <w:t>jj</w:t>
      </w:r>
      <w:proofErr w:type="spellEnd"/>
      <w:r w:rsidRPr="00495E55">
        <w:rPr>
          <w:rFonts w:ascii="Book Antiqua" w:hAnsi="Book Antiqua"/>
          <w:i/>
          <w:iCs/>
          <w:szCs w:val="24"/>
          <w:u w:val="single"/>
        </w:rPr>
        <w:t>)</w:t>
      </w:r>
      <w:r w:rsidR="00EA633D" w:rsidRPr="00495E55">
        <w:rPr>
          <w:rFonts w:ascii="Book Antiqua" w:hAnsi="Book Antiqua"/>
          <w:i/>
          <w:iCs/>
          <w:szCs w:val="24"/>
          <w:u w:val="single"/>
        </w:rPr>
        <w:t xml:space="preserve"> …</w:t>
      </w:r>
    </w:p>
    <w:p w14:paraId="04CDC368" w14:textId="23D36E15" w:rsidR="004365E6" w:rsidRPr="00495E55" w:rsidRDefault="004365E6" w:rsidP="00FB1F18">
      <w:pPr>
        <w:spacing w:line="480" w:lineRule="auto"/>
        <w:ind w:firstLine="360"/>
        <w:jc w:val="both"/>
        <w:rPr>
          <w:rFonts w:ascii="Book Antiqua" w:hAnsi="Book Antiqua"/>
          <w:i/>
          <w:iCs/>
          <w:szCs w:val="24"/>
          <w:u w:val="single"/>
        </w:rPr>
      </w:pPr>
      <w:r w:rsidRPr="006D0CC4">
        <w:rPr>
          <w:rFonts w:ascii="Book Antiqua" w:hAnsi="Book Antiqua"/>
          <w:i/>
          <w:iCs/>
          <w:strike/>
          <w:szCs w:val="24"/>
        </w:rPr>
        <w:t>(</w:t>
      </w:r>
      <w:proofErr w:type="spellStart"/>
      <w:r w:rsidRPr="006D0CC4">
        <w:rPr>
          <w:rFonts w:ascii="Book Antiqua" w:hAnsi="Book Antiqua"/>
          <w:i/>
          <w:iCs/>
          <w:strike/>
          <w:szCs w:val="24"/>
        </w:rPr>
        <w:t>jj</w:t>
      </w:r>
      <w:proofErr w:type="spellEnd"/>
      <w:r w:rsidRPr="006D0CC4">
        <w:rPr>
          <w:rFonts w:ascii="Book Antiqua" w:hAnsi="Book Antiqua"/>
          <w:i/>
          <w:iCs/>
          <w:strike/>
          <w:szCs w:val="24"/>
        </w:rPr>
        <w:t>)</w:t>
      </w:r>
      <w:r w:rsidRPr="00495E55">
        <w:rPr>
          <w:rFonts w:ascii="Book Antiqua" w:hAnsi="Book Antiqua"/>
          <w:i/>
          <w:iCs/>
          <w:szCs w:val="24"/>
          <w:u w:val="single"/>
        </w:rPr>
        <w:t xml:space="preserve"> (kk)</w:t>
      </w:r>
      <w:r w:rsidR="00EA633D" w:rsidRPr="00495E55">
        <w:rPr>
          <w:rFonts w:ascii="Book Antiqua" w:hAnsi="Book Antiqua"/>
          <w:i/>
          <w:iCs/>
          <w:szCs w:val="24"/>
          <w:u w:val="single"/>
        </w:rPr>
        <w:t xml:space="preserve"> …</w:t>
      </w:r>
    </w:p>
    <w:p w14:paraId="5BCC7512" w14:textId="1C8EAA77" w:rsidR="004365E6" w:rsidRPr="00495E55" w:rsidRDefault="004365E6" w:rsidP="00FB1F18">
      <w:pPr>
        <w:spacing w:line="480" w:lineRule="auto"/>
        <w:ind w:firstLine="360"/>
        <w:jc w:val="both"/>
        <w:rPr>
          <w:rFonts w:ascii="Book Antiqua" w:hAnsi="Book Antiqua"/>
          <w:i/>
          <w:iCs/>
          <w:szCs w:val="24"/>
          <w:u w:val="single"/>
        </w:rPr>
      </w:pPr>
      <w:r w:rsidRPr="006D0CC4">
        <w:rPr>
          <w:rFonts w:ascii="Book Antiqua" w:hAnsi="Book Antiqua"/>
          <w:i/>
          <w:iCs/>
          <w:strike/>
          <w:szCs w:val="24"/>
        </w:rPr>
        <w:t>(kk)</w:t>
      </w:r>
      <w:r w:rsidRPr="00495E55">
        <w:rPr>
          <w:rFonts w:ascii="Book Antiqua" w:hAnsi="Book Antiqua"/>
          <w:i/>
          <w:iCs/>
          <w:szCs w:val="24"/>
          <w:u w:val="single"/>
        </w:rPr>
        <w:t xml:space="preserve"> (</w:t>
      </w:r>
      <w:proofErr w:type="spellStart"/>
      <w:r w:rsidRPr="00495E55">
        <w:rPr>
          <w:rFonts w:ascii="Book Antiqua" w:hAnsi="Book Antiqua"/>
          <w:i/>
          <w:iCs/>
          <w:szCs w:val="24"/>
          <w:u w:val="single"/>
        </w:rPr>
        <w:t>ll</w:t>
      </w:r>
      <w:proofErr w:type="spellEnd"/>
      <w:r w:rsidRPr="00495E55">
        <w:rPr>
          <w:rFonts w:ascii="Book Antiqua" w:hAnsi="Book Antiqua"/>
          <w:i/>
          <w:iCs/>
          <w:szCs w:val="24"/>
          <w:u w:val="single"/>
        </w:rPr>
        <w:t>)</w:t>
      </w:r>
      <w:r w:rsidR="00EA633D" w:rsidRPr="00495E55">
        <w:rPr>
          <w:rFonts w:ascii="Book Antiqua" w:hAnsi="Book Antiqua"/>
          <w:i/>
          <w:iCs/>
          <w:szCs w:val="24"/>
          <w:u w:val="single"/>
        </w:rPr>
        <w:t xml:space="preserve"> …</w:t>
      </w:r>
    </w:p>
    <w:p w14:paraId="12269EFF" w14:textId="670428C2" w:rsidR="004365E6" w:rsidRPr="00495E55" w:rsidRDefault="004365E6" w:rsidP="00EA633D">
      <w:pPr>
        <w:spacing w:line="480" w:lineRule="auto"/>
        <w:ind w:firstLine="360"/>
        <w:jc w:val="both"/>
        <w:rPr>
          <w:rFonts w:ascii="Book Antiqua" w:hAnsi="Book Antiqua"/>
          <w:i/>
          <w:iCs/>
          <w:szCs w:val="24"/>
          <w:u w:val="single"/>
          <w:lang w:val="es-PR"/>
        </w:rPr>
      </w:pPr>
      <w:r w:rsidRPr="006D0CC4">
        <w:rPr>
          <w:rFonts w:ascii="Book Antiqua" w:hAnsi="Book Antiqua"/>
          <w:i/>
          <w:iCs/>
          <w:strike/>
          <w:szCs w:val="24"/>
          <w:lang w:val="es-PR"/>
        </w:rPr>
        <w:t>(ll)</w:t>
      </w:r>
      <w:r w:rsidRPr="00495E55">
        <w:rPr>
          <w:rFonts w:ascii="Book Antiqua" w:hAnsi="Book Antiqua"/>
          <w:i/>
          <w:iCs/>
          <w:szCs w:val="24"/>
          <w:u w:val="single"/>
          <w:lang w:val="es-PR"/>
        </w:rPr>
        <w:t xml:space="preserve"> (mm)</w:t>
      </w:r>
      <w:r w:rsidR="00EA633D" w:rsidRPr="00495E55">
        <w:rPr>
          <w:rFonts w:ascii="Book Antiqua" w:hAnsi="Book Antiqua"/>
          <w:i/>
          <w:iCs/>
          <w:szCs w:val="24"/>
          <w:u w:val="single"/>
          <w:lang w:val="es-PR"/>
        </w:rPr>
        <w:t xml:space="preserve"> …</w:t>
      </w:r>
    </w:p>
    <w:p w14:paraId="32759697" w14:textId="3F008622" w:rsidR="00FB1F18" w:rsidRPr="00495E55" w:rsidRDefault="00FB1F18" w:rsidP="00FB1F18">
      <w:pPr>
        <w:spacing w:line="480" w:lineRule="auto"/>
        <w:ind w:firstLine="360"/>
        <w:jc w:val="both"/>
        <w:rPr>
          <w:rFonts w:ascii="Book Antiqua" w:hAnsi="Book Antiqua"/>
          <w:strike/>
          <w:szCs w:val="24"/>
          <w:lang w:val="es-ES_tradnl"/>
        </w:rPr>
      </w:pPr>
      <w:r w:rsidRPr="00495E55">
        <w:rPr>
          <w:rFonts w:ascii="Book Antiqua" w:hAnsi="Book Antiqua"/>
          <w:szCs w:val="24"/>
          <w:lang w:val="es-PR"/>
        </w:rPr>
        <w:t xml:space="preserve"> </w:t>
      </w:r>
      <w:r w:rsidRPr="00495E55">
        <w:rPr>
          <w:rFonts w:ascii="Book Antiqua" w:hAnsi="Book Antiqua"/>
          <w:strike/>
          <w:szCs w:val="24"/>
          <w:lang w:val="es-ES_tradnl"/>
        </w:rPr>
        <w:t xml:space="preserve">Se enmienda el Artículo 2.03 de la Ley 20-2017, según enmendada, para que lea como sigue: </w:t>
      </w:r>
    </w:p>
    <w:p w14:paraId="641EEC7B" w14:textId="77777777" w:rsidR="00FB1F18" w:rsidRPr="00495E55" w:rsidRDefault="00FB1F18" w:rsidP="00FB1F18">
      <w:pPr>
        <w:spacing w:line="480" w:lineRule="auto"/>
        <w:ind w:firstLine="360"/>
        <w:jc w:val="both"/>
        <w:rPr>
          <w:rFonts w:ascii="Book Antiqua" w:hAnsi="Book Antiqua"/>
          <w:strike/>
          <w:szCs w:val="24"/>
          <w:lang w:val="es-ES_tradnl"/>
        </w:rPr>
      </w:pPr>
      <w:r w:rsidRPr="00495E55">
        <w:rPr>
          <w:rFonts w:ascii="Book Antiqua" w:hAnsi="Book Antiqua"/>
          <w:strike/>
          <w:szCs w:val="24"/>
          <w:lang w:val="es-ES_tradnl"/>
        </w:rPr>
        <w:t xml:space="preserve">“Artículo 2.03.- Definiciones. </w:t>
      </w:r>
    </w:p>
    <w:p w14:paraId="11630B6B" w14:textId="77777777" w:rsidR="001A1FE5" w:rsidRPr="00495E55" w:rsidRDefault="00FB1F18" w:rsidP="00FB1F18">
      <w:pPr>
        <w:spacing w:line="480" w:lineRule="auto"/>
        <w:ind w:firstLine="360"/>
        <w:jc w:val="both"/>
        <w:rPr>
          <w:rFonts w:ascii="Book Antiqua" w:hAnsi="Book Antiqua"/>
          <w:strike/>
          <w:szCs w:val="24"/>
          <w:lang w:val="es-ES_tradnl"/>
        </w:rPr>
      </w:pPr>
      <w:r w:rsidRPr="00495E55">
        <w:rPr>
          <w:rFonts w:ascii="Book Antiqua" w:hAnsi="Book Antiqua"/>
          <w:strike/>
          <w:szCs w:val="24"/>
          <w:lang w:val="es-ES_tradnl"/>
        </w:rPr>
        <w:t>Para fines de esta Ley, los siguientes términos tendrán el significado que a continuación se expresa, a menos que del contexto surja claramente otro significado:</w:t>
      </w:r>
    </w:p>
    <w:p w14:paraId="1FB9CE75" w14:textId="77777777" w:rsidR="00FB1F18" w:rsidRPr="00495E55" w:rsidRDefault="00FB1F18" w:rsidP="00FB1F18">
      <w:pPr>
        <w:spacing w:line="480" w:lineRule="auto"/>
        <w:ind w:firstLine="360"/>
        <w:jc w:val="both"/>
        <w:rPr>
          <w:rFonts w:ascii="Book Antiqua" w:hAnsi="Book Antiqua"/>
          <w:strike/>
          <w:szCs w:val="24"/>
          <w:lang w:val="es-ES_tradnl"/>
        </w:rPr>
      </w:pPr>
      <w:r w:rsidRPr="00495E55">
        <w:rPr>
          <w:rFonts w:ascii="Book Antiqua" w:hAnsi="Book Antiqua"/>
          <w:strike/>
          <w:szCs w:val="24"/>
          <w:lang w:val="es-ES_tradnl"/>
        </w:rPr>
        <w:t>(a)…</w:t>
      </w:r>
    </w:p>
    <w:p w14:paraId="36321607" w14:textId="77777777" w:rsidR="00FB1F18" w:rsidRPr="00495E55" w:rsidRDefault="00FB1F18" w:rsidP="00FB1F18">
      <w:pPr>
        <w:spacing w:line="480" w:lineRule="auto"/>
        <w:ind w:firstLine="360"/>
        <w:jc w:val="both"/>
        <w:rPr>
          <w:rFonts w:ascii="Book Antiqua" w:hAnsi="Book Antiqua"/>
          <w:strike/>
          <w:szCs w:val="24"/>
          <w:lang w:val="es-ES_tradnl"/>
        </w:rPr>
      </w:pPr>
      <w:r w:rsidRPr="00495E55">
        <w:rPr>
          <w:rFonts w:ascii="Book Antiqua" w:hAnsi="Book Antiqua"/>
          <w:strike/>
          <w:szCs w:val="24"/>
          <w:lang w:val="es-ES_tradnl"/>
        </w:rPr>
        <w:t>…</w:t>
      </w:r>
    </w:p>
    <w:p w14:paraId="3A83D4DF" w14:textId="77777777" w:rsidR="00FB1F18" w:rsidRPr="00495E55" w:rsidRDefault="00FB1F18" w:rsidP="00FB1F18">
      <w:pPr>
        <w:spacing w:line="480" w:lineRule="auto"/>
        <w:ind w:firstLine="360"/>
        <w:jc w:val="both"/>
        <w:rPr>
          <w:rFonts w:ascii="Book Antiqua" w:hAnsi="Book Antiqua"/>
          <w:i/>
          <w:iCs/>
          <w:strike/>
          <w:szCs w:val="24"/>
          <w:lang w:val="es-ES_tradnl"/>
        </w:rPr>
      </w:pPr>
      <w:r w:rsidRPr="00495E55">
        <w:rPr>
          <w:rFonts w:ascii="Book Antiqua" w:hAnsi="Book Antiqua"/>
          <w:i/>
          <w:iCs/>
          <w:strike/>
          <w:szCs w:val="24"/>
          <w:lang w:val="es-ES_tradnl"/>
        </w:rPr>
        <w:t>(ñ) Plan de Alerta Verde - Significa la alerta para atender casos de desaparición de un veterano de las Fuerzas Armadas de los Estados Unidos de América, que sufra de un trastorno de estrés postraumático u otras discapacidades físicas o mentales; o en circunstancias que se pueda entender que la seguridad física del veterano desaparecido pueda estar comprometida; o que la desaparición del veterano haya sido involuntaria.</w:t>
      </w:r>
    </w:p>
    <w:p w14:paraId="6E8A500B" w14:textId="77777777" w:rsidR="00FB1F18" w:rsidRPr="00495E55" w:rsidRDefault="00FB1F18" w:rsidP="00FB1F18">
      <w:pPr>
        <w:spacing w:line="480" w:lineRule="auto"/>
        <w:ind w:firstLine="360"/>
        <w:jc w:val="both"/>
        <w:rPr>
          <w:rFonts w:ascii="Book Antiqua" w:hAnsi="Book Antiqua"/>
          <w:strike/>
          <w:szCs w:val="24"/>
          <w:lang w:val="es-ES_tradnl"/>
        </w:rPr>
      </w:pPr>
      <w:r w:rsidRPr="00495E55">
        <w:rPr>
          <w:rFonts w:ascii="Book Antiqua" w:hAnsi="Book Antiqua"/>
          <w:b/>
          <w:bCs/>
          <w:strike/>
          <w:szCs w:val="24"/>
          <w:lang w:val="es-ES_tradnl"/>
        </w:rPr>
        <w:t>[(ñ)]</w:t>
      </w:r>
      <w:r w:rsidRPr="00495E55">
        <w:rPr>
          <w:rFonts w:ascii="Book Antiqua" w:hAnsi="Book Antiqua"/>
          <w:strike/>
          <w:szCs w:val="24"/>
          <w:lang w:val="es-ES_tradnl"/>
        </w:rPr>
        <w:t xml:space="preserve"> </w:t>
      </w:r>
      <w:r w:rsidRPr="00495E55">
        <w:rPr>
          <w:rFonts w:ascii="Book Antiqua" w:hAnsi="Book Antiqua"/>
          <w:i/>
          <w:iCs/>
          <w:strike/>
          <w:szCs w:val="24"/>
          <w:lang w:val="es-ES_tradnl"/>
        </w:rPr>
        <w:t>(o)</w:t>
      </w:r>
      <w:r w:rsidRPr="00495E55">
        <w:rPr>
          <w:rFonts w:ascii="Book Antiqua" w:hAnsi="Book Antiqua"/>
          <w:strike/>
          <w:szCs w:val="24"/>
          <w:lang w:val="es-ES_tradnl"/>
        </w:rPr>
        <w:t xml:space="preserve"> Propietarios — Significa aquellas personas naturales o jurídicas propietarias de cualquier negocio dedicado a la venta, alquiler o entrenamiento de perros guardianes de seguridad y protectores.”</w:t>
      </w:r>
    </w:p>
    <w:p w14:paraId="7B5DDDDD" w14:textId="6A3397A1" w:rsidR="00EA633D" w:rsidRPr="00495E55" w:rsidRDefault="008B3FD9" w:rsidP="00FB1F18">
      <w:pPr>
        <w:spacing w:line="480" w:lineRule="auto"/>
        <w:ind w:firstLine="360"/>
        <w:jc w:val="both"/>
        <w:rPr>
          <w:rFonts w:ascii="Book Antiqua" w:hAnsi="Book Antiqua"/>
          <w:i/>
          <w:iCs/>
          <w:szCs w:val="24"/>
          <w:u w:val="single"/>
          <w:lang w:val="es-ES_tradnl"/>
        </w:rPr>
      </w:pPr>
      <w:r w:rsidRPr="00495E55">
        <w:rPr>
          <w:rFonts w:ascii="Book Antiqua" w:hAnsi="Book Antiqua"/>
          <w:szCs w:val="24"/>
          <w:lang w:val="es-ES_tradnl"/>
        </w:rPr>
        <w:lastRenderedPageBreak/>
        <w:t>Artículo 10.-</w:t>
      </w:r>
      <w:r w:rsidR="00EA633D" w:rsidRPr="00495E55">
        <w:rPr>
          <w:rFonts w:ascii="Book Antiqua" w:hAnsi="Book Antiqua"/>
          <w:szCs w:val="24"/>
          <w:lang w:val="es-ES_tradnl"/>
        </w:rPr>
        <w:t xml:space="preserve"> </w:t>
      </w:r>
      <w:r w:rsidR="00EA633D" w:rsidRPr="00495E55">
        <w:rPr>
          <w:rFonts w:ascii="Book Antiqua" w:hAnsi="Book Antiqua"/>
          <w:i/>
          <w:iCs/>
          <w:szCs w:val="24"/>
          <w:u w:val="single"/>
          <w:lang w:val="es-ES_tradnl"/>
        </w:rPr>
        <w:t>Se enmienda el Artículo 5 de la Ley Núm. 83-2025</w:t>
      </w:r>
      <w:r w:rsidR="00741D4B" w:rsidRPr="00495E55">
        <w:rPr>
          <w:rFonts w:ascii="Book Antiqua" w:hAnsi="Book Antiqua"/>
          <w:i/>
          <w:iCs/>
          <w:szCs w:val="24"/>
          <w:u w:val="single"/>
          <w:lang w:val="es-ES_tradnl"/>
        </w:rPr>
        <w:t>, conocida como “Ley de la Policía de Puerto Rico”,</w:t>
      </w:r>
      <w:r w:rsidR="00EA633D" w:rsidRPr="00495E55">
        <w:rPr>
          <w:rFonts w:ascii="Book Antiqua" w:hAnsi="Book Antiqua"/>
          <w:i/>
          <w:iCs/>
          <w:szCs w:val="24"/>
          <w:u w:val="single"/>
          <w:lang w:val="es-ES_tradnl"/>
        </w:rPr>
        <w:t xml:space="preserve"> para que lea como sigue: </w:t>
      </w:r>
    </w:p>
    <w:p w14:paraId="51188390" w14:textId="4FE1CE11" w:rsidR="00EA633D" w:rsidRPr="00495E55" w:rsidRDefault="00EA633D" w:rsidP="00FB1F18">
      <w:pPr>
        <w:spacing w:line="480" w:lineRule="auto"/>
        <w:ind w:firstLine="360"/>
        <w:jc w:val="both"/>
        <w:rPr>
          <w:rFonts w:ascii="Book Antiqua" w:hAnsi="Book Antiqua"/>
          <w:i/>
          <w:iCs/>
          <w:szCs w:val="24"/>
          <w:u w:val="single"/>
          <w:lang w:val="es-ES_tradnl"/>
        </w:rPr>
      </w:pPr>
      <w:r w:rsidRPr="00495E55">
        <w:rPr>
          <w:rFonts w:ascii="Book Antiqua" w:hAnsi="Book Antiqua"/>
          <w:i/>
          <w:iCs/>
          <w:szCs w:val="24"/>
          <w:u w:val="single"/>
          <w:lang w:val="es-ES_tradnl"/>
        </w:rPr>
        <w:t>(a) …</w:t>
      </w:r>
    </w:p>
    <w:p w14:paraId="5B1D6C29" w14:textId="27D3C0D6" w:rsidR="00EA633D" w:rsidRPr="00495E55" w:rsidRDefault="00EA633D" w:rsidP="00FB1F18">
      <w:pPr>
        <w:spacing w:line="480" w:lineRule="auto"/>
        <w:ind w:firstLine="360"/>
        <w:jc w:val="both"/>
        <w:rPr>
          <w:rFonts w:ascii="Book Antiqua" w:hAnsi="Book Antiqua"/>
          <w:i/>
          <w:iCs/>
          <w:szCs w:val="24"/>
          <w:u w:val="single"/>
          <w:lang w:val="es-ES_tradnl"/>
        </w:rPr>
      </w:pPr>
      <w:r w:rsidRPr="00495E55">
        <w:rPr>
          <w:rFonts w:ascii="Book Antiqua" w:hAnsi="Book Antiqua"/>
          <w:i/>
          <w:iCs/>
          <w:szCs w:val="24"/>
          <w:u w:val="single"/>
          <w:lang w:val="es-ES_tradnl"/>
        </w:rPr>
        <w:t>…</w:t>
      </w:r>
    </w:p>
    <w:p w14:paraId="53688E7E" w14:textId="0383358B" w:rsidR="00EA633D" w:rsidRPr="00495E55" w:rsidRDefault="00EA633D" w:rsidP="00FB1F18">
      <w:pPr>
        <w:spacing w:line="480" w:lineRule="auto"/>
        <w:ind w:firstLine="360"/>
        <w:jc w:val="both"/>
        <w:rPr>
          <w:rFonts w:ascii="Book Antiqua" w:hAnsi="Book Antiqua"/>
          <w:i/>
          <w:iCs/>
          <w:u w:val="single"/>
          <w:lang w:val="es-PR"/>
        </w:rPr>
      </w:pPr>
      <w:r w:rsidRPr="00495E55">
        <w:rPr>
          <w:rFonts w:ascii="Book Antiqua" w:hAnsi="Book Antiqua"/>
          <w:i/>
          <w:iCs/>
          <w:szCs w:val="24"/>
          <w:u w:val="single"/>
          <w:lang w:val="es-ES_tradnl"/>
        </w:rPr>
        <w:t xml:space="preserve">(l)  </w:t>
      </w:r>
      <w:r w:rsidRPr="00495E55">
        <w:rPr>
          <w:rFonts w:ascii="Book Antiqua" w:hAnsi="Book Antiqua"/>
          <w:i/>
          <w:iCs/>
          <w:u w:val="single"/>
          <w:lang w:val="es-PR"/>
        </w:rPr>
        <w:t>Desarrollará, en coordinación con el Comisionado de la Comisión Federal de Comunicaciones en Puerto Rico, o con el Comisionado del Negociado de Manejo de Emergencias y Administración de Desastres la implantación del Plan</w:t>
      </w:r>
      <w:r w:rsidR="00495E55" w:rsidRPr="00495E55">
        <w:rPr>
          <w:rFonts w:ascii="Book Antiqua" w:hAnsi="Book Antiqua"/>
          <w:i/>
          <w:iCs/>
          <w:u w:val="single"/>
          <w:lang w:val="es-PR"/>
        </w:rPr>
        <w:t xml:space="preserve"> de Alerta</w:t>
      </w:r>
      <w:r w:rsidRPr="00495E55">
        <w:rPr>
          <w:rFonts w:ascii="Book Antiqua" w:hAnsi="Book Antiqua"/>
          <w:i/>
          <w:iCs/>
          <w:u w:val="single"/>
          <w:lang w:val="es-PR"/>
        </w:rPr>
        <w:t xml:space="preserve"> AMBER; Plan </w:t>
      </w:r>
      <w:r w:rsidR="009D3D86" w:rsidRPr="00495E55">
        <w:rPr>
          <w:rFonts w:ascii="Book Antiqua" w:hAnsi="Book Antiqua"/>
          <w:i/>
          <w:iCs/>
          <w:u w:val="single"/>
          <w:lang w:val="es-PR"/>
        </w:rPr>
        <w:t>de Alerta</w:t>
      </w:r>
      <w:r w:rsidRPr="00495E55">
        <w:rPr>
          <w:rFonts w:ascii="Book Antiqua" w:hAnsi="Book Antiqua"/>
          <w:i/>
          <w:iCs/>
          <w:u w:val="single"/>
          <w:lang w:val="es-PR"/>
        </w:rPr>
        <w:t xml:space="preserve"> SILVER; Plan </w:t>
      </w:r>
      <w:r w:rsidR="00495E55" w:rsidRPr="00495E55">
        <w:rPr>
          <w:rFonts w:ascii="Book Antiqua" w:hAnsi="Book Antiqua"/>
          <w:i/>
          <w:iCs/>
          <w:u w:val="single"/>
          <w:lang w:val="es-PR"/>
        </w:rPr>
        <w:t xml:space="preserve">de Alerta </w:t>
      </w:r>
      <w:r w:rsidRPr="00495E55">
        <w:rPr>
          <w:rFonts w:ascii="Book Antiqua" w:hAnsi="Book Antiqua"/>
          <w:i/>
          <w:iCs/>
          <w:u w:val="single"/>
          <w:lang w:val="es-PR"/>
        </w:rPr>
        <w:t>Mayra Elías, Plan</w:t>
      </w:r>
      <w:r w:rsidR="00495E55" w:rsidRPr="00495E55">
        <w:rPr>
          <w:rFonts w:ascii="Book Antiqua" w:hAnsi="Book Antiqua"/>
          <w:i/>
          <w:iCs/>
          <w:u w:val="single"/>
          <w:lang w:val="es-PR"/>
        </w:rPr>
        <w:t xml:space="preserve"> de Alerta</w:t>
      </w:r>
      <w:r w:rsidRPr="00495E55">
        <w:rPr>
          <w:rFonts w:ascii="Book Antiqua" w:hAnsi="Book Antiqua"/>
          <w:i/>
          <w:iCs/>
          <w:u w:val="single"/>
          <w:lang w:val="es-PR"/>
        </w:rPr>
        <w:t xml:space="preserve"> ROSA, </w:t>
      </w:r>
      <w:r w:rsidRPr="00495E55">
        <w:rPr>
          <w:rFonts w:ascii="Book Antiqua" w:hAnsi="Book Antiqua"/>
          <w:i/>
          <w:iCs/>
          <w:strike/>
          <w:u w:val="single"/>
          <w:lang w:val="es-PR"/>
        </w:rPr>
        <w:t>y</w:t>
      </w:r>
      <w:r w:rsidRPr="00495E55">
        <w:rPr>
          <w:rFonts w:ascii="Book Antiqua" w:hAnsi="Book Antiqua"/>
          <w:i/>
          <w:iCs/>
          <w:u w:val="single"/>
          <w:lang w:val="es-PR"/>
        </w:rPr>
        <w:t xml:space="preserve"> el Plan de Alerta Ashanti, y el </w:t>
      </w:r>
      <w:r w:rsidR="009D3D86" w:rsidRPr="00495E55">
        <w:rPr>
          <w:rFonts w:ascii="Book Antiqua" w:hAnsi="Book Antiqua"/>
          <w:i/>
          <w:iCs/>
          <w:u w:val="single"/>
          <w:lang w:val="es-PR"/>
        </w:rPr>
        <w:t>P</w:t>
      </w:r>
      <w:r w:rsidRPr="00495E55">
        <w:rPr>
          <w:rFonts w:ascii="Book Antiqua" w:hAnsi="Book Antiqua"/>
          <w:i/>
          <w:iCs/>
          <w:u w:val="single"/>
          <w:lang w:val="es-PR"/>
        </w:rPr>
        <w:t xml:space="preserve">lan de Alerta </w:t>
      </w:r>
      <w:r w:rsidR="009D3D86" w:rsidRPr="00495E55">
        <w:rPr>
          <w:rFonts w:ascii="Book Antiqua" w:hAnsi="Book Antiqua"/>
          <w:i/>
          <w:iCs/>
          <w:u w:val="single"/>
          <w:lang w:val="es-PR"/>
        </w:rPr>
        <w:t>“Hero”</w:t>
      </w:r>
      <w:r w:rsidRPr="00495E55">
        <w:rPr>
          <w:rFonts w:ascii="Book Antiqua" w:hAnsi="Book Antiqua"/>
          <w:i/>
          <w:iCs/>
          <w:u w:val="single"/>
          <w:lang w:val="es-PR"/>
        </w:rPr>
        <w:t>. Además, promoverá su adopción entre los distintos sistemas de transmisión de televisión, de televisión por cable, redes sociales, sistema de alerta de emergencia en celulares, radiodifusores, emisoras de radio y televisión local, hasta tanto la Comisión Federal de Comunicaciones (FFC) lo haga mandatorio mediante la aprobación de la reglamentación correspondiente.</w:t>
      </w:r>
    </w:p>
    <w:p w14:paraId="75DB5A2A" w14:textId="6F9B0BEC" w:rsidR="00EA633D" w:rsidRPr="00495E55" w:rsidRDefault="00EA633D" w:rsidP="00EA633D">
      <w:pPr>
        <w:spacing w:line="480" w:lineRule="auto"/>
        <w:jc w:val="both"/>
        <w:rPr>
          <w:rFonts w:ascii="Book Antiqua" w:hAnsi="Book Antiqua"/>
          <w:i/>
          <w:iCs/>
          <w:szCs w:val="24"/>
          <w:u w:val="single"/>
          <w:lang w:val="es-PR"/>
        </w:rPr>
      </w:pPr>
      <w:r w:rsidRPr="00495E55">
        <w:rPr>
          <w:rFonts w:ascii="Book Antiqua" w:hAnsi="Book Antiqua"/>
          <w:i/>
          <w:iCs/>
          <w:u w:val="single"/>
          <w:lang w:val="es-PR"/>
        </w:rPr>
        <w:t xml:space="preserve">… </w:t>
      </w:r>
    </w:p>
    <w:p w14:paraId="4B2D9874" w14:textId="293AD560" w:rsidR="008B3FD9" w:rsidRPr="00495E55" w:rsidRDefault="008B3FD9" w:rsidP="00FB1F18">
      <w:pPr>
        <w:spacing w:line="480" w:lineRule="auto"/>
        <w:ind w:firstLine="360"/>
        <w:jc w:val="both"/>
        <w:rPr>
          <w:rFonts w:ascii="Book Antiqua" w:hAnsi="Book Antiqua"/>
          <w:strike/>
          <w:szCs w:val="24"/>
          <w:lang w:val="es-ES_tradnl"/>
        </w:rPr>
      </w:pPr>
      <w:r w:rsidRPr="00495E55">
        <w:rPr>
          <w:rFonts w:ascii="Book Antiqua" w:hAnsi="Book Antiqua"/>
          <w:szCs w:val="24"/>
          <w:lang w:val="es-ES_tradnl"/>
        </w:rPr>
        <w:t xml:space="preserve"> </w:t>
      </w:r>
      <w:r w:rsidRPr="00495E55">
        <w:rPr>
          <w:rFonts w:ascii="Book Antiqua" w:hAnsi="Book Antiqua"/>
          <w:strike/>
          <w:szCs w:val="24"/>
          <w:lang w:val="es-ES_tradnl"/>
        </w:rPr>
        <w:t>Se enmienda el Artículo 2.04 de la Ley 20-2017, según enmendada, para que lea como sigue:</w:t>
      </w:r>
    </w:p>
    <w:p w14:paraId="2F3E67B1" w14:textId="77777777" w:rsidR="008B3FD9" w:rsidRPr="00495E55" w:rsidRDefault="008B3FD9" w:rsidP="008B3FD9">
      <w:pPr>
        <w:spacing w:line="480" w:lineRule="auto"/>
        <w:ind w:firstLine="360"/>
        <w:jc w:val="both"/>
        <w:rPr>
          <w:rFonts w:ascii="Book Antiqua" w:hAnsi="Book Antiqua"/>
          <w:strike/>
          <w:szCs w:val="24"/>
          <w:lang w:val="es-ES_tradnl"/>
        </w:rPr>
      </w:pPr>
      <w:r w:rsidRPr="00495E55">
        <w:rPr>
          <w:rFonts w:ascii="Book Antiqua" w:hAnsi="Book Antiqua"/>
          <w:strike/>
          <w:szCs w:val="24"/>
          <w:lang w:val="es-ES_tradnl"/>
        </w:rPr>
        <w:t xml:space="preserve">“Artículo 2.04. — Comisionado del Negociado; Facultades y Deberes. </w:t>
      </w:r>
    </w:p>
    <w:p w14:paraId="081CCB12" w14:textId="77777777" w:rsidR="008B3FD9" w:rsidRPr="00495E55" w:rsidRDefault="008B3FD9" w:rsidP="008B3FD9">
      <w:pPr>
        <w:spacing w:line="480" w:lineRule="auto"/>
        <w:ind w:firstLine="360"/>
        <w:jc w:val="both"/>
        <w:rPr>
          <w:rFonts w:ascii="Book Antiqua" w:hAnsi="Book Antiqua"/>
          <w:strike/>
          <w:szCs w:val="24"/>
          <w:lang w:val="es-ES_tradnl"/>
        </w:rPr>
      </w:pPr>
      <w:r w:rsidRPr="00495E55">
        <w:rPr>
          <w:rFonts w:ascii="Book Antiqua" w:hAnsi="Book Antiqua"/>
          <w:strike/>
          <w:szCs w:val="24"/>
          <w:lang w:val="es-ES_tradnl"/>
        </w:rPr>
        <w:t>El Comisionado del Negociado de la Policía de Puerto Rico tendrá las siguientes facultades y deberes:</w:t>
      </w:r>
    </w:p>
    <w:p w14:paraId="53A715E1" w14:textId="77777777" w:rsidR="008B3FD9" w:rsidRPr="00495E55" w:rsidRDefault="008B3FD9" w:rsidP="008B3FD9">
      <w:pPr>
        <w:spacing w:line="480" w:lineRule="auto"/>
        <w:ind w:firstLine="360"/>
        <w:jc w:val="both"/>
        <w:rPr>
          <w:rFonts w:ascii="Book Antiqua" w:hAnsi="Book Antiqua"/>
          <w:strike/>
          <w:szCs w:val="24"/>
          <w:lang w:val="es-ES_tradnl"/>
        </w:rPr>
      </w:pPr>
      <w:r w:rsidRPr="00495E55">
        <w:rPr>
          <w:rFonts w:ascii="Book Antiqua" w:hAnsi="Book Antiqua"/>
          <w:strike/>
          <w:szCs w:val="24"/>
          <w:lang w:val="es-ES_tradnl"/>
        </w:rPr>
        <w:t>(a)…</w:t>
      </w:r>
    </w:p>
    <w:p w14:paraId="4BFF3640" w14:textId="77777777" w:rsidR="008B3FD9" w:rsidRPr="00495E55" w:rsidRDefault="008B3FD9" w:rsidP="008B3FD9">
      <w:pPr>
        <w:spacing w:line="480" w:lineRule="auto"/>
        <w:ind w:firstLine="360"/>
        <w:jc w:val="both"/>
        <w:rPr>
          <w:rFonts w:ascii="Book Antiqua" w:hAnsi="Book Antiqua"/>
          <w:strike/>
          <w:szCs w:val="24"/>
          <w:lang w:val="es-ES_tradnl"/>
        </w:rPr>
      </w:pPr>
      <w:r w:rsidRPr="00495E55">
        <w:rPr>
          <w:rFonts w:ascii="Book Antiqua" w:hAnsi="Book Antiqua"/>
          <w:strike/>
          <w:szCs w:val="24"/>
          <w:lang w:val="es-ES_tradnl"/>
        </w:rPr>
        <w:t>…</w:t>
      </w:r>
    </w:p>
    <w:p w14:paraId="18D1031A" w14:textId="77777777" w:rsidR="001A1FE5" w:rsidRPr="00495E55" w:rsidRDefault="008B3FD9" w:rsidP="008B3FD9">
      <w:pPr>
        <w:spacing w:line="480" w:lineRule="auto"/>
        <w:ind w:firstLine="360"/>
        <w:jc w:val="both"/>
        <w:rPr>
          <w:rFonts w:ascii="Book Antiqua" w:hAnsi="Book Antiqua"/>
          <w:strike/>
          <w:szCs w:val="24"/>
          <w:lang w:val="es-ES_tradnl"/>
        </w:rPr>
      </w:pPr>
      <w:r w:rsidRPr="00495E55">
        <w:rPr>
          <w:rFonts w:ascii="Book Antiqua" w:hAnsi="Book Antiqua"/>
          <w:strike/>
          <w:szCs w:val="24"/>
          <w:lang w:val="es-ES_tradnl"/>
        </w:rPr>
        <w:lastRenderedPageBreak/>
        <w:t>(i) Desarrollará, en coordinación con el Comisionado de la Comisión Federal de Comunicaciones en Puerto Rico, o con el Comisionado del Negociado de Manejo de Emergencias y Administración de Desastres la implantación del Plan AMBER; Plan SILVER; Plan Mayra Elías, Plan ROSA</w:t>
      </w:r>
      <w:r w:rsidRPr="00495E55">
        <w:rPr>
          <w:rFonts w:ascii="Book Antiqua" w:hAnsi="Book Antiqua"/>
          <w:i/>
          <w:iCs/>
          <w:strike/>
          <w:szCs w:val="24"/>
          <w:lang w:val="es-ES_tradnl"/>
        </w:rPr>
        <w:t>,</w:t>
      </w:r>
      <w:r w:rsidRPr="00495E55">
        <w:rPr>
          <w:rFonts w:ascii="Book Antiqua" w:hAnsi="Book Antiqua"/>
          <w:strike/>
          <w:szCs w:val="24"/>
          <w:lang w:val="es-ES_tradnl"/>
        </w:rPr>
        <w:t xml:space="preserve"> </w:t>
      </w:r>
      <w:r w:rsidRPr="00495E55">
        <w:rPr>
          <w:rFonts w:ascii="Book Antiqua" w:hAnsi="Book Antiqua"/>
          <w:b/>
          <w:bCs/>
          <w:strike/>
          <w:szCs w:val="24"/>
          <w:lang w:val="es-ES_tradnl"/>
        </w:rPr>
        <w:t>[y]</w:t>
      </w:r>
      <w:r w:rsidRPr="00495E55">
        <w:rPr>
          <w:rFonts w:ascii="Book Antiqua" w:hAnsi="Book Antiqua"/>
          <w:strike/>
          <w:szCs w:val="24"/>
          <w:lang w:val="es-ES_tradnl"/>
        </w:rPr>
        <w:t xml:space="preserve"> el Plan de Alerta Ashanti</w:t>
      </w:r>
      <w:r w:rsidRPr="00495E55">
        <w:rPr>
          <w:rFonts w:ascii="Book Antiqua" w:hAnsi="Book Antiqua"/>
          <w:i/>
          <w:iCs/>
          <w:strike/>
          <w:szCs w:val="24"/>
          <w:lang w:val="es-ES_tradnl"/>
        </w:rPr>
        <w:t xml:space="preserve"> y el Plan de Alerta Verde</w:t>
      </w:r>
      <w:r w:rsidRPr="00495E55">
        <w:rPr>
          <w:rFonts w:ascii="Book Antiqua" w:hAnsi="Book Antiqua"/>
          <w:strike/>
          <w:szCs w:val="24"/>
          <w:lang w:val="es-ES_tradnl"/>
        </w:rPr>
        <w:t>. Además, promoverá su adopción entre los distintos sistemas de cable, redes sociales, sistema de alerta de emergencia en celulares, radiodifusores, emisoras de radio y televisión local, hasta tanto la Comisión Federal de Comunicaciones (FFC) lo haga mandatorio mediante la aprobación de la reglamentación correspondiente.</w:t>
      </w:r>
    </w:p>
    <w:p w14:paraId="2570CBB9" w14:textId="77777777" w:rsidR="008B3FD9" w:rsidRPr="00495E55" w:rsidRDefault="008B3FD9" w:rsidP="006362D3">
      <w:pPr>
        <w:spacing w:line="480" w:lineRule="auto"/>
        <w:ind w:firstLine="360"/>
        <w:jc w:val="both"/>
        <w:rPr>
          <w:rFonts w:ascii="Book Antiqua" w:hAnsi="Book Antiqua"/>
          <w:strike/>
          <w:szCs w:val="24"/>
          <w:lang w:val="es-ES_tradnl"/>
        </w:rPr>
      </w:pPr>
      <w:r w:rsidRPr="00495E55">
        <w:rPr>
          <w:rFonts w:ascii="Book Antiqua" w:hAnsi="Book Antiqua"/>
          <w:strike/>
          <w:szCs w:val="24"/>
          <w:lang w:val="es-ES_tradnl"/>
        </w:rPr>
        <w:t>…”</w:t>
      </w:r>
      <w:bookmarkStart w:id="1" w:name="{1C1B4}"/>
    </w:p>
    <w:p w14:paraId="16DA0888" w14:textId="77777777" w:rsidR="00874E94" w:rsidRPr="00495E55" w:rsidRDefault="008B3FD9" w:rsidP="006362D3">
      <w:pPr>
        <w:spacing w:line="480" w:lineRule="auto"/>
        <w:ind w:firstLine="360"/>
        <w:jc w:val="both"/>
        <w:rPr>
          <w:rFonts w:ascii="Book Antiqua" w:hAnsi="Book Antiqua"/>
          <w:szCs w:val="24"/>
          <w:lang w:val="es-ES_tradnl"/>
        </w:rPr>
      </w:pPr>
      <w:r w:rsidRPr="00495E55">
        <w:rPr>
          <w:rFonts w:ascii="Book Antiqua" w:hAnsi="Book Antiqua"/>
          <w:szCs w:val="24"/>
          <w:lang w:val="es-ES_tradnl"/>
        </w:rPr>
        <w:t xml:space="preserve">Artículo 11.- </w:t>
      </w:r>
      <w:r w:rsidR="00874E94" w:rsidRPr="00495E55">
        <w:rPr>
          <w:rFonts w:ascii="Book Antiqua" w:hAnsi="Book Antiqua"/>
          <w:i/>
          <w:iCs/>
          <w:szCs w:val="24"/>
          <w:u w:val="single"/>
          <w:lang w:val="es-ES_tradnl"/>
        </w:rPr>
        <w:t>Derogación.</w:t>
      </w:r>
    </w:p>
    <w:p w14:paraId="7344326C" w14:textId="52761394" w:rsidR="006362D3" w:rsidRPr="00495E55" w:rsidRDefault="00854970" w:rsidP="006362D3">
      <w:pPr>
        <w:spacing w:line="480" w:lineRule="auto"/>
        <w:ind w:firstLine="360"/>
        <w:jc w:val="both"/>
        <w:rPr>
          <w:rFonts w:ascii="Book Antiqua" w:hAnsi="Book Antiqua"/>
          <w:szCs w:val="24"/>
          <w:lang w:val="es-ES_tradnl"/>
        </w:rPr>
      </w:pPr>
      <w:r w:rsidRPr="00495E55">
        <w:rPr>
          <w:rFonts w:ascii="Book Antiqua" w:hAnsi="Book Antiqua"/>
          <w:szCs w:val="24"/>
          <w:lang w:val="es-ES_tradnl"/>
        </w:rPr>
        <w:t xml:space="preserve">Por la presente se deroga cualquier ley, o parte de ley, que sea incompatible con ésta. </w:t>
      </w:r>
    </w:p>
    <w:p w14:paraId="33402B7F" w14:textId="1F136D05" w:rsidR="006D0CC4" w:rsidRDefault="008B3FD9" w:rsidP="006362D3">
      <w:pPr>
        <w:spacing w:line="480" w:lineRule="auto"/>
        <w:ind w:firstLine="360"/>
        <w:jc w:val="both"/>
        <w:rPr>
          <w:rFonts w:ascii="Book Antiqua" w:hAnsi="Book Antiqua"/>
          <w:szCs w:val="24"/>
          <w:lang w:val="es-ES_tradnl"/>
        </w:rPr>
      </w:pPr>
      <w:r w:rsidRPr="00495E55">
        <w:rPr>
          <w:rFonts w:ascii="Book Antiqua" w:hAnsi="Book Antiqua"/>
          <w:szCs w:val="24"/>
          <w:lang w:val="es-ES_tradnl"/>
        </w:rPr>
        <w:t>Artículo 12</w:t>
      </w:r>
      <w:r w:rsidR="00B53244" w:rsidRPr="00495E55">
        <w:rPr>
          <w:rFonts w:ascii="Book Antiqua" w:hAnsi="Book Antiqua"/>
          <w:szCs w:val="24"/>
          <w:lang w:val="es-ES_tradnl"/>
        </w:rPr>
        <w:t>.-</w:t>
      </w:r>
      <w:r w:rsidRPr="00495E55">
        <w:rPr>
          <w:rFonts w:ascii="Book Antiqua" w:hAnsi="Book Antiqua"/>
          <w:szCs w:val="24"/>
          <w:lang w:val="es-ES_tradnl"/>
        </w:rPr>
        <w:t xml:space="preserve"> </w:t>
      </w:r>
      <w:r w:rsidR="006D0CC4" w:rsidRPr="006D0CC4">
        <w:rPr>
          <w:rFonts w:ascii="Book Antiqua" w:hAnsi="Book Antiqua"/>
          <w:i/>
          <w:iCs/>
          <w:szCs w:val="24"/>
          <w:u w:val="single"/>
          <w:lang w:val="es-ES_tradnl"/>
        </w:rPr>
        <w:t>Supremacía</w:t>
      </w:r>
    </w:p>
    <w:p w14:paraId="1A4F5E9C" w14:textId="02167982" w:rsidR="006362D3" w:rsidRPr="00495E55" w:rsidRDefault="00854970" w:rsidP="006362D3">
      <w:pPr>
        <w:spacing w:line="480" w:lineRule="auto"/>
        <w:ind w:firstLine="360"/>
        <w:jc w:val="both"/>
        <w:rPr>
          <w:rFonts w:ascii="Book Antiqua" w:hAnsi="Book Antiqua"/>
          <w:szCs w:val="24"/>
          <w:lang w:val="es-ES_tradnl"/>
        </w:rPr>
      </w:pPr>
      <w:r w:rsidRPr="00495E55">
        <w:rPr>
          <w:rFonts w:ascii="Book Antiqua" w:hAnsi="Book Antiqua"/>
          <w:szCs w:val="24"/>
          <w:lang w:val="es-ES_tradnl"/>
        </w:rPr>
        <w:t>Las disposiciones de esta Ley prevalecerán sobre cualquier otra disposición de ley que no estuviere en armonía con lo aquí establecido.</w:t>
      </w:r>
    </w:p>
    <w:p w14:paraId="2AA55B5C" w14:textId="6B1229E2" w:rsidR="00874E94" w:rsidRPr="00495E55" w:rsidRDefault="008B3FD9" w:rsidP="006362D3">
      <w:pPr>
        <w:spacing w:line="480" w:lineRule="auto"/>
        <w:ind w:firstLine="360"/>
        <w:jc w:val="both"/>
        <w:rPr>
          <w:rFonts w:ascii="Book Antiqua" w:hAnsi="Book Antiqua"/>
          <w:szCs w:val="24"/>
          <w:lang w:val="es-ES_tradnl"/>
        </w:rPr>
      </w:pPr>
      <w:r w:rsidRPr="00495E55">
        <w:rPr>
          <w:rFonts w:ascii="Book Antiqua" w:hAnsi="Book Antiqua"/>
          <w:szCs w:val="24"/>
          <w:lang w:val="es-ES_tradnl"/>
        </w:rPr>
        <w:t xml:space="preserve">Artículo 13.- </w:t>
      </w:r>
      <w:r w:rsidR="00874E94" w:rsidRPr="00495E55">
        <w:rPr>
          <w:rFonts w:ascii="Book Antiqua" w:hAnsi="Book Antiqua"/>
          <w:i/>
          <w:iCs/>
          <w:szCs w:val="24"/>
          <w:u w:val="single"/>
          <w:lang w:val="es-ES_tradnl"/>
        </w:rPr>
        <w:t>Declaración de inconstitucionalidad por un Tribunal competente.</w:t>
      </w:r>
    </w:p>
    <w:p w14:paraId="71ED466F" w14:textId="02845B0B" w:rsidR="006362D3" w:rsidRPr="00495E55" w:rsidRDefault="00854970" w:rsidP="006362D3">
      <w:pPr>
        <w:spacing w:line="480" w:lineRule="auto"/>
        <w:ind w:firstLine="360"/>
        <w:jc w:val="both"/>
        <w:rPr>
          <w:rFonts w:ascii="Book Antiqua" w:hAnsi="Book Antiqua"/>
          <w:szCs w:val="24"/>
          <w:lang w:val="es-ES_tradnl"/>
        </w:rPr>
      </w:pPr>
      <w:r w:rsidRPr="00495E55">
        <w:rPr>
          <w:rFonts w:ascii="Book Antiqua" w:hAnsi="Book Antiqua"/>
          <w:szCs w:val="24"/>
          <w:lang w:val="es-ES_tradnl"/>
        </w:rPr>
        <w:t xml:space="preserve">Si cualquier palabra, frase, oración, párrafo, artículo, o parte de esta ley fuere declarado inconstitucional por un tribunal competente, la sentencia a tal efecto dictada no afectará, perjudicará, ni invalidará el resto de esta ley. El efecto de dicha sentencia quedará limitado a la palabra, frase, oración, párrafo, artículo, o parte de la misma que así hubiere sido declarado inconstitucional. </w:t>
      </w:r>
    </w:p>
    <w:p w14:paraId="780F6BA0" w14:textId="77777777" w:rsidR="00874E94" w:rsidRPr="00495E55" w:rsidRDefault="008B3FD9" w:rsidP="006362D3">
      <w:pPr>
        <w:spacing w:line="480" w:lineRule="auto"/>
        <w:ind w:firstLine="360"/>
        <w:jc w:val="both"/>
        <w:rPr>
          <w:rFonts w:ascii="Book Antiqua" w:hAnsi="Book Antiqua"/>
          <w:szCs w:val="24"/>
          <w:lang w:val="es-ES_tradnl"/>
        </w:rPr>
      </w:pPr>
      <w:r w:rsidRPr="00495E55">
        <w:rPr>
          <w:rFonts w:ascii="Book Antiqua" w:hAnsi="Book Antiqua"/>
          <w:szCs w:val="24"/>
          <w:lang w:val="es-ES_tradnl"/>
        </w:rPr>
        <w:t>Artículo 14.-</w:t>
      </w:r>
      <w:r w:rsidR="00874E94" w:rsidRPr="00495E55">
        <w:rPr>
          <w:rFonts w:ascii="Book Antiqua" w:hAnsi="Book Antiqua"/>
          <w:szCs w:val="24"/>
          <w:lang w:val="es-ES_tradnl"/>
        </w:rPr>
        <w:t xml:space="preserve"> </w:t>
      </w:r>
      <w:r w:rsidR="00874E94" w:rsidRPr="00495E55">
        <w:rPr>
          <w:rFonts w:ascii="Book Antiqua" w:hAnsi="Book Antiqua"/>
          <w:i/>
          <w:iCs/>
          <w:szCs w:val="24"/>
          <w:u w:val="single"/>
          <w:lang w:val="es-ES_tradnl"/>
        </w:rPr>
        <w:t xml:space="preserve">Enmienda de reglamentos, protocolos, </w:t>
      </w:r>
      <w:proofErr w:type="gramStart"/>
      <w:r w:rsidR="00874E94" w:rsidRPr="00495E55">
        <w:rPr>
          <w:rFonts w:ascii="Book Antiqua" w:hAnsi="Book Antiqua"/>
          <w:i/>
          <w:iCs/>
          <w:szCs w:val="24"/>
          <w:u w:val="single"/>
          <w:lang w:val="es-ES_tradnl"/>
        </w:rPr>
        <w:t>comunicaciones oficiales y documentos oficiales</w:t>
      </w:r>
      <w:proofErr w:type="gramEnd"/>
      <w:r w:rsidR="00874E94" w:rsidRPr="00495E55">
        <w:rPr>
          <w:rFonts w:ascii="Book Antiqua" w:hAnsi="Book Antiqua"/>
          <w:i/>
          <w:iCs/>
          <w:szCs w:val="24"/>
          <w:u w:val="single"/>
          <w:lang w:val="es-ES_tradnl"/>
        </w:rPr>
        <w:t>.</w:t>
      </w:r>
      <w:r w:rsidR="00874E94" w:rsidRPr="00495E55">
        <w:rPr>
          <w:rFonts w:ascii="Book Antiqua" w:hAnsi="Book Antiqua"/>
          <w:szCs w:val="24"/>
          <w:u w:val="single"/>
          <w:lang w:val="es-ES_tradnl"/>
        </w:rPr>
        <w:t xml:space="preserve"> </w:t>
      </w:r>
    </w:p>
    <w:p w14:paraId="36B40045" w14:textId="4B43B181" w:rsidR="00BC0E0A" w:rsidRPr="00495E55" w:rsidRDefault="00874E94" w:rsidP="006362D3">
      <w:pPr>
        <w:spacing w:line="480" w:lineRule="auto"/>
        <w:ind w:firstLine="360"/>
        <w:jc w:val="both"/>
        <w:rPr>
          <w:rFonts w:ascii="Book Antiqua" w:hAnsi="Book Antiqua"/>
          <w:strike/>
          <w:szCs w:val="24"/>
          <w:lang w:val="es-ES_tradnl"/>
        </w:rPr>
      </w:pPr>
      <w:r w:rsidRPr="00495E55">
        <w:rPr>
          <w:rFonts w:ascii="Book Antiqua" w:hAnsi="Book Antiqua"/>
          <w:szCs w:val="24"/>
          <w:lang w:val="es-ES_tradnl"/>
        </w:rPr>
        <w:lastRenderedPageBreak/>
        <w:t xml:space="preserve"> </w:t>
      </w:r>
      <w:r w:rsidRPr="00495E55">
        <w:rPr>
          <w:rFonts w:ascii="Book Antiqua" w:hAnsi="Book Antiqua"/>
          <w:i/>
          <w:iCs/>
          <w:szCs w:val="24"/>
          <w:u w:val="single"/>
          <w:lang w:val="es-ES_tradnl"/>
        </w:rPr>
        <w:t>La Policía de Puerto Rico, así como cualquier otra entidad relacionada con los propósitos de esta ley deberá, en un periodo de treinta días (30) emitir comunicaciones oficiales y protocolos relacionadas a la implementación de esta ley, y en un periodo no mayor de ciento ochenta días enmendar todos aquellos reglamentos o comunicaciones oficinales que se vean impactadas por la presente ley, de modo que se incluya</w:t>
      </w:r>
      <w:r w:rsidR="00495E55" w:rsidRPr="00495E55">
        <w:rPr>
          <w:rFonts w:ascii="Book Antiqua" w:hAnsi="Book Antiqua"/>
          <w:i/>
          <w:iCs/>
          <w:szCs w:val="24"/>
          <w:u w:val="single"/>
          <w:lang w:val="es-ES_tradnl"/>
        </w:rPr>
        <w:t xml:space="preserve"> y haga referencia tanto a</w:t>
      </w:r>
      <w:r w:rsidRPr="00495E55">
        <w:rPr>
          <w:rFonts w:ascii="Book Antiqua" w:hAnsi="Book Antiqua"/>
          <w:i/>
          <w:iCs/>
          <w:szCs w:val="24"/>
          <w:u w:val="single"/>
          <w:lang w:val="es-ES_tradnl"/>
        </w:rPr>
        <w:t xml:space="preserve"> la Alerta </w:t>
      </w:r>
      <w:r w:rsidR="00495E55" w:rsidRPr="00495E55">
        <w:rPr>
          <w:rFonts w:ascii="Book Antiqua" w:hAnsi="Book Antiqua"/>
          <w:i/>
          <w:iCs/>
          <w:szCs w:val="24"/>
          <w:u w:val="single"/>
          <w:lang w:val="es-ES_tradnl"/>
        </w:rPr>
        <w:t>“Hero”, como al plan correspondiente</w:t>
      </w:r>
      <w:r w:rsidRPr="00495E55">
        <w:rPr>
          <w:rFonts w:ascii="Book Antiqua" w:hAnsi="Book Antiqua"/>
          <w:i/>
          <w:iCs/>
          <w:szCs w:val="24"/>
          <w:u w:val="single"/>
          <w:lang w:val="es-ES_tradnl"/>
        </w:rPr>
        <w:t>.</w:t>
      </w:r>
      <w:r w:rsidR="008B3FD9" w:rsidRPr="00495E55">
        <w:rPr>
          <w:rFonts w:ascii="Book Antiqua" w:hAnsi="Book Antiqua"/>
          <w:szCs w:val="24"/>
          <w:lang w:val="es-ES_tradnl"/>
        </w:rPr>
        <w:t xml:space="preserve"> </w:t>
      </w:r>
      <w:r w:rsidR="00854970" w:rsidRPr="00495E55">
        <w:rPr>
          <w:rFonts w:ascii="Book Antiqua" w:hAnsi="Book Antiqua"/>
          <w:strike/>
          <w:szCs w:val="24"/>
          <w:lang w:val="es-ES_tradnl"/>
        </w:rPr>
        <w:t>Esta Ley entrará en vigor inmediatamente después de su aprobación.</w:t>
      </w:r>
      <w:bookmarkEnd w:id="1"/>
    </w:p>
    <w:p w14:paraId="3A2E883A" w14:textId="4CCFC3B4" w:rsidR="006D0CC4" w:rsidRDefault="00874E94" w:rsidP="00874E94">
      <w:pPr>
        <w:spacing w:line="480" w:lineRule="auto"/>
        <w:ind w:firstLine="360"/>
        <w:jc w:val="both"/>
        <w:rPr>
          <w:rFonts w:ascii="Book Antiqua" w:hAnsi="Book Antiqua"/>
          <w:i/>
          <w:iCs/>
          <w:strike/>
          <w:szCs w:val="24"/>
          <w:u w:val="single"/>
          <w:lang w:val="es-ES_tradnl"/>
        </w:rPr>
      </w:pPr>
      <w:r w:rsidRPr="00495E55">
        <w:rPr>
          <w:rFonts w:ascii="Book Antiqua" w:hAnsi="Book Antiqua"/>
          <w:i/>
          <w:iCs/>
          <w:szCs w:val="24"/>
          <w:u w:val="single"/>
          <w:lang w:val="es-ES_tradnl"/>
        </w:rPr>
        <w:t>Artículo 15.</w:t>
      </w:r>
      <w:r w:rsidRPr="006D0CC4">
        <w:rPr>
          <w:rFonts w:ascii="Book Antiqua" w:hAnsi="Book Antiqua"/>
          <w:i/>
          <w:iCs/>
          <w:szCs w:val="24"/>
          <w:u w:val="single"/>
          <w:lang w:val="es-ES_tradnl"/>
        </w:rPr>
        <w:t xml:space="preserve">- </w:t>
      </w:r>
      <w:r w:rsidR="006D0CC4" w:rsidRPr="006D0CC4">
        <w:rPr>
          <w:rFonts w:ascii="Book Antiqua" w:hAnsi="Book Antiqua"/>
          <w:i/>
          <w:iCs/>
          <w:szCs w:val="24"/>
          <w:u w:val="single"/>
          <w:lang w:val="es-ES_tradnl"/>
        </w:rPr>
        <w:t>Vigencia</w:t>
      </w:r>
      <w:r w:rsidR="006D0CC4">
        <w:rPr>
          <w:rFonts w:ascii="Book Antiqua" w:hAnsi="Book Antiqua"/>
          <w:i/>
          <w:iCs/>
          <w:szCs w:val="24"/>
          <w:u w:val="single"/>
          <w:lang w:val="es-ES_tradnl"/>
        </w:rPr>
        <w:t>.</w:t>
      </w:r>
    </w:p>
    <w:p w14:paraId="59C67494" w14:textId="792C7918" w:rsidR="00874E94" w:rsidRPr="00495E55" w:rsidRDefault="00874E94" w:rsidP="00874E94">
      <w:pPr>
        <w:spacing w:line="480" w:lineRule="auto"/>
        <w:ind w:firstLine="360"/>
        <w:jc w:val="both"/>
        <w:rPr>
          <w:rFonts w:ascii="Book Antiqua" w:hAnsi="Book Antiqua"/>
          <w:i/>
          <w:iCs/>
          <w:szCs w:val="24"/>
          <w:u w:val="single"/>
          <w:lang w:val="es-ES_tradnl"/>
        </w:rPr>
      </w:pPr>
      <w:r w:rsidRPr="00495E55">
        <w:rPr>
          <w:rFonts w:ascii="Book Antiqua" w:hAnsi="Book Antiqua"/>
          <w:i/>
          <w:iCs/>
          <w:szCs w:val="24"/>
          <w:u w:val="single"/>
          <w:lang w:val="es-ES_tradnl"/>
        </w:rPr>
        <w:t>Esta Ley entrará en vigor inmediatamente después de su aprobación.</w:t>
      </w:r>
    </w:p>
    <w:sectPr w:rsidR="00874E94" w:rsidRPr="00495E55" w:rsidSect="00A931E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EF9BA" w14:textId="77777777" w:rsidR="00A931E9" w:rsidRDefault="00A931E9">
      <w:r>
        <w:separator/>
      </w:r>
    </w:p>
  </w:endnote>
  <w:endnote w:type="continuationSeparator" w:id="0">
    <w:p w14:paraId="4A9060C9" w14:textId="77777777" w:rsidR="00A931E9" w:rsidRDefault="00A93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82F57" w14:textId="77777777" w:rsidR="00A931E9" w:rsidRDefault="00A931E9">
      <w:r>
        <w:separator/>
      </w:r>
    </w:p>
  </w:footnote>
  <w:footnote w:type="continuationSeparator" w:id="0">
    <w:p w14:paraId="209E2F40" w14:textId="77777777" w:rsidR="00A931E9" w:rsidRDefault="00A931E9">
      <w:r>
        <w:continuationSeparator/>
      </w:r>
    </w:p>
  </w:footnote>
  <w:footnote w:id="1">
    <w:p w14:paraId="3C88BE0D" w14:textId="77777777" w:rsidR="0080138B" w:rsidRPr="0080138B" w:rsidRDefault="0080138B" w:rsidP="0080138B">
      <w:pPr>
        <w:pStyle w:val="FootnoteText"/>
        <w:jc w:val="both"/>
        <w:rPr>
          <w:rFonts w:ascii="Book Antiqua" w:hAnsi="Book Antiqua"/>
          <w:sz w:val="16"/>
          <w:szCs w:val="16"/>
          <w:lang w:val="es-419"/>
        </w:rPr>
      </w:pPr>
      <w:r w:rsidRPr="0080138B">
        <w:rPr>
          <w:rStyle w:val="FootnoteReference"/>
          <w:rFonts w:ascii="Book Antiqua" w:hAnsi="Book Antiqua"/>
          <w:sz w:val="16"/>
          <w:szCs w:val="16"/>
        </w:rPr>
        <w:footnoteRef/>
      </w:r>
      <w:r w:rsidRPr="0080138B">
        <w:rPr>
          <w:rFonts w:ascii="Book Antiqua" w:hAnsi="Book Antiqua"/>
          <w:sz w:val="16"/>
          <w:szCs w:val="16"/>
          <w:lang w:val="es-419"/>
        </w:rPr>
        <w:t xml:space="preserve"> Ver el inciso (d) del Artículo 2 de la Ley 203-2007, según enmendada, conocida como “Nueva Carta de Derechos del Veterano Puertorriqueño del Siglo XXI”.</w:t>
      </w:r>
    </w:p>
  </w:footnote>
  <w:footnote w:id="2">
    <w:p w14:paraId="64EFD3FC" w14:textId="77777777" w:rsidR="00BB6E1D" w:rsidRPr="00C67AC3" w:rsidRDefault="00BB6E1D" w:rsidP="0080138B">
      <w:pPr>
        <w:pStyle w:val="FootnoteText"/>
        <w:jc w:val="both"/>
        <w:rPr>
          <w:rFonts w:ascii="Book Antiqua" w:hAnsi="Book Antiqua"/>
          <w:strike/>
          <w:sz w:val="16"/>
          <w:szCs w:val="16"/>
          <w:lang w:val="es-419"/>
        </w:rPr>
      </w:pPr>
      <w:r w:rsidRPr="00C67AC3">
        <w:rPr>
          <w:rStyle w:val="FootnoteReference"/>
          <w:rFonts w:ascii="Book Antiqua" w:hAnsi="Book Antiqua"/>
          <w:strike/>
          <w:sz w:val="16"/>
          <w:szCs w:val="16"/>
        </w:rPr>
        <w:footnoteRef/>
      </w:r>
      <w:r w:rsidRPr="00C67AC3">
        <w:rPr>
          <w:rFonts w:ascii="Book Antiqua" w:hAnsi="Book Antiqua"/>
          <w:strike/>
          <w:sz w:val="16"/>
          <w:szCs w:val="16"/>
          <w:lang w:val="es-419"/>
        </w:rPr>
        <w:t>https://www.12news.com/article/syndication/spanish/piden-sistema-nacional-de-alerta-verde-para-veteranos-desaparecidos/75-23fd827f-c066-4083-ac9d-fe84520fdd86</w:t>
      </w:r>
    </w:p>
  </w:footnote>
  <w:footnote w:id="3">
    <w:p w14:paraId="5FA44D87" w14:textId="77777777" w:rsidR="0080138B" w:rsidRPr="00BD7BC8" w:rsidRDefault="0080138B" w:rsidP="0080138B">
      <w:pPr>
        <w:pStyle w:val="FootnoteText"/>
        <w:jc w:val="both"/>
        <w:rPr>
          <w:lang w:val="es-419"/>
        </w:rPr>
      </w:pPr>
      <w:r w:rsidRPr="0080138B">
        <w:rPr>
          <w:rStyle w:val="FootnoteReference"/>
          <w:rFonts w:ascii="Book Antiqua" w:hAnsi="Book Antiqua"/>
          <w:sz w:val="16"/>
          <w:szCs w:val="16"/>
        </w:rPr>
        <w:footnoteRef/>
      </w:r>
      <w:r w:rsidRPr="00BD7BC8">
        <w:rPr>
          <w:rFonts w:ascii="Book Antiqua" w:hAnsi="Book Antiqua"/>
          <w:sz w:val="16"/>
          <w:szCs w:val="16"/>
          <w:lang w:val="es-419"/>
        </w:rPr>
        <w:t>https://es.woundedwarriorproject.org/programs/mental-wellness/veteran-ptsd-treatment-support-resources#:~:text=El%20TEPT%20es%20una%20condici%C3%B3n,persona%20piensa%20y%20se%20siente.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FFE3C" w14:textId="77777777" w:rsidR="00854970" w:rsidRDefault="00854970">
    <w:pPr>
      <w:pStyle w:val="Header"/>
      <w:jc w:val="center"/>
    </w:pPr>
    <w:r>
      <w:rPr>
        <w:rStyle w:val="PageNumber"/>
      </w:rPr>
      <w:fldChar w:fldCharType="begin"/>
    </w:r>
    <w:r>
      <w:rPr>
        <w:rStyle w:val="PageNumber"/>
      </w:rPr>
      <w:instrText xml:space="preserve"> PAGE </w:instrText>
    </w:r>
    <w:r>
      <w:rPr>
        <w:rStyle w:val="PageNumber"/>
      </w:rPr>
      <w:fldChar w:fldCharType="separate"/>
    </w:r>
    <w:r w:rsidR="003F2729">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B4F22" w14:textId="455EA234" w:rsidR="00C67AC3" w:rsidRPr="00C67AC3" w:rsidRDefault="00C67AC3" w:rsidP="00C67AC3">
    <w:pPr>
      <w:pStyle w:val="Header"/>
      <w:jc w:val="center"/>
      <w:rPr>
        <w:rFonts w:ascii="Book Antiqua" w:hAnsi="Book Antiqua"/>
        <w:i/>
        <w:iCs/>
        <w:sz w:val="32"/>
        <w:szCs w:val="24"/>
      </w:rPr>
    </w:pPr>
    <w:r w:rsidRPr="00C67AC3">
      <w:rPr>
        <w:rFonts w:ascii="Book Antiqua" w:hAnsi="Book Antiqua"/>
        <w:i/>
        <w:iCs/>
        <w:sz w:val="32"/>
        <w:szCs w:val="24"/>
      </w:rPr>
      <w:t xml:space="preserve">Entirillado </w:t>
    </w:r>
    <w:proofErr w:type="spellStart"/>
    <w:r w:rsidRPr="00C67AC3">
      <w:rPr>
        <w:rFonts w:ascii="Book Antiqua" w:hAnsi="Book Antiqua"/>
        <w:i/>
        <w:iCs/>
        <w:sz w:val="32"/>
        <w:szCs w:val="24"/>
      </w:rPr>
      <w:t>Electrónico</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34ECA"/>
    <w:multiLevelType w:val="hybridMultilevel"/>
    <w:tmpl w:val="C6DC6B9A"/>
    <w:lvl w:ilvl="0" w:tplc="925EAD5A">
      <w:start w:val="7"/>
      <w:numFmt w:val="decimal"/>
      <w:lvlText w:val="%1."/>
      <w:lvlJc w:val="left"/>
      <w:pPr>
        <w:tabs>
          <w:tab w:val="num" w:pos="2700"/>
        </w:tabs>
        <w:ind w:left="2700" w:hanging="54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 w15:restartNumberingAfterBreak="0">
    <w:nsid w:val="155C24FC"/>
    <w:multiLevelType w:val="singleLevel"/>
    <w:tmpl w:val="33AC9FD4"/>
    <w:lvl w:ilvl="0">
      <w:start w:val="1"/>
      <w:numFmt w:val="lowerLetter"/>
      <w:lvlText w:val="%1)"/>
      <w:lvlJc w:val="left"/>
      <w:pPr>
        <w:tabs>
          <w:tab w:val="num" w:pos="720"/>
        </w:tabs>
        <w:ind w:left="720" w:hanging="360"/>
      </w:pPr>
      <w:rPr>
        <w:rFonts w:hint="default"/>
      </w:rPr>
    </w:lvl>
  </w:abstractNum>
  <w:abstractNum w:abstractNumId="2" w15:restartNumberingAfterBreak="0">
    <w:nsid w:val="1C9B0AC9"/>
    <w:multiLevelType w:val="singleLevel"/>
    <w:tmpl w:val="D7521E0C"/>
    <w:lvl w:ilvl="0">
      <w:start w:val="1"/>
      <w:numFmt w:val="lowerLetter"/>
      <w:lvlText w:val="%1)"/>
      <w:lvlJc w:val="left"/>
      <w:pPr>
        <w:tabs>
          <w:tab w:val="num" w:pos="1080"/>
        </w:tabs>
        <w:ind w:left="1080" w:hanging="360"/>
      </w:pPr>
      <w:rPr>
        <w:rFonts w:hint="default"/>
      </w:rPr>
    </w:lvl>
  </w:abstractNum>
  <w:abstractNum w:abstractNumId="3" w15:restartNumberingAfterBreak="0">
    <w:nsid w:val="33E174EC"/>
    <w:multiLevelType w:val="hybridMultilevel"/>
    <w:tmpl w:val="DFA67C00"/>
    <w:lvl w:ilvl="0" w:tplc="4A52A036">
      <w:start w:val="1"/>
      <w:numFmt w:val="lowerLetter"/>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4120B63"/>
    <w:multiLevelType w:val="hybridMultilevel"/>
    <w:tmpl w:val="0948572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D316C23"/>
    <w:multiLevelType w:val="multilevel"/>
    <w:tmpl w:val="7F845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9436280">
    <w:abstractNumId w:val="3"/>
  </w:num>
  <w:num w:numId="2" w16cid:durableId="566887438">
    <w:abstractNumId w:val="1"/>
  </w:num>
  <w:num w:numId="3" w16cid:durableId="1282345928">
    <w:abstractNumId w:val="2"/>
  </w:num>
  <w:num w:numId="4" w16cid:durableId="488598492">
    <w:abstractNumId w:val="4"/>
  </w:num>
  <w:num w:numId="5" w16cid:durableId="524055494">
    <w:abstractNumId w:val="5"/>
  </w:num>
  <w:num w:numId="6" w16cid:durableId="1395202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514F6E"/>
    <w:rsid w:val="00005B09"/>
    <w:rsid w:val="00014F59"/>
    <w:rsid w:val="00017B37"/>
    <w:rsid w:val="00023D2F"/>
    <w:rsid w:val="000355B0"/>
    <w:rsid w:val="00043555"/>
    <w:rsid w:val="00051F21"/>
    <w:rsid w:val="00080F28"/>
    <w:rsid w:val="0009528B"/>
    <w:rsid w:val="000A05F3"/>
    <w:rsid w:val="000A5BC1"/>
    <w:rsid w:val="000B2927"/>
    <w:rsid w:val="000C09DC"/>
    <w:rsid w:val="000C1871"/>
    <w:rsid w:val="000C3210"/>
    <w:rsid w:val="000C496F"/>
    <w:rsid w:val="000D2A57"/>
    <w:rsid w:val="000F6FB6"/>
    <w:rsid w:val="001229A8"/>
    <w:rsid w:val="0013221D"/>
    <w:rsid w:val="0013265A"/>
    <w:rsid w:val="0013362B"/>
    <w:rsid w:val="001529E2"/>
    <w:rsid w:val="001561EB"/>
    <w:rsid w:val="0016453B"/>
    <w:rsid w:val="00171542"/>
    <w:rsid w:val="00172E60"/>
    <w:rsid w:val="00185E9A"/>
    <w:rsid w:val="00187CF7"/>
    <w:rsid w:val="00197843"/>
    <w:rsid w:val="001A05B1"/>
    <w:rsid w:val="001A1FE5"/>
    <w:rsid w:val="001A4308"/>
    <w:rsid w:val="001B64BC"/>
    <w:rsid w:val="001C394D"/>
    <w:rsid w:val="001D59C5"/>
    <w:rsid w:val="001E315B"/>
    <w:rsid w:val="001E3934"/>
    <w:rsid w:val="00204E1A"/>
    <w:rsid w:val="00215393"/>
    <w:rsid w:val="0021777B"/>
    <w:rsid w:val="0022025A"/>
    <w:rsid w:val="0023554D"/>
    <w:rsid w:val="002547D1"/>
    <w:rsid w:val="00254E54"/>
    <w:rsid w:val="00255DBB"/>
    <w:rsid w:val="00261DA8"/>
    <w:rsid w:val="002659EE"/>
    <w:rsid w:val="00267B85"/>
    <w:rsid w:val="002822F1"/>
    <w:rsid w:val="00283136"/>
    <w:rsid w:val="00296D10"/>
    <w:rsid w:val="00297DC5"/>
    <w:rsid w:val="002A1556"/>
    <w:rsid w:val="002B3F2A"/>
    <w:rsid w:val="002B7C57"/>
    <w:rsid w:val="002C5263"/>
    <w:rsid w:val="002C6A1E"/>
    <w:rsid w:val="002D63C2"/>
    <w:rsid w:val="002D7472"/>
    <w:rsid w:val="002E3096"/>
    <w:rsid w:val="002E7140"/>
    <w:rsid w:val="002F0AC4"/>
    <w:rsid w:val="002F53BE"/>
    <w:rsid w:val="002F639B"/>
    <w:rsid w:val="002F7EEE"/>
    <w:rsid w:val="003052AF"/>
    <w:rsid w:val="0031285E"/>
    <w:rsid w:val="00316F6A"/>
    <w:rsid w:val="003176C1"/>
    <w:rsid w:val="003266BE"/>
    <w:rsid w:val="00335FC3"/>
    <w:rsid w:val="00337FDA"/>
    <w:rsid w:val="00377FF3"/>
    <w:rsid w:val="00385E9E"/>
    <w:rsid w:val="003946BA"/>
    <w:rsid w:val="003C228B"/>
    <w:rsid w:val="003C35C8"/>
    <w:rsid w:val="003C6052"/>
    <w:rsid w:val="003D3411"/>
    <w:rsid w:val="003D4AB4"/>
    <w:rsid w:val="003E4385"/>
    <w:rsid w:val="003F2729"/>
    <w:rsid w:val="004040BA"/>
    <w:rsid w:val="0040757F"/>
    <w:rsid w:val="00407FFA"/>
    <w:rsid w:val="004254A8"/>
    <w:rsid w:val="004365E6"/>
    <w:rsid w:val="00446415"/>
    <w:rsid w:val="004909D6"/>
    <w:rsid w:val="00495E55"/>
    <w:rsid w:val="004A02F3"/>
    <w:rsid w:val="004D42B6"/>
    <w:rsid w:val="004D4583"/>
    <w:rsid w:val="004D7037"/>
    <w:rsid w:val="004D7B09"/>
    <w:rsid w:val="004E24F2"/>
    <w:rsid w:val="004E3346"/>
    <w:rsid w:val="004E35A1"/>
    <w:rsid w:val="004F0054"/>
    <w:rsid w:val="004F3A0D"/>
    <w:rsid w:val="004F5E1A"/>
    <w:rsid w:val="005107FF"/>
    <w:rsid w:val="00514F6E"/>
    <w:rsid w:val="00520FF8"/>
    <w:rsid w:val="00526BA1"/>
    <w:rsid w:val="00536DC0"/>
    <w:rsid w:val="0054505E"/>
    <w:rsid w:val="00552917"/>
    <w:rsid w:val="00556C16"/>
    <w:rsid w:val="00557CA2"/>
    <w:rsid w:val="0059097A"/>
    <w:rsid w:val="005938F0"/>
    <w:rsid w:val="005A0C07"/>
    <w:rsid w:val="005A242C"/>
    <w:rsid w:val="005A6105"/>
    <w:rsid w:val="005B666F"/>
    <w:rsid w:val="005C40D3"/>
    <w:rsid w:val="005E66D3"/>
    <w:rsid w:val="005E6AB6"/>
    <w:rsid w:val="005F0040"/>
    <w:rsid w:val="005F2660"/>
    <w:rsid w:val="005F3091"/>
    <w:rsid w:val="00610478"/>
    <w:rsid w:val="00632EF2"/>
    <w:rsid w:val="0063334E"/>
    <w:rsid w:val="006342A0"/>
    <w:rsid w:val="006362D3"/>
    <w:rsid w:val="00654D5C"/>
    <w:rsid w:val="00666FDA"/>
    <w:rsid w:val="00673736"/>
    <w:rsid w:val="006815A8"/>
    <w:rsid w:val="00691B8A"/>
    <w:rsid w:val="006921DA"/>
    <w:rsid w:val="006A19B4"/>
    <w:rsid w:val="006A4493"/>
    <w:rsid w:val="006A4590"/>
    <w:rsid w:val="006C6690"/>
    <w:rsid w:val="006C6ADE"/>
    <w:rsid w:val="006D0CC4"/>
    <w:rsid w:val="006D73DC"/>
    <w:rsid w:val="006E7AF8"/>
    <w:rsid w:val="006F540C"/>
    <w:rsid w:val="00703D7B"/>
    <w:rsid w:val="00715B08"/>
    <w:rsid w:val="00723FA7"/>
    <w:rsid w:val="007255EF"/>
    <w:rsid w:val="00726870"/>
    <w:rsid w:val="007400B8"/>
    <w:rsid w:val="00741D4B"/>
    <w:rsid w:val="00743677"/>
    <w:rsid w:val="00745F90"/>
    <w:rsid w:val="0075228A"/>
    <w:rsid w:val="00755DCD"/>
    <w:rsid w:val="00757D11"/>
    <w:rsid w:val="00761B0E"/>
    <w:rsid w:val="00772FA0"/>
    <w:rsid w:val="007764A5"/>
    <w:rsid w:val="00776945"/>
    <w:rsid w:val="00776C57"/>
    <w:rsid w:val="00777073"/>
    <w:rsid w:val="007914FD"/>
    <w:rsid w:val="007A188E"/>
    <w:rsid w:val="007A3356"/>
    <w:rsid w:val="007A5B15"/>
    <w:rsid w:val="007B17C5"/>
    <w:rsid w:val="007C2DA3"/>
    <w:rsid w:val="007C4AFC"/>
    <w:rsid w:val="007D3057"/>
    <w:rsid w:val="007D370C"/>
    <w:rsid w:val="0080138B"/>
    <w:rsid w:val="00802270"/>
    <w:rsid w:val="00817499"/>
    <w:rsid w:val="008215B7"/>
    <w:rsid w:val="00830983"/>
    <w:rsid w:val="00836DF8"/>
    <w:rsid w:val="00854970"/>
    <w:rsid w:val="0085782E"/>
    <w:rsid w:val="0086049B"/>
    <w:rsid w:val="00867353"/>
    <w:rsid w:val="00873D54"/>
    <w:rsid w:val="00874E94"/>
    <w:rsid w:val="00884F32"/>
    <w:rsid w:val="0088621A"/>
    <w:rsid w:val="00893AC1"/>
    <w:rsid w:val="00896EC6"/>
    <w:rsid w:val="008B3FD9"/>
    <w:rsid w:val="008C15C4"/>
    <w:rsid w:val="008C4FB8"/>
    <w:rsid w:val="008C635E"/>
    <w:rsid w:val="008F1F0F"/>
    <w:rsid w:val="008F5FF5"/>
    <w:rsid w:val="0090113E"/>
    <w:rsid w:val="009205DE"/>
    <w:rsid w:val="00925E58"/>
    <w:rsid w:val="00926E46"/>
    <w:rsid w:val="009438A7"/>
    <w:rsid w:val="0095541E"/>
    <w:rsid w:val="009629E3"/>
    <w:rsid w:val="0097021A"/>
    <w:rsid w:val="009836E2"/>
    <w:rsid w:val="009839AB"/>
    <w:rsid w:val="00993A8C"/>
    <w:rsid w:val="009A7717"/>
    <w:rsid w:val="009B0F41"/>
    <w:rsid w:val="009C0551"/>
    <w:rsid w:val="009C0A55"/>
    <w:rsid w:val="009C1AA2"/>
    <w:rsid w:val="009C56B7"/>
    <w:rsid w:val="009D238B"/>
    <w:rsid w:val="009D3D86"/>
    <w:rsid w:val="009E349B"/>
    <w:rsid w:val="00A02478"/>
    <w:rsid w:val="00A0651A"/>
    <w:rsid w:val="00A367C7"/>
    <w:rsid w:val="00A4132D"/>
    <w:rsid w:val="00A4731A"/>
    <w:rsid w:val="00A50335"/>
    <w:rsid w:val="00A64F35"/>
    <w:rsid w:val="00A759E8"/>
    <w:rsid w:val="00A764B2"/>
    <w:rsid w:val="00A765C1"/>
    <w:rsid w:val="00A85DF0"/>
    <w:rsid w:val="00A90B3B"/>
    <w:rsid w:val="00A931E9"/>
    <w:rsid w:val="00A939FF"/>
    <w:rsid w:val="00AA0490"/>
    <w:rsid w:val="00AC3100"/>
    <w:rsid w:val="00AC65CD"/>
    <w:rsid w:val="00AD2881"/>
    <w:rsid w:val="00AE760B"/>
    <w:rsid w:val="00B01633"/>
    <w:rsid w:val="00B0409D"/>
    <w:rsid w:val="00B07DA3"/>
    <w:rsid w:val="00B11948"/>
    <w:rsid w:val="00B11D36"/>
    <w:rsid w:val="00B53244"/>
    <w:rsid w:val="00B77EC8"/>
    <w:rsid w:val="00BA0D58"/>
    <w:rsid w:val="00BA4CB8"/>
    <w:rsid w:val="00BA75C3"/>
    <w:rsid w:val="00BB6E1D"/>
    <w:rsid w:val="00BC0E0A"/>
    <w:rsid w:val="00BC5C88"/>
    <w:rsid w:val="00BD3B20"/>
    <w:rsid w:val="00BD49F6"/>
    <w:rsid w:val="00BD7BC8"/>
    <w:rsid w:val="00BE3FDB"/>
    <w:rsid w:val="00BE49FE"/>
    <w:rsid w:val="00BF06D2"/>
    <w:rsid w:val="00C117BE"/>
    <w:rsid w:val="00C355E4"/>
    <w:rsid w:val="00C372F7"/>
    <w:rsid w:val="00C44C4A"/>
    <w:rsid w:val="00C509B9"/>
    <w:rsid w:val="00C523B9"/>
    <w:rsid w:val="00C524E8"/>
    <w:rsid w:val="00C5583E"/>
    <w:rsid w:val="00C67AC3"/>
    <w:rsid w:val="00C85CD6"/>
    <w:rsid w:val="00CA29E5"/>
    <w:rsid w:val="00CA4031"/>
    <w:rsid w:val="00CA4C9A"/>
    <w:rsid w:val="00CD0A86"/>
    <w:rsid w:val="00CE50E0"/>
    <w:rsid w:val="00CE59DC"/>
    <w:rsid w:val="00CF596A"/>
    <w:rsid w:val="00D10FDE"/>
    <w:rsid w:val="00D1165A"/>
    <w:rsid w:val="00D11D45"/>
    <w:rsid w:val="00D15396"/>
    <w:rsid w:val="00D24F54"/>
    <w:rsid w:val="00D2715B"/>
    <w:rsid w:val="00D46E63"/>
    <w:rsid w:val="00D5433C"/>
    <w:rsid w:val="00D623B5"/>
    <w:rsid w:val="00D74804"/>
    <w:rsid w:val="00D97789"/>
    <w:rsid w:val="00DA081F"/>
    <w:rsid w:val="00DA1074"/>
    <w:rsid w:val="00DA6A10"/>
    <w:rsid w:val="00DB00F1"/>
    <w:rsid w:val="00DB518D"/>
    <w:rsid w:val="00DD546F"/>
    <w:rsid w:val="00DD5AD0"/>
    <w:rsid w:val="00DD660E"/>
    <w:rsid w:val="00DE0370"/>
    <w:rsid w:val="00DE7CCF"/>
    <w:rsid w:val="00DF3ED7"/>
    <w:rsid w:val="00E12491"/>
    <w:rsid w:val="00E266DE"/>
    <w:rsid w:val="00E330D4"/>
    <w:rsid w:val="00E35FD7"/>
    <w:rsid w:val="00E40FDE"/>
    <w:rsid w:val="00E41BA3"/>
    <w:rsid w:val="00E5218F"/>
    <w:rsid w:val="00E52D07"/>
    <w:rsid w:val="00E5417D"/>
    <w:rsid w:val="00E5543A"/>
    <w:rsid w:val="00E77327"/>
    <w:rsid w:val="00E828D9"/>
    <w:rsid w:val="00E83924"/>
    <w:rsid w:val="00E87015"/>
    <w:rsid w:val="00E973DC"/>
    <w:rsid w:val="00EA633D"/>
    <w:rsid w:val="00EA63B4"/>
    <w:rsid w:val="00EB5E17"/>
    <w:rsid w:val="00EC5552"/>
    <w:rsid w:val="00EE4A74"/>
    <w:rsid w:val="00EF1D96"/>
    <w:rsid w:val="00F00C27"/>
    <w:rsid w:val="00F25AD6"/>
    <w:rsid w:val="00F35BEC"/>
    <w:rsid w:val="00F41BCB"/>
    <w:rsid w:val="00F5344C"/>
    <w:rsid w:val="00F657E8"/>
    <w:rsid w:val="00F669FE"/>
    <w:rsid w:val="00F75950"/>
    <w:rsid w:val="00F8061B"/>
    <w:rsid w:val="00F87FFB"/>
    <w:rsid w:val="00F947F1"/>
    <w:rsid w:val="00FA1630"/>
    <w:rsid w:val="00FA3DBA"/>
    <w:rsid w:val="00FB1F18"/>
    <w:rsid w:val="00FB25C2"/>
    <w:rsid w:val="00FB4E28"/>
    <w:rsid w:val="00FD32DE"/>
    <w:rsid w:val="00FE4B6A"/>
    <w:rsid w:val="00FE4F6B"/>
    <w:rsid w:val="00FF6E99"/>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C72246"/>
  <w15:chartTrackingRefBased/>
  <w15:docId w15:val="{18B2DFC9-8ACF-4C3B-B8DD-4E2E0E452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7C57"/>
    <w:rPr>
      <w:sz w:val="24"/>
      <w:lang w:val="en-US" w:eastAsia="en-US"/>
    </w:rPr>
  </w:style>
  <w:style w:type="paragraph" w:styleId="Heading1">
    <w:name w:val="heading 1"/>
    <w:basedOn w:val="Normal"/>
    <w:next w:val="Normal"/>
    <w:link w:val="Heading1Char"/>
    <w:uiPriority w:val="99"/>
    <w:qFormat/>
    <w:rsid w:val="00C509B9"/>
    <w:pPr>
      <w:widowControl w:val="0"/>
      <w:ind w:left="720" w:hanging="720"/>
      <w:jc w:val="both"/>
      <w:outlineLvl w:val="0"/>
    </w:pPr>
    <w:rPr>
      <w:sz w:val="20"/>
      <w:lang w:val="es-ES_tradnl"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foliohitie4">
    <w:name w:val="foliohitie4"/>
    <w:rsid w:val="00B11D36"/>
    <w:rPr>
      <w:b/>
      <w:bCs/>
      <w:color w:val="FFFFFF"/>
      <w:shd w:val="clear" w:color="auto" w:fill="000066"/>
    </w:rPr>
  </w:style>
  <w:style w:type="character" w:styleId="Hyperlink">
    <w:name w:val="Hyperlink"/>
    <w:uiPriority w:val="99"/>
    <w:unhideWhenUsed/>
    <w:rsid w:val="0022025A"/>
    <w:rPr>
      <w:strike w:val="0"/>
      <w:dstrike w:val="0"/>
      <w:color w:val="0000FF"/>
      <w:u w:val="none"/>
      <w:effect w:val="none"/>
    </w:rPr>
  </w:style>
  <w:style w:type="character" w:customStyle="1" w:styleId="corchete-llamada1">
    <w:name w:val="corchete-llamada1"/>
    <w:rsid w:val="0022025A"/>
    <w:rPr>
      <w:vanish/>
      <w:webHidden w:val="0"/>
      <w:specVanish w:val="0"/>
    </w:rPr>
  </w:style>
  <w:style w:type="paragraph" w:styleId="NormalWeb">
    <w:name w:val="Normal (Web)"/>
    <w:basedOn w:val="Normal"/>
    <w:uiPriority w:val="99"/>
    <w:unhideWhenUsed/>
    <w:rsid w:val="0022025A"/>
    <w:pPr>
      <w:spacing w:before="100" w:beforeAutospacing="1" w:after="100" w:afterAutospacing="1"/>
    </w:pPr>
    <w:rPr>
      <w:szCs w:val="24"/>
      <w:lang w:val="es-PR" w:eastAsia="es-PR"/>
    </w:rPr>
  </w:style>
  <w:style w:type="character" w:customStyle="1" w:styleId="texto1">
    <w:name w:val="texto1"/>
    <w:rsid w:val="00E35FD7"/>
    <w:rPr>
      <w:rFonts w:ascii="Verdana" w:hAnsi="Verdana" w:hint="default"/>
      <w:b w:val="0"/>
      <w:bCs w:val="0"/>
      <w:strike w:val="0"/>
      <w:dstrike w:val="0"/>
      <w:color w:val="000000"/>
      <w:sz w:val="15"/>
      <w:szCs w:val="15"/>
      <w:u w:val="none"/>
      <w:effect w:val="none"/>
    </w:rPr>
  </w:style>
  <w:style w:type="paragraph" w:customStyle="1" w:styleId="contenido">
    <w:name w:val="contenido"/>
    <w:basedOn w:val="Normal"/>
    <w:rsid w:val="007764A5"/>
    <w:pPr>
      <w:spacing w:before="100" w:beforeAutospacing="1" w:after="100" w:afterAutospacing="1"/>
    </w:pPr>
    <w:rPr>
      <w:rFonts w:ascii="Verdana" w:hAnsi="Verdana"/>
      <w:color w:val="666666"/>
      <w:sz w:val="18"/>
      <w:szCs w:val="18"/>
    </w:rPr>
  </w:style>
  <w:style w:type="character" w:customStyle="1" w:styleId="contenido1">
    <w:name w:val="contenido1"/>
    <w:rsid w:val="007764A5"/>
    <w:rPr>
      <w:rFonts w:ascii="Verdana" w:hAnsi="Verdana" w:hint="default"/>
      <w:b w:val="0"/>
      <w:bCs w:val="0"/>
      <w:strike w:val="0"/>
      <w:dstrike w:val="0"/>
      <w:color w:val="666666"/>
      <w:sz w:val="18"/>
      <w:szCs w:val="18"/>
      <w:u w:val="none"/>
      <w:effect w:val="none"/>
    </w:rPr>
  </w:style>
  <w:style w:type="character" w:styleId="Strong">
    <w:name w:val="Strong"/>
    <w:uiPriority w:val="22"/>
    <w:qFormat/>
    <w:rsid w:val="007764A5"/>
    <w:rPr>
      <w:b/>
      <w:bCs/>
    </w:rPr>
  </w:style>
  <w:style w:type="character" w:customStyle="1" w:styleId="google-src-text1">
    <w:name w:val="google-src-text1"/>
    <w:basedOn w:val="DefaultParagraphFont"/>
    <w:rsid w:val="007764A5"/>
  </w:style>
  <w:style w:type="character" w:customStyle="1" w:styleId="googqs-tidbit1">
    <w:name w:val="goog_qs-tidbit1"/>
    <w:rsid w:val="007764A5"/>
    <w:rPr>
      <w:vanish w:val="0"/>
      <w:webHidden w:val="0"/>
      <w:specVanish w:val="0"/>
    </w:rPr>
  </w:style>
  <w:style w:type="paragraph" w:styleId="BodyText">
    <w:name w:val="Body Text"/>
    <w:basedOn w:val="Normal"/>
    <w:link w:val="BodyTextChar"/>
    <w:rsid w:val="002F639B"/>
    <w:pPr>
      <w:jc w:val="both"/>
    </w:pPr>
    <w:rPr>
      <w:szCs w:val="24"/>
      <w:lang w:val="es-ES_tradnl" w:eastAsia="x-none"/>
    </w:rPr>
  </w:style>
  <w:style w:type="character" w:customStyle="1" w:styleId="BodyTextChar">
    <w:name w:val="Body Text Char"/>
    <w:link w:val="BodyText"/>
    <w:rsid w:val="002F639B"/>
    <w:rPr>
      <w:sz w:val="24"/>
      <w:szCs w:val="24"/>
      <w:lang w:val="es-ES_tradnl"/>
    </w:rPr>
  </w:style>
  <w:style w:type="character" w:customStyle="1" w:styleId="Heading1Char">
    <w:name w:val="Heading 1 Char"/>
    <w:link w:val="Heading1"/>
    <w:uiPriority w:val="99"/>
    <w:rsid w:val="00C509B9"/>
    <w:rPr>
      <w:lang w:val="es-ES_tradnl" w:eastAsia="x-none"/>
    </w:rPr>
  </w:style>
  <w:style w:type="paragraph" w:customStyle="1" w:styleId="form">
    <w:name w:val="form"/>
    <w:rsid w:val="00C509B9"/>
    <w:pPr>
      <w:widowControl w:val="0"/>
      <w:autoSpaceDE w:val="0"/>
      <w:autoSpaceDN w:val="0"/>
      <w:adjustRightInd w:val="0"/>
    </w:pPr>
    <w:rPr>
      <w:rFonts w:ascii="Courier New" w:hAnsi="Courier New" w:cs="Courier New"/>
      <w:sz w:val="18"/>
      <w:szCs w:val="18"/>
      <w:lang w:val="en-US" w:eastAsia="en-US"/>
    </w:rPr>
  </w:style>
  <w:style w:type="paragraph" w:customStyle="1" w:styleId="Default">
    <w:name w:val="Default"/>
    <w:rsid w:val="004D4583"/>
    <w:pPr>
      <w:autoSpaceDE w:val="0"/>
      <w:autoSpaceDN w:val="0"/>
      <w:adjustRightInd w:val="0"/>
    </w:pPr>
    <w:rPr>
      <w:color w:val="000000"/>
      <w:sz w:val="24"/>
      <w:szCs w:val="24"/>
      <w:lang w:val="en-US" w:eastAsia="en-US"/>
    </w:rPr>
  </w:style>
  <w:style w:type="character" w:customStyle="1" w:styleId="subterms1">
    <w:name w:val="subterms1"/>
    <w:rsid w:val="0016453B"/>
    <w:rPr>
      <w:shd w:val="clear" w:color="auto" w:fill="FFFF00"/>
    </w:rPr>
  </w:style>
  <w:style w:type="character" w:customStyle="1" w:styleId="tahoma141">
    <w:name w:val="tahoma141"/>
    <w:rsid w:val="001E3934"/>
    <w:rPr>
      <w:rFonts w:ascii="Tahoma" w:hAnsi="Tahoma" w:cs="Tahoma" w:hint="default"/>
      <w:sz w:val="21"/>
      <w:szCs w:val="21"/>
    </w:rPr>
  </w:style>
  <w:style w:type="paragraph" w:styleId="BalloonText">
    <w:name w:val="Balloon Text"/>
    <w:basedOn w:val="Normal"/>
    <w:link w:val="BalloonTextChar"/>
    <w:rsid w:val="00D74804"/>
    <w:rPr>
      <w:rFonts w:ascii="Tahoma" w:hAnsi="Tahoma" w:cs="Tahoma"/>
      <w:sz w:val="16"/>
      <w:szCs w:val="16"/>
    </w:rPr>
  </w:style>
  <w:style w:type="character" w:customStyle="1" w:styleId="BalloonTextChar">
    <w:name w:val="Balloon Text Char"/>
    <w:link w:val="BalloonText"/>
    <w:rsid w:val="00D74804"/>
    <w:rPr>
      <w:rFonts w:ascii="Tahoma" w:hAnsi="Tahoma" w:cs="Tahoma"/>
      <w:sz w:val="16"/>
      <w:szCs w:val="16"/>
    </w:rPr>
  </w:style>
  <w:style w:type="paragraph" w:styleId="FootnoteText">
    <w:name w:val="footnote text"/>
    <w:basedOn w:val="Normal"/>
    <w:link w:val="FootnoteTextChar"/>
    <w:rsid w:val="00BB6E1D"/>
    <w:rPr>
      <w:sz w:val="20"/>
    </w:rPr>
  </w:style>
  <w:style w:type="character" w:customStyle="1" w:styleId="FootnoteTextChar">
    <w:name w:val="Footnote Text Char"/>
    <w:link w:val="FootnoteText"/>
    <w:rsid w:val="00BB6E1D"/>
    <w:rPr>
      <w:lang w:val="en-US" w:eastAsia="en-US"/>
    </w:rPr>
  </w:style>
  <w:style w:type="character" w:styleId="FootnoteReference">
    <w:name w:val="footnote reference"/>
    <w:rsid w:val="00BB6E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97278">
      <w:bodyDiv w:val="1"/>
      <w:marLeft w:val="0"/>
      <w:marRight w:val="0"/>
      <w:marTop w:val="0"/>
      <w:marBottom w:val="0"/>
      <w:divBdr>
        <w:top w:val="none" w:sz="0" w:space="0" w:color="auto"/>
        <w:left w:val="none" w:sz="0" w:space="0" w:color="auto"/>
        <w:bottom w:val="none" w:sz="0" w:space="0" w:color="auto"/>
        <w:right w:val="none" w:sz="0" w:space="0" w:color="auto"/>
      </w:divBdr>
    </w:div>
    <w:div w:id="483787758">
      <w:bodyDiv w:val="1"/>
      <w:marLeft w:val="0"/>
      <w:marRight w:val="0"/>
      <w:marTop w:val="0"/>
      <w:marBottom w:val="0"/>
      <w:divBdr>
        <w:top w:val="none" w:sz="0" w:space="0" w:color="auto"/>
        <w:left w:val="none" w:sz="0" w:space="0" w:color="auto"/>
        <w:bottom w:val="none" w:sz="0" w:space="0" w:color="auto"/>
        <w:right w:val="none" w:sz="0" w:space="0" w:color="auto"/>
      </w:divBdr>
      <w:divsChild>
        <w:div w:id="133910981">
          <w:marLeft w:val="0"/>
          <w:marRight w:val="0"/>
          <w:marTop w:val="0"/>
          <w:marBottom w:val="0"/>
          <w:divBdr>
            <w:top w:val="none" w:sz="0" w:space="0" w:color="auto"/>
            <w:left w:val="none" w:sz="0" w:space="0" w:color="auto"/>
            <w:bottom w:val="none" w:sz="0" w:space="0" w:color="auto"/>
            <w:right w:val="none" w:sz="0" w:space="0" w:color="auto"/>
          </w:divBdr>
          <w:divsChild>
            <w:div w:id="1344476939">
              <w:marLeft w:val="0"/>
              <w:marRight w:val="0"/>
              <w:marTop w:val="0"/>
              <w:marBottom w:val="0"/>
              <w:divBdr>
                <w:top w:val="none" w:sz="0" w:space="0" w:color="auto"/>
                <w:left w:val="none" w:sz="0" w:space="0" w:color="auto"/>
                <w:bottom w:val="none" w:sz="0" w:space="0" w:color="auto"/>
                <w:right w:val="none" w:sz="0" w:space="0" w:color="auto"/>
              </w:divBdr>
              <w:divsChild>
                <w:div w:id="337467677">
                  <w:marLeft w:val="-3450"/>
                  <w:marRight w:val="0"/>
                  <w:marTop w:val="0"/>
                  <w:marBottom w:val="0"/>
                  <w:divBdr>
                    <w:top w:val="none" w:sz="0" w:space="0" w:color="auto"/>
                    <w:left w:val="none" w:sz="0" w:space="0" w:color="auto"/>
                    <w:bottom w:val="none" w:sz="0" w:space="0" w:color="auto"/>
                    <w:right w:val="none" w:sz="0" w:space="0" w:color="auto"/>
                  </w:divBdr>
                  <w:divsChild>
                    <w:div w:id="971908296">
                      <w:marLeft w:val="3450"/>
                      <w:marRight w:val="0"/>
                      <w:marTop w:val="0"/>
                      <w:marBottom w:val="0"/>
                      <w:divBdr>
                        <w:top w:val="none" w:sz="0" w:space="0" w:color="auto"/>
                        <w:left w:val="none" w:sz="0" w:space="0" w:color="auto"/>
                        <w:bottom w:val="none" w:sz="0" w:space="0" w:color="auto"/>
                        <w:right w:val="none" w:sz="0" w:space="0" w:color="auto"/>
                      </w:divBdr>
                      <w:divsChild>
                        <w:div w:id="2061320808">
                          <w:marLeft w:val="0"/>
                          <w:marRight w:val="0"/>
                          <w:marTop w:val="0"/>
                          <w:marBottom w:val="0"/>
                          <w:divBdr>
                            <w:top w:val="none" w:sz="0" w:space="0" w:color="auto"/>
                            <w:left w:val="none" w:sz="0" w:space="0" w:color="auto"/>
                            <w:bottom w:val="none" w:sz="0" w:space="0" w:color="auto"/>
                            <w:right w:val="none" w:sz="0" w:space="0" w:color="auto"/>
                          </w:divBdr>
                          <w:divsChild>
                            <w:div w:id="1209875920">
                              <w:marLeft w:val="-150"/>
                              <w:marRight w:val="0"/>
                              <w:marTop w:val="0"/>
                              <w:marBottom w:val="0"/>
                              <w:divBdr>
                                <w:top w:val="none" w:sz="0" w:space="0" w:color="auto"/>
                                <w:left w:val="none" w:sz="0" w:space="0" w:color="auto"/>
                                <w:bottom w:val="none" w:sz="0" w:space="0" w:color="auto"/>
                                <w:right w:val="none" w:sz="0" w:space="0" w:color="auto"/>
                              </w:divBdr>
                              <w:divsChild>
                                <w:div w:id="139811101">
                                  <w:marLeft w:val="0"/>
                                  <w:marRight w:val="0"/>
                                  <w:marTop w:val="0"/>
                                  <w:marBottom w:val="0"/>
                                  <w:divBdr>
                                    <w:top w:val="none" w:sz="0" w:space="0" w:color="auto"/>
                                    <w:left w:val="none" w:sz="0" w:space="0" w:color="auto"/>
                                    <w:bottom w:val="none" w:sz="0" w:space="0" w:color="auto"/>
                                    <w:right w:val="none" w:sz="0" w:space="0" w:color="auto"/>
                                  </w:divBdr>
                                  <w:divsChild>
                                    <w:div w:id="247426046">
                                      <w:marLeft w:val="225"/>
                                      <w:marRight w:val="-390"/>
                                      <w:marTop w:val="0"/>
                                      <w:marBottom w:val="360"/>
                                      <w:divBdr>
                                        <w:top w:val="none" w:sz="0" w:space="0" w:color="auto"/>
                                        <w:left w:val="none" w:sz="0" w:space="0" w:color="auto"/>
                                        <w:bottom w:val="single" w:sz="6" w:space="18" w:color="E9EFF3"/>
                                        <w:right w:val="none" w:sz="0" w:space="0" w:color="auto"/>
                                      </w:divBdr>
                                      <w:divsChild>
                                        <w:div w:id="200789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5368786">
      <w:bodyDiv w:val="1"/>
      <w:marLeft w:val="0"/>
      <w:marRight w:val="0"/>
      <w:marTop w:val="0"/>
      <w:marBottom w:val="0"/>
      <w:divBdr>
        <w:top w:val="none" w:sz="0" w:space="0" w:color="auto"/>
        <w:left w:val="none" w:sz="0" w:space="0" w:color="auto"/>
        <w:bottom w:val="none" w:sz="0" w:space="0" w:color="auto"/>
        <w:right w:val="none" w:sz="0" w:space="0" w:color="auto"/>
      </w:divBdr>
      <w:divsChild>
        <w:div w:id="10574402">
          <w:marLeft w:val="0"/>
          <w:marRight w:val="0"/>
          <w:marTop w:val="0"/>
          <w:marBottom w:val="0"/>
          <w:divBdr>
            <w:top w:val="single" w:sz="18" w:space="0" w:color="DDDDDD"/>
            <w:left w:val="single" w:sz="18" w:space="0" w:color="DDDDDD"/>
            <w:bottom w:val="single" w:sz="18" w:space="0" w:color="DDDDDD"/>
            <w:right w:val="single" w:sz="18" w:space="0" w:color="DDDDDD"/>
          </w:divBdr>
          <w:divsChild>
            <w:div w:id="800268070">
              <w:marLeft w:val="0"/>
              <w:marRight w:val="0"/>
              <w:marTop w:val="0"/>
              <w:marBottom w:val="0"/>
              <w:divBdr>
                <w:top w:val="none" w:sz="0" w:space="0" w:color="auto"/>
                <w:left w:val="none" w:sz="0" w:space="0" w:color="auto"/>
                <w:bottom w:val="none" w:sz="0" w:space="0" w:color="auto"/>
                <w:right w:val="none" w:sz="0" w:space="0" w:color="auto"/>
              </w:divBdr>
              <w:divsChild>
                <w:div w:id="1860239808">
                  <w:marLeft w:val="0"/>
                  <w:marRight w:val="0"/>
                  <w:marTop w:val="0"/>
                  <w:marBottom w:val="720"/>
                  <w:divBdr>
                    <w:top w:val="none" w:sz="0" w:space="0" w:color="auto"/>
                    <w:left w:val="none" w:sz="0" w:space="0" w:color="auto"/>
                    <w:bottom w:val="none" w:sz="0" w:space="0" w:color="auto"/>
                    <w:right w:val="none" w:sz="0" w:space="0" w:color="auto"/>
                  </w:divBdr>
                  <w:divsChild>
                    <w:div w:id="106745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341811">
      <w:bodyDiv w:val="1"/>
      <w:marLeft w:val="0"/>
      <w:marRight w:val="0"/>
      <w:marTop w:val="0"/>
      <w:marBottom w:val="0"/>
      <w:divBdr>
        <w:top w:val="none" w:sz="0" w:space="0" w:color="auto"/>
        <w:left w:val="none" w:sz="0" w:space="0" w:color="auto"/>
        <w:bottom w:val="none" w:sz="0" w:space="0" w:color="auto"/>
        <w:right w:val="none" w:sz="0" w:space="0" w:color="auto"/>
      </w:divBdr>
      <w:divsChild>
        <w:div w:id="2079159209">
          <w:marLeft w:val="0"/>
          <w:marRight w:val="0"/>
          <w:marTop w:val="0"/>
          <w:marBottom w:val="0"/>
          <w:divBdr>
            <w:top w:val="none" w:sz="0" w:space="0" w:color="auto"/>
            <w:left w:val="none" w:sz="0" w:space="0" w:color="auto"/>
            <w:bottom w:val="none" w:sz="0" w:space="0" w:color="auto"/>
            <w:right w:val="none" w:sz="0" w:space="0" w:color="auto"/>
          </w:divBdr>
          <w:divsChild>
            <w:div w:id="1516262219">
              <w:marLeft w:val="0"/>
              <w:marRight w:val="0"/>
              <w:marTop w:val="0"/>
              <w:marBottom w:val="0"/>
              <w:divBdr>
                <w:top w:val="none" w:sz="0" w:space="0" w:color="auto"/>
                <w:left w:val="none" w:sz="0" w:space="0" w:color="auto"/>
                <w:bottom w:val="none" w:sz="0" w:space="0" w:color="auto"/>
                <w:right w:val="none" w:sz="0" w:space="0" w:color="auto"/>
              </w:divBdr>
              <w:divsChild>
                <w:div w:id="1173378823">
                  <w:marLeft w:val="-3450"/>
                  <w:marRight w:val="0"/>
                  <w:marTop w:val="0"/>
                  <w:marBottom w:val="0"/>
                  <w:divBdr>
                    <w:top w:val="none" w:sz="0" w:space="0" w:color="auto"/>
                    <w:left w:val="none" w:sz="0" w:space="0" w:color="auto"/>
                    <w:bottom w:val="none" w:sz="0" w:space="0" w:color="auto"/>
                    <w:right w:val="none" w:sz="0" w:space="0" w:color="auto"/>
                  </w:divBdr>
                  <w:divsChild>
                    <w:div w:id="1904170302">
                      <w:marLeft w:val="3450"/>
                      <w:marRight w:val="0"/>
                      <w:marTop w:val="0"/>
                      <w:marBottom w:val="0"/>
                      <w:divBdr>
                        <w:top w:val="none" w:sz="0" w:space="0" w:color="auto"/>
                        <w:left w:val="none" w:sz="0" w:space="0" w:color="auto"/>
                        <w:bottom w:val="none" w:sz="0" w:space="0" w:color="auto"/>
                        <w:right w:val="none" w:sz="0" w:space="0" w:color="auto"/>
                      </w:divBdr>
                      <w:divsChild>
                        <w:div w:id="827094404">
                          <w:marLeft w:val="0"/>
                          <w:marRight w:val="0"/>
                          <w:marTop w:val="0"/>
                          <w:marBottom w:val="0"/>
                          <w:divBdr>
                            <w:top w:val="none" w:sz="0" w:space="0" w:color="auto"/>
                            <w:left w:val="none" w:sz="0" w:space="0" w:color="auto"/>
                            <w:bottom w:val="none" w:sz="0" w:space="0" w:color="auto"/>
                            <w:right w:val="none" w:sz="0" w:space="0" w:color="auto"/>
                          </w:divBdr>
                          <w:divsChild>
                            <w:div w:id="1336810386">
                              <w:marLeft w:val="-150"/>
                              <w:marRight w:val="0"/>
                              <w:marTop w:val="0"/>
                              <w:marBottom w:val="0"/>
                              <w:divBdr>
                                <w:top w:val="none" w:sz="0" w:space="0" w:color="auto"/>
                                <w:left w:val="none" w:sz="0" w:space="0" w:color="auto"/>
                                <w:bottom w:val="none" w:sz="0" w:space="0" w:color="auto"/>
                                <w:right w:val="none" w:sz="0" w:space="0" w:color="auto"/>
                              </w:divBdr>
                              <w:divsChild>
                                <w:div w:id="64762725">
                                  <w:marLeft w:val="0"/>
                                  <w:marRight w:val="0"/>
                                  <w:marTop w:val="0"/>
                                  <w:marBottom w:val="0"/>
                                  <w:divBdr>
                                    <w:top w:val="none" w:sz="0" w:space="0" w:color="auto"/>
                                    <w:left w:val="none" w:sz="0" w:space="0" w:color="auto"/>
                                    <w:bottom w:val="none" w:sz="0" w:space="0" w:color="auto"/>
                                    <w:right w:val="none" w:sz="0" w:space="0" w:color="auto"/>
                                  </w:divBdr>
                                  <w:divsChild>
                                    <w:div w:id="1506018685">
                                      <w:marLeft w:val="225"/>
                                      <w:marRight w:val="-390"/>
                                      <w:marTop w:val="0"/>
                                      <w:marBottom w:val="360"/>
                                      <w:divBdr>
                                        <w:top w:val="none" w:sz="0" w:space="0" w:color="auto"/>
                                        <w:left w:val="none" w:sz="0" w:space="0" w:color="auto"/>
                                        <w:bottom w:val="single" w:sz="6" w:space="18" w:color="E9EFF3"/>
                                        <w:right w:val="none" w:sz="0" w:space="0" w:color="auto"/>
                                      </w:divBdr>
                                      <w:divsChild>
                                        <w:div w:id="85098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5521424">
      <w:bodyDiv w:val="1"/>
      <w:marLeft w:val="0"/>
      <w:marRight w:val="0"/>
      <w:marTop w:val="0"/>
      <w:marBottom w:val="0"/>
      <w:divBdr>
        <w:top w:val="none" w:sz="0" w:space="0" w:color="auto"/>
        <w:left w:val="none" w:sz="0" w:space="0" w:color="auto"/>
        <w:bottom w:val="none" w:sz="0" w:space="0" w:color="auto"/>
        <w:right w:val="none" w:sz="0" w:space="0" w:color="auto"/>
      </w:divBdr>
      <w:divsChild>
        <w:div w:id="200899335">
          <w:marLeft w:val="0"/>
          <w:marRight w:val="0"/>
          <w:marTop w:val="0"/>
          <w:marBottom w:val="0"/>
          <w:divBdr>
            <w:top w:val="none" w:sz="0" w:space="0" w:color="auto"/>
            <w:left w:val="none" w:sz="0" w:space="0" w:color="auto"/>
            <w:bottom w:val="none" w:sz="0" w:space="0" w:color="auto"/>
            <w:right w:val="none" w:sz="0" w:space="0" w:color="auto"/>
          </w:divBdr>
          <w:divsChild>
            <w:div w:id="1872842931">
              <w:marLeft w:val="0"/>
              <w:marRight w:val="0"/>
              <w:marTop w:val="0"/>
              <w:marBottom w:val="0"/>
              <w:divBdr>
                <w:top w:val="none" w:sz="0" w:space="0" w:color="auto"/>
                <w:left w:val="none" w:sz="0" w:space="0" w:color="auto"/>
                <w:bottom w:val="none" w:sz="0" w:space="0" w:color="auto"/>
                <w:right w:val="none" w:sz="0" w:space="0" w:color="auto"/>
              </w:divBdr>
              <w:divsChild>
                <w:div w:id="1527593614">
                  <w:marLeft w:val="0"/>
                  <w:marRight w:val="0"/>
                  <w:marTop w:val="0"/>
                  <w:marBottom w:val="0"/>
                  <w:divBdr>
                    <w:top w:val="none" w:sz="0" w:space="0" w:color="auto"/>
                    <w:left w:val="none" w:sz="0" w:space="0" w:color="auto"/>
                    <w:bottom w:val="none" w:sz="0" w:space="0" w:color="auto"/>
                    <w:right w:val="none" w:sz="0" w:space="0" w:color="auto"/>
                  </w:divBdr>
                  <w:divsChild>
                    <w:div w:id="17446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127908">
      <w:bodyDiv w:val="1"/>
      <w:marLeft w:val="0"/>
      <w:marRight w:val="0"/>
      <w:marTop w:val="0"/>
      <w:marBottom w:val="0"/>
      <w:divBdr>
        <w:top w:val="none" w:sz="0" w:space="0" w:color="auto"/>
        <w:left w:val="none" w:sz="0" w:space="0" w:color="auto"/>
        <w:bottom w:val="none" w:sz="0" w:space="0" w:color="auto"/>
        <w:right w:val="none" w:sz="0" w:space="0" w:color="auto"/>
      </w:divBdr>
      <w:divsChild>
        <w:div w:id="2038315205">
          <w:marLeft w:val="0"/>
          <w:marRight w:val="0"/>
          <w:marTop w:val="0"/>
          <w:marBottom w:val="0"/>
          <w:divBdr>
            <w:top w:val="none" w:sz="0" w:space="0" w:color="auto"/>
            <w:left w:val="none" w:sz="0" w:space="0" w:color="auto"/>
            <w:bottom w:val="none" w:sz="0" w:space="0" w:color="auto"/>
            <w:right w:val="none" w:sz="0" w:space="0" w:color="auto"/>
          </w:divBdr>
          <w:divsChild>
            <w:div w:id="313606535">
              <w:marLeft w:val="0"/>
              <w:marRight w:val="0"/>
              <w:marTop w:val="0"/>
              <w:marBottom w:val="0"/>
              <w:divBdr>
                <w:top w:val="none" w:sz="0" w:space="0" w:color="auto"/>
                <w:left w:val="none" w:sz="0" w:space="0" w:color="auto"/>
                <w:bottom w:val="none" w:sz="0" w:space="0" w:color="auto"/>
                <w:right w:val="none" w:sz="0" w:space="0" w:color="auto"/>
              </w:divBdr>
              <w:divsChild>
                <w:div w:id="255794075">
                  <w:marLeft w:val="0"/>
                  <w:marRight w:val="0"/>
                  <w:marTop w:val="0"/>
                  <w:marBottom w:val="0"/>
                  <w:divBdr>
                    <w:top w:val="none" w:sz="0" w:space="0" w:color="auto"/>
                    <w:left w:val="none" w:sz="0" w:space="0" w:color="auto"/>
                    <w:bottom w:val="none" w:sz="0" w:space="0" w:color="auto"/>
                    <w:right w:val="none" w:sz="0" w:space="0" w:color="auto"/>
                  </w:divBdr>
                  <w:divsChild>
                    <w:div w:id="177008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91B3E-FFF2-4104-AA0E-08060A2ED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2778</Words>
  <Characters>15835</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18576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Zurys F. Fajardo Rojas</cp:lastModifiedBy>
  <cp:revision>2</cp:revision>
  <cp:lastPrinted>2025-11-12T19:55:00Z</cp:lastPrinted>
  <dcterms:created xsi:type="dcterms:W3CDTF">2025-11-12T21:45:00Z</dcterms:created>
  <dcterms:modified xsi:type="dcterms:W3CDTF">2025-11-12T21:45:00Z</dcterms:modified>
</cp:coreProperties>
</file>