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6107C" w14:textId="77777777" w:rsidR="00F51724" w:rsidRPr="00B51D70" w:rsidRDefault="00F51724" w:rsidP="00F51724">
      <w:pPr>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45046AC1" w14:textId="77777777" w:rsidR="00B11D36" w:rsidRPr="00CA4031" w:rsidRDefault="00B11D36" w:rsidP="002822F1">
      <w:pPr>
        <w:jc w:val="center"/>
        <w:rPr>
          <w:rFonts w:ascii="Book Antiqua" w:hAnsi="Book Antiqua"/>
          <w:lang w:val="es-ES_tradnl"/>
        </w:rPr>
      </w:pPr>
    </w:p>
    <w:p w14:paraId="55804E18" w14:textId="276EC6E2" w:rsidR="00B11D36" w:rsidRPr="00CA4031" w:rsidRDefault="00A8709E" w:rsidP="00D11D45">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B53244" w:rsidRPr="00CA4031">
        <w:rPr>
          <w:rFonts w:ascii="Book Antiqua" w:hAnsi="Book Antiqua"/>
          <w:lang w:val="es-ES_tradnl"/>
        </w:rPr>
        <w:t xml:space="preserve">. </w:t>
      </w:r>
      <w:r w:rsidR="00D11D45" w:rsidRPr="00CA4031">
        <w:rPr>
          <w:rFonts w:ascii="Book Antiqua" w:hAnsi="Book Antiqua"/>
          <w:lang w:val="es-ES_tradnl"/>
        </w:rPr>
        <w:t>Asamblea</w:t>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t xml:space="preserve">          </w:t>
      </w:r>
      <w:r>
        <w:rPr>
          <w:rFonts w:ascii="Book Antiqua" w:hAnsi="Book Antiqua"/>
          <w:lang w:val="es-ES_tradnl"/>
        </w:rPr>
        <w:t>1ra</w:t>
      </w:r>
      <w:r w:rsidR="00B53244" w:rsidRPr="00CA4031">
        <w:rPr>
          <w:rFonts w:ascii="Book Antiqua" w:hAnsi="Book Antiqua"/>
          <w:lang w:val="es-ES_tradnl"/>
        </w:rPr>
        <w:t xml:space="preserve">. </w:t>
      </w:r>
      <w:r w:rsidR="00B11D36" w:rsidRPr="00CA4031">
        <w:rPr>
          <w:rFonts w:ascii="Book Antiqua" w:hAnsi="Book Antiqua"/>
          <w:lang w:val="es-ES_tradnl"/>
        </w:rPr>
        <w:t>Sesión</w:t>
      </w:r>
    </w:p>
    <w:p w14:paraId="3640E2B5" w14:textId="77777777" w:rsidR="00B11D36" w:rsidRPr="00CA4031" w:rsidRDefault="002E7140" w:rsidP="00D11D45">
      <w:pPr>
        <w:pStyle w:val="Title2"/>
        <w:tabs>
          <w:tab w:val="clear" w:pos="648"/>
          <w:tab w:val="clear" w:pos="7776"/>
          <w:tab w:val="clear" w:pos="7848"/>
        </w:tabs>
        <w:jc w:val="both"/>
        <w:rPr>
          <w:rFonts w:ascii="Book Antiqua" w:hAnsi="Book Antiqua"/>
          <w:lang w:val="es-ES_tradnl"/>
        </w:rPr>
      </w:pPr>
      <w:r w:rsidRPr="00CA4031">
        <w:rPr>
          <w:rFonts w:ascii="Book Antiqua" w:hAnsi="Book Antiqua"/>
          <w:lang w:val="es-ES_tradnl"/>
        </w:rPr>
        <w:t xml:space="preserve">         </w:t>
      </w:r>
      <w:r w:rsidR="00377FF3" w:rsidRPr="00CA4031">
        <w:rPr>
          <w:rFonts w:ascii="Book Antiqua" w:hAnsi="Book Antiqua"/>
          <w:lang w:val="es-ES_tradnl"/>
        </w:rPr>
        <w:t xml:space="preserve"> </w:t>
      </w:r>
      <w:r w:rsidR="00D11D45" w:rsidRPr="00CA4031">
        <w:rPr>
          <w:rFonts w:ascii="Book Antiqua" w:hAnsi="Book Antiqua"/>
          <w:lang w:val="es-ES_tradnl"/>
        </w:rPr>
        <w:t>Legislativa</w:t>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D11D45" w:rsidRPr="00CA4031">
        <w:rPr>
          <w:rFonts w:ascii="Book Antiqua" w:hAnsi="Book Antiqua"/>
          <w:lang w:val="es-ES_tradnl"/>
        </w:rPr>
        <w:tab/>
      </w:r>
      <w:r w:rsidR="00B53244" w:rsidRPr="00CA4031">
        <w:rPr>
          <w:rFonts w:ascii="Book Antiqua" w:hAnsi="Book Antiqua"/>
          <w:lang w:val="es-ES_tradnl"/>
        </w:rPr>
        <w:t xml:space="preserve"> </w:t>
      </w:r>
      <w:r w:rsidR="00D11D45" w:rsidRPr="00CA4031">
        <w:rPr>
          <w:rFonts w:ascii="Book Antiqua" w:hAnsi="Book Antiqua"/>
          <w:lang w:val="es-ES_tradnl"/>
        </w:rPr>
        <w:t xml:space="preserve">     </w:t>
      </w:r>
      <w:r w:rsidR="00B11D36" w:rsidRPr="00CA4031">
        <w:rPr>
          <w:rFonts w:ascii="Book Antiqua" w:hAnsi="Book Antiqua"/>
          <w:lang w:val="es-ES_tradnl"/>
        </w:rPr>
        <w:t>Ordinaria</w:t>
      </w:r>
    </w:p>
    <w:p w14:paraId="72461A7C" w14:textId="77777777" w:rsidR="00B11D36" w:rsidRPr="00CA4031" w:rsidRDefault="00B11D36" w:rsidP="002822F1">
      <w:pPr>
        <w:jc w:val="both"/>
        <w:rPr>
          <w:rFonts w:ascii="Book Antiqua" w:hAnsi="Book Antiqua"/>
          <w:lang w:val="es-ES_tradnl"/>
        </w:rPr>
      </w:pPr>
    </w:p>
    <w:p w14:paraId="0672F3FF" w14:textId="77777777" w:rsidR="00B11D36" w:rsidRPr="00CA4031" w:rsidRDefault="00B11D36" w:rsidP="002822F1">
      <w:pPr>
        <w:jc w:val="center"/>
        <w:rPr>
          <w:rFonts w:ascii="Book Antiqua" w:hAnsi="Book Antiqua"/>
          <w:b/>
          <w:sz w:val="36"/>
          <w:lang w:val="es-ES_tradnl"/>
        </w:rPr>
      </w:pPr>
      <w:r w:rsidRPr="00CA4031">
        <w:rPr>
          <w:rFonts w:ascii="Book Antiqua" w:hAnsi="Book Antiqua"/>
          <w:b/>
          <w:sz w:val="36"/>
          <w:lang w:val="es-ES_tradnl"/>
        </w:rPr>
        <w:t>C</w:t>
      </w:r>
      <w:r w:rsidR="003176C1" w:rsidRPr="00CA4031">
        <w:rPr>
          <w:rFonts w:ascii="Book Antiqua" w:hAnsi="Book Antiqua"/>
          <w:b/>
          <w:sz w:val="36"/>
          <w:lang w:val="es-ES_tradnl"/>
        </w:rPr>
        <w:t>Á</w:t>
      </w:r>
      <w:r w:rsidRPr="00CA4031">
        <w:rPr>
          <w:rFonts w:ascii="Book Antiqua" w:hAnsi="Book Antiqua"/>
          <w:b/>
          <w:sz w:val="36"/>
          <w:lang w:val="es-ES_tradnl"/>
        </w:rPr>
        <w:t>MARA DE REPRESENTANTES</w:t>
      </w:r>
    </w:p>
    <w:p w14:paraId="03073550" w14:textId="77777777" w:rsidR="00E41BA3" w:rsidRPr="00CA4031" w:rsidRDefault="00E41BA3" w:rsidP="002822F1">
      <w:pPr>
        <w:jc w:val="center"/>
        <w:rPr>
          <w:rFonts w:ascii="Book Antiqua" w:hAnsi="Book Antiqua"/>
          <w:b/>
          <w:szCs w:val="24"/>
          <w:lang w:val="es-ES_tradnl"/>
        </w:rPr>
      </w:pPr>
    </w:p>
    <w:p w14:paraId="4694EFF7" w14:textId="3A0EF19B" w:rsidR="00836DF8" w:rsidRPr="00CA4031" w:rsidRDefault="00B11D36" w:rsidP="002822F1">
      <w:pPr>
        <w:jc w:val="center"/>
        <w:rPr>
          <w:rFonts w:ascii="Book Antiqua" w:hAnsi="Book Antiqua"/>
          <w:b/>
          <w:sz w:val="52"/>
          <w:szCs w:val="52"/>
          <w:lang w:val="es-ES_tradnl"/>
        </w:rPr>
      </w:pPr>
      <w:r w:rsidRPr="00CA4031">
        <w:rPr>
          <w:rFonts w:ascii="Book Antiqua" w:hAnsi="Book Antiqua"/>
          <w:b/>
          <w:sz w:val="52"/>
          <w:szCs w:val="52"/>
          <w:lang w:val="es-ES_tradnl"/>
        </w:rPr>
        <w:t>P. de la C.</w:t>
      </w:r>
      <w:r w:rsidR="00FF6E99" w:rsidRPr="00CA4031">
        <w:rPr>
          <w:rFonts w:ascii="Book Antiqua" w:hAnsi="Book Antiqua"/>
          <w:b/>
          <w:sz w:val="52"/>
          <w:szCs w:val="52"/>
          <w:lang w:val="es-ES_tradnl"/>
        </w:rPr>
        <w:t xml:space="preserve"> </w:t>
      </w:r>
      <w:r w:rsidR="00767DF8">
        <w:rPr>
          <w:rFonts w:ascii="Book Antiqua" w:hAnsi="Book Antiqua"/>
          <w:b/>
          <w:sz w:val="52"/>
          <w:szCs w:val="52"/>
          <w:lang w:val="es-ES_tradnl"/>
        </w:rPr>
        <w:t>154</w:t>
      </w:r>
    </w:p>
    <w:p w14:paraId="5AC6AF86" w14:textId="77777777" w:rsidR="00E41BA3" w:rsidRPr="00CA4031" w:rsidRDefault="00E41BA3" w:rsidP="002822F1">
      <w:pPr>
        <w:jc w:val="center"/>
        <w:rPr>
          <w:rFonts w:ascii="Book Antiqua" w:hAnsi="Book Antiqua"/>
          <w:b/>
          <w:szCs w:val="24"/>
          <w:lang w:val="es-ES_tradnl"/>
        </w:rPr>
      </w:pPr>
    </w:p>
    <w:p w14:paraId="13487B87" w14:textId="3B082BEE" w:rsidR="00B11D36" w:rsidRPr="00CA4031" w:rsidRDefault="00767DF8" w:rsidP="002822F1">
      <w:pPr>
        <w:jc w:val="center"/>
        <w:rPr>
          <w:rFonts w:ascii="Book Antiqua" w:hAnsi="Book Antiqua"/>
          <w:lang w:val="es-ES_tradnl"/>
        </w:rPr>
      </w:pPr>
      <w:r>
        <w:rPr>
          <w:rFonts w:ascii="Book Antiqua" w:hAnsi="Book Antiqua"/>
          <w:lang w:val="es-ES_tradnl"/>
        </w:rPr>
        <w:t xml:space="preserve">8 </w:t>
      </w:r>
      <w:r w:rsidR="000C3210" w:rsidRPr="00CA4031">
        <w:rPr>
          <w:rFonts w:ascii="Book Antiqua" w:hAnsi="Book Antiqua"/>
          <w:lang w:val="es-ES_tradnl"/>
        </w:rPr>
        <w:t xml:space="preserve">DE </w:t>
      </w:r>
      <w:r w:rsidR="00A8709E">
        <w:rPr>
          <w:rFonts w:ascii="Book Antiqua" w:hAnsi="Book Antiqua"/>
          <w:lang w:val="es-ES_tradnl"/>
        </w:rPr>
        <w:t xml:space="preserve">ENERO </w:t>
      </w:r>
      <w:r w:rsidR="009E349B" w:rsidRPr="00CA4031">
        <w:rPr>
          <w:rFonts w:ascii="Book Antiqua" w:hAnsi="Book Antiqua"/>
          <w:lang w:val="es-ES_tradnl"/>
        </w:rPr>
        <w:t>DE 20</w:t>
      </w:r>
      <w:r w:rsidR="001A05B1" w:rsidRPr="00CA4031">
        <w:rPr>
          <w:rFonts w:ascii="Book Antiqua" w:hAnsi="Book Antiqua"/>
          <w:lang w:val="es-ES_tradnl"/>
        </w:rPr>
        <w:t>2</w:t>
      </w:r>
      <w:r w:rsidR="00A8709E">
        <w:rPr>
          <w:rFonts w:ascii="Book Antiqua" w:hAnsi="Book Antiqua"/>
          <w:lang w:val="es-ES_tradnl"/>
        </w:rPr>
        <w:t>5</w:t>
      </w:r>
    </w:p>
    <w:p w14:paraId="5EB7A755" w14:textId="77777777" w:rsidR="00E41BA3" w:rsidRPr="00CA4031" w:rsidRDefault="00E41BA3" w:rsidP="002822F1">
      <w:pPr>
        <w:jc w:val="center"/>
        <w:rPr>
          <w:rFonts w:ascii="Book Antiqua" w:hAnsi="Book Antiqua"/>
          <w:lang w:val="es-ES_tradnl"/>
        </w:rPr>
      </w:pPr>
    </w:p>
    <w:p w14:paraId="469B580C" w14:textId="77777777" w:rsidR="00B11D36" w:rsidRPr="00CA4031" w:rsidRDefault="00B11D36" w:rsidP="002822F1">
      <w:pPr>
        <w:jc w:val="center"/>
        <w:rPr>
          <w:rFonts w:ascii="Book Antiqua" w:hAnsi="Book Antiqua"/>
          <w:lang w:val="es-ES_tradnl"/>
        </w:rPr>
      </w:pPr>
      <w:r w:rsidRPr="00CA4031">
        <w:rPr>
          <w:rFonts w:ascii="Book Antiqua" w:hAnsi="Book Antiqua"/>
          <w:lang w:val="es-ES_tradnl"/>
        </w:rPr>
        <w:t>Presentado por</w:t>
      </w:r>
      <w:r w:rsidR="00A759E8" w:rsidRPr="00CA4031">
        <w:rPr>
          <w:rFonts w:ascii="Book Antiqua" w:hAnsi="Book Antiqua"/>
          <w:lang w:val="es-ES_tradnl"/>
        </w:rPr>
        <w:t xml:space="preserve"> </w:t>
      </w:r>
      <w:r w:rsidR="001A05B1" w:rsidRPr="00CA4031">
        <w:rPr>
          <w:rFonts w:ascii="Book Antiqua" w:hAnsi="Book Antiqua"/>
          <w:lang w:val="es-ES_tradnl"/>
        </w:rPr>
        <w:t xml:space="preserve">el </w:t>
      </w:r>
      <w:r w:rsidR="00A759E8" w:rsidRPr="00CA4031">
        <w:rPr>
          <w:rFonts w:ascii="Book Antiqua" w:hAnsi="Book Antiqua"/>
          <w:lang w:val="es-ES_tradnl"/>
        </w:rPr>
        <w:t xml:space="preserve">representante </w:t>
      </w:r>
      <w:r w:rsidR="006362D3" w:rsidRPr="00CA4031">
        <w:rPr>
          <w:rFonts w:ascii="Book Antiqua" w:hAnsi="Book Antiqua"/>
          <w:i/>
          <w:iCs/>
          <w:lang w:val="es-ES_tradnl"/>
        </w:rPr>
        <w:t>Morey Noble</w:t>
      </w:r>
      <w:r w:rsidR="00776945" w:rsidRPr="00CA4031">
        <w:rPr>
          <w:rFonts w:ascii="Book Antiqua" w:hAnsi="Book Antiqua"/>
          <w:i/>
          <w:lang w:val="es-ES_tradnl"/>
        </w:rPr>
        <w:t xml:space="preserve"> </w:t>
      </w:r>
      <w:r w:rsidRPr="00CA4031">
        <w:rPr>
          <w:rFonts w:ascii="Book Antiqua" w:hAnsi="Book Antiqua"/>
          <w:lang w:val="es-ES_tradnl"/>
        </w:rPr>
        <w:t xml:space="preserve"> </w:t>
      </w:r>
    </w:p>
    <w:p w14:paraId="508D9AFA" w14:textId="77777777" w:rsidR="00E41BA3" w:rsidRPr="00CA4031" w:rsidRDefault="00E41BA3" w:rsidP="002822F1">
      <w:pPr>
        <w:jc w:val="center"/>
        <w:rPr>
          <w:rFonts w:ascii="Book Antiqua" w:hAnsi="Book Antiqua"/>
          <w:lang w:val="es-ES_tradnl"/>
        </w:rPr>
      </w:pPr>
    </w:p>
    <w:p w14:paraId="637F41C2" w14:textId="5173BB24" w:rsidR="00B11D36" w:rsidRPr="00CA4031" w:rsidRDefault="003F2729" w:rsidP="002822F1">
      <w:pPr>
        <w:jc w:val="center"/>
        <w:rPr>
          <w:rFonts w:ascii="Book Antiqua" w:hAnsi="Book Antiqua"/>
          <w:lang w:val="es-ES_tradnl"/>
        </w:rPr>
      </w:pPr>
      <w:r w:rsidRPr="00CA4031">
        <w:rPr>
          <w:rFonts w:ascii="Book Antiqua" w:hAnsi="Book Antiqua"/>
          <w:lang w:val="es-ES_tradnl"/>
        </w:rPr>
        <w:t xml:space="preserve">Referido a </w:t>
      </w:r>
      <w:r w:rsidR="004C1A2D">
        <w:rPr>
          <w:rFonts w:ascii="Book Antiqua" w:hAnsi="Book Antiqua"/>
          <w:lang w:val="es-ES_tradnl"/>
        </w:rPr>
        <w:t>la Comisión de Transportación e Infraestructura</w:t>
      </w:r>
    </w:p>
    <w:p w14:paraId="240AA09F" w14:textId="77777777" w:rsidR="00B11D36" w:rsidRPr="00CA4031" w:rsidRDefault="00B11D36" w:rsidP="002822F1">
      <w:pPr>
        <w:jc w:val="both"/>
        <w:rPr>
          <w:rFonts w:ascii="Book Antiqua" w:hAnsi="Book Antiqua"/>
          <w:lang w:val="es-ES_tradnl"/>
        </w:rPr>
      </w:pPr>
    </w:p>
    <w:p w14:paraId="46C0B1E1" w14:textId="77777777" w:rsidR="00B11D36" w:rsidRPr="00CA4031" w:rsidRDefault="00B11D36" w:rsidP="002822F1">
      <w:pPr>
        <w:jc w:val="center"/>
        <w:rPr>
          <w:rFonts w:ascii="Book Antiqua" w:hAnsi="Book Antiqua"/>
          <w:b/>
          <w:sz w:val="28"/>
          <w:lang w:val="es-ES_tradnl"/>
        </w:rPr>
      </w:pPr>
      <w:r w:rsidRPr="00CA4031">
        <w:rPr>
          <w:rFonts w:ascii="Book Antiqua" w:hAnsi="Book Antiqua"/>
          <w:b/>
          <w:sz w:val="28"/>
          <w:lang w:val="es-ES_tradnl"/>
        </w:rPr>
        <w:t>LEY</w:t>
      </w:r>
    </w:p>
    <w:p w14:paraId="6974CE77" w14:textId="77777777" w:rsidR="00B11D36" w:rsidRPr="00CA4031" w:rsidRDefault="00B11D36" w:rsidP="002822F1">
      <w:pPr>
        <w:jc w:val="both"/>
        <w:rPr>
          <w:rFonts w:ascii="Book Antiqua" w:hAnsi="Book Antiqua"/>
          <w:lang w:val="es-ES_tradnl"/>
        </w:rPr>
      </w:pPr>
    </w:p>
    <w:p w14:paraId="4121A13E" w14:textId="77777777" w:rsidR="00B11D36" w:rsidRPr="00CA4031" w:rsidRDefault="00B11D36" w:rsidP="006362D3">
      <w:pPr>
        <w:ind w:left="540" w:hanging="540"/>
        <w:jc w:val="both"/>
        <w:rPr>
          <w:rFonts w:ascii="Book Antiqua" w:hAnsi="Book Antiqua"/>
          <w:szCs w:val="24"/>
          <w:lang w:val="es-ES"/>
        </w:rPr>
      </w:pPr>
      <w:r w:rsidRPr="00CA4031">
        <w:rPr>
          <w:rFonts w:ascii="Book Antiqua" w:hAnsi="Book Antiqua"/>
          <w:lang w:val="es-ES_tradnl"/>
        </w:rPr>
        <w:t>Para</w:t>
      </w:r>
      <w:r w:rsidR="005A0C07" w:rsidRPr="00CA4031">
        <w:rPr>
          <w:rFonts w:ascii="Book Antiqua" w:hAnsi="Book Antiqua"/>
          <w:lang w:val="es-ES_tradnl"/>
        </w:rPr>
        <w:t xml:space="preserve"> </w:t>
      </w:r>
      <w:r w:rsidR="005F3091" w:rsidRPr="00CA4031">
        <w:rPr>
          <w:rFonts w:ascii="Book Antiqua" w:hAnsi="Book Antiqua"/>
          <w:lang w:val="es-ES_tradnl"/>
        </w:rPr>
        <w:t>enm</w:t>
      </w:r>
      <w:r w:rsidR="00526BA1" w:rsidRPr="00CA4031">
        <w:rPr>
          <w:rFonts w:ascii="Book Antiqua" w:hAnsi="Book Antiqua"/>
          <w:lang w:val="es-ES_tradnl"/>
        </w:rPr>
        <w:t>endar</w:t>
      </w:r>
      <w:r w:rsidR="005F3091" w:rsidRPr="00CA4031">
        <w:rPr>
          <w:rFonts w:ascii="Book Antiqua" w:hAnsi="Book Antiqua"/>
          <w:lang w:val="es-ES_tradnl"/>
        </w:rPr>
        <w:t xml:space="preserve"> </w:t>
      </w:r>
      <w:r w:rsidR="004D7B09" w:rsidRPr="00CA4031">
        <w:rPr>
          <w:rFonts w:ascii="Book Antiqua" w:hAnsi="Book Antiqua"/>
          <w:szCs w:val="24"/>
          <w:lang w:val="es-ES_tradnl"/>
        </w:rPr>
        <w:t>el Artículo 4-G de la Ley Núm. 74 de 23 de junio de 1965, según enmendada, conocida “Ley de la Autoridad de Carreteras y Transportación de Puerto Rico”, con el propósito de</w:t>
      </w:r>
      <w:r w:rsidR="005F3091" w:rsidRPr="00CA4031">
        <w:rPr>
          <w:rFonts w:ascii="Book Antiqua" w:hAnsi="Book Antiqua"/>
          <w:szCs w:val="24"/>
          <w:lang w:val="es-ES_tradnl"/>
        </w:rPr>
        <w:t xml:space="preserve"> </w:t>
      </w:r>
      <w:r w:rsidR="004D7B09" w:rsidRPr="00CA4031">
        <w:rPr>
          <w:rFonts w:ascii="Book Antiqua" w:hAnsi="Book Antiqua"/>
          <w:szCs w:val="24"/>
          <w:lang w:val="es-ES_tradnl"/>
        </w:rPr>
        <w:t xml:space="preserve">disponer que </w:t>
      </w:r>
      <w:r w:rsidR="000B2927" w:rsidRPr="00CA4031">
        <w:rPr>
          <w:rFonts w:ascii="Book Antiqua" w:hAnsi="Book Antiqua"/>
          <w:szCs w:val="24"/>
          <w:lang w:val="es-ES_tradnl"/>
        </w:rPr>
        <w:t>todo licitador que interese la adjudicación de un contrato que incluya la construcción o reparación de vías, caminos, u obras públicas, tales como, aceras, encintados y canales</w:t>
      </w:r>
      <w:r w:rsidR="00776945" w:rsidRPr="00CA4031">
        <w:rPr>
          <w:rFonts w:ascii="Book Antiqua" w:hAnsi="Book Antiqua"/>
          <w:szCs w:val="24"/>
          <w:lang w:val="es-ES_tradnl"/>
        </w:rPr>
        <w:t xml:space="preserve">, </w:t>
      </w:r>
      <w:r w:rsidR="000B2927" w:rsidRPr="00CA4031">
        <w:rPr>
          <w:rFonts w:ascii="Book Antiqua" w:hAnsi="Book Antiqua"/>
          <w:szCs w:val="24"/>
          <w:lang w:val="es-ES_tradnl"/>
        </w:rPr>
        <w:t>superficies para el manejo de escorrentías</w:t>
      </w:r>
      <w:r w:rsidR="00776945" w:rsidRPr="00CA4031">
        <w:rPr>
          <w:rFonts w:ascii="Book Antiqua" w:hAnsi="Book Antiqua"/>
          <w:szCs w:val="24"/>
          <w:lang w:val="es-ES_tradnl"/>
        </w:rPr>
        <w:t xml:space="preserve"> y</w:t>
      </w:r>
      <w:r w:rsidR="000B2927" w:rsidRPr="00CA4031">
        <w:rPr>
          <w:rFonts w:ascii="Book Antiqua" w:hAnsi="Book Antiqua"/>
          <w:szCs w:val="24"/>
          <w:lang w:val="es-ES_tradnl"/>
        </w:rPr>
        <w:t xml:space="preserve"> </w:t>
      </w:r>
      <w:r w:rsidR="00776945" w:rsidRPr="00CA4031">
        <w:rPr>
          <w:rFonts w:ascii="Book Antiqua" w:hAnsi="Book Antiqua"/>
          <w:szCs w:val="24"/>
          <w:lang w:val="es-ES_tradnl"/>
        </w:rPr>
        <w:t xml:space="preserve">barreras de sonido prefabricadas, </w:t>
      </w:r>
      <w:r w:rsidR="000B2927" w:rsidRPr="00CA4031">
        <w:rPr>
          <w:rFonts w:ascii="Book Antiqua" w:hAnsi="Book Antiqua"/>
          <w:szCs w:val="24"/>
          <w:lang w:val="es-ES_tradnl"/>
        </w:rPr>
        <w:t xml:space="preserve">entre otros, a partir del </w:t>
      </w:r>
      <w:r w:rsidR="00776945" w:rsidRPr="00CA4031">
        <w:rPr>
          <w:rFonts w:ascii="Book Antiqua" w:hAnsi="Book Antiqua"/>
          <w:szCs w:val="24"/>
          <w:lang w:val="es-ES_tradnl"/>
        </w:rPr>
        <w:t xml:space="preserve">2 de enero de </w:t>
      </w:r>
      <w:r w:rsidR="000B2927" w:rsidRPr="00CA4031">
        <w:rPr>
          <w:rFonts w:ascii="Book Antiqua" w:hAnsi="Book Antiqua"/>
          <w:szCs w:val="24"/>
          <w:lang w:val="es-ES_tradnl"/>
        </w:rPr>
        <w:t>20</w:t>
      </w:r>
      <w:r w:rsidR="001A05B1" w:rsidRPr="00CA4031">
        <w:rPr>
          <w:rFonts w:ascii="Book Antiqua" w:hAnsi="Book Antiqua"/>
          <w:szCs w:val="24"/>
          <w:lang w:val="es-ES_tradnl"/>
        </w:rPr>
        <w:t>2</w:t>
      </w:r>
      <w:r w:rsidR="004A4EB1">
        <w:rPr>
          <w:rFonts w:ascii="Book Antiqua" w:hAnsi="Book Antiqua"/>
          <w:szCs w:val="24"/>
          <w:lang w:val="es-ES_tradnl"/>
        </w:rPr>
        <w:t>5</w:t>
      </w:r>
      <w:r w:rsidR="000B2927" w:rsidRPr="00CA4031">
        <w:rPr>
          <w:rFonts w:ascii="Book Antiqua" w:hAnsi="Book Antiqua"/>
          <w:szCs w:val="24"/>
          <w:lang w:val="es-ES_tradnl"/>
        </w:rPr>
        <w:t xml:space="preserve">, quede notificado de que tiene que utilizar asfalto </w:t>
      </w:r>
      <w:r w:rsidR="00296D10" w:rsidRPr="00CA4031">
        <w:rPr>
          <w:rFonts w:ascii="Book Antiqua" w:hAnsi="Book Antiqua"/>
          <w:szCs w:val="24"/>
          <w:lang w:val="es-ES_tradnl"/>
        </w:rPr>
        <w:t xml:space="preserve">o </w:t>
      </w:r>
      <w:r w:rsidR="00776945" w:rsidRPr="00CA4031">
        <w:rPr>
          <w:rFonts w:ascii="Book Antiqua" w:hAnsi="Book Antiqua"/>
          <w:szCs w:val="24"/>
          <w:lang w:val="es-ES_tradnl"/>
        </w:rPr>
        <w:t>lozas asfálticas</w:t>
      </w:r>
      <w:r w:rsidR="00296D10" w:rsidRPr="00CA4031">
        <w:rPr>
          <w:rFonts w:ascii="Book Antiqua" w:hAnsi="Book Antiqua"/>
          <w:szCs w:val="24"/>
          <w:lang w:val="es-ES_tradnl"/>
        </w:rPr>
        <w:t xml:space="preserve">, según aplique, </w:t>
      </w:r>
      <w:r w:rsidR="000B2927" w:rsidRPr="00CA4031">
        <w:rPr>
          <w:rFonts w:ascii="Book Antiqua" w:hAnsi="Book Antiqua"/>
          <w:szCs w:val="24"/>
          <w:lang w:val="es-ES_tradnl"/>
        </w:rPr>
        <w:t>con contenido de neumáticos desechados (</w:t>
      </w:r>
      <w:proofErr w:type="spellStart"/>
      <w:r w:rsidR="000B2927" w:rsidRPr="00CA4031">
        <w:rPr>
          <w:rFonts w:ascii="Book Antiqua" w:hAnsi="Book Antiqua"/>
          <w:szCs w:val="24"/>
          <w:lang w:val="es-ES_tradnl"/>
        </w:rPr>
        <w:t>asphalt</w:t>
      </w:r>
      <w:proofErr w:type="spellEnd"/>
      <w:r w:rsidR="000B2927" w:rsidRPr="00CA4031">
        <w:rPr>
          <w:rFonts w:ascii="Book Antiqua" w:hAnsi="Book Antiqua"/>
          <w:szCs w:val="24"/>
          <w:lang w:val="es-ES_tradnl"/>
        </w:rPr>
        <w:t xml:space="preserve"> </w:t>
      </w:r>
      <w:proofErr w:type="spellStart"/>
      <w:r w:rsidR="000B2927" w:rsidRPr="00CA4031">
        <w:rPr>
          <w:rFonts w:ascii="Book Antiqua" w:hAnsi="Book Antiqua"/>
          <w:szCs w:val="24"/>
          <w:lang w:val="es-ES_tradnl"/>
        </w:rPr>
        <w:t>rubber</w:t>
      </w:r>
      <w:proofErr w:type="spellEnd"/>
      <w:r w:rsidR="000B2927" w:rsidRPr="00CA4031">
        <w:rPr>
          <w:rFonts w:ascii="Book Antiqua" w:hAnsi="Book Antiqua"/>
          <w:szCs w:val="24"/>
          <w:lang w:val="es-ES_tradnl"/>
        </w:rPr>
        <w:t xml:space="preserve">) como parte esencial de la materia prima a emplearse en la construcción de la obra o en la reparación </w:t>
      </w:r>
      <w:r w:rsidR="00526BA1" w:rsidRPr="00CA4031">
        <w:rPr>
          <w:rFonts w:ascii="Book Antiqua" w:hAnsi="Book Antiqua"/>
          <w:szCs w:val="24"/>
          <w:lang w:val="es-ES_tradnl"/>
        </w:rPr>
        <w:t xml:space="preserve">de la obra ya </w:t>
      </w:r>
      <w:r w:rsidR="000B2927" w:rsidRPr="00CA4031">
        <w:rPr>
          <w:rFonts w:ascii="Book Antiqua" w:hAnsi="Book Antiqua"/>
          <w:szCs w:val="24"/>
          <w:lang w:val="es-ES_tradnl"/>
        </w:rPr>
        <w:t>existente</w:t>
      </w:r>
      <w:r w:rsidR="006342A0" w:rsidRPr="00CA4031">
        <w:rPr>
          <w:rFonts w:ascii="Book Antiqua" w:hAnsi="Book Antiqua"/>
          <w:szCs w:val="24"/>
          <w:lang w:val="es-ES_tradnl"/>
        </w:rPr>
        <w:t xml:space="preserve">; </w:t>
      </w:r>
      <w:r w:rsidR="002F53BE" w:rsidRPr="00CA4031">
        <w:rPr>
          <w:rFonts w:ascii="Book Antiqua" w:hAnsi="Book Antiqua"/>
          <w:szCs w:val="24"/>
          <w:lang w:val="es-ES_tradnl"/>
        </w:rPr>
        <w:t xml:space="preserve">hacer correcciones técnicas en la Ley; </w:t>
      </w:r>
      <w:r w:rsidR="005A0C07" w:rsidRPr="00CA4031">
        <w:rPr>
          <w:rFonts w:ascii="Book Antiqua" w:hAnsi="Book Antiqua"/>
          <w:szCs w:val="24"/>
          <w:lang w:val="es-ES_tradnl"/>
        </w:rPr>
        <w:t xml:space="preserve">y para otros fines </w:t>
      </w:r>
      <w:r w:rsidR="00C509B9" w:rsidRPr="00CA4031">
        <w:rPr>
          <w:rFonts w:ascii="Book Antiqua" w:hAnsi="Book Antiqua"/>
          <w:szCs w:val="24"/>
          <w:lang w:val="es-PR"/>
        </w:rPr>
        <w:t>relacionados</w:t>
      </w:r>
      <w:r w:rsidR="00D15396" w:rsidRPr="00CA4031">
        <w:rPr>
          <w:rFonts w:ascii="Book Antiqua" w:hAnsi="Book Antiqua"/>
          <w:szCs w:val="24"/>
          <w:lang w:val="es-ES"/>
        </w:rPr>
        <w:t>.</w:t>
      </w:r>
      <w:r w:rsidRPr="00CA4031">
        <w:rPr>
          <w:rFonts w:ascii="Book Antiqua" w:hAnsi="Book Antiqua"/>
          <w:szCs w:val="24"/>
          <w:lang w:val="es-ES"/>
        </w:rPr>
        <w:t xml:space="preserve"> </w:t>
      </w:r>
    </w:p>
    <w:p w14:paraId="4233A496" w14:textId="77777777" w:rsidR="00772FA0" w:rsidRPr="00CA4031" w:rsidRDefault="00772FA0" w:rsidP="003176C1">
      <w:pPr>
        <w:ind w:left="360" w:hanging="360"/>
        <w:jc w:val="both"/>
        <w:rPr>
          <w:rFonts w:ascii="Book Antiqua" w:hAnsi="Book Antiqua"/>
          <w:szCs w:val="24"/>
          <w:lang w:val="es-ES"/>
        </w:rPr>
      </w:pPr>
    </w:p>
    <w:p w14:paraId="523DD8E5" w14:textId="77777777" w:rsidR="00B11D36" w:rsidRPr="00CA4031" w:rsidRDefault="00B11D36" w:rsidP="003176C1">
      <w:pPr>
        <w:jc w:val="center"/>
        <w:rPr>
          <w:rFonts w:ascii="Book Antiqua" w:hAnsi="Book Antiqua"/>
          <w:lang w:val="es-ES_tradnl"/>
        </w:rPr>
      </w:pPr>
      <w:r w:rsidRPr="00CA4031">
        <w:rPr>
          <w:rFonts w:ascii="Book Antiqua" w:hAnsi="Book Antiqua"/>
          <w:lang w:val="es-ES_tradnl"/>
        </w:rPr>
        <w:t>EXPOSICI</w:t>
      </w:r>
      <w:r w:rsidR="003176C1" w:rsidRPr="00CA4031">
        <w:rPr>
          <w:rFonts w:ascii="Book Antiqua" w:hAnsi="Book Antiqua"/>
          <w:lang w:val="es-ES_tradnl"/>
        </w:rPr>
        <w:t>Ó</w:t>
      </w:r>
      <w:r w:rsidRPr="00CA4031">
        <w:rPr>
          <w:rFonts w:ascii="Book Antiqua" w:hAnsi="Book Antiqua"/>
          <w:lang w:val="es-ES_tradnl"/>
        </w:rPr>
        <w:t>N DE MOTIVOS</w:t>
      </w:r>
    </w:p>
    <w:p w14:paraId="29B6B132" w14:textId="77777777" w:rsidR="0022025A" w:rsidRPr="00CA4031" w:rsidRDefault="0022025A" w:rsidP="003176C1">
      <w:pPr>
        <w:ind w:firstLine="357"/>
        <w:jc w:val="both"/>
        <w:rPr>
          <w:rFonts w:ascii="Book Antiqua" w:hAnsi="Book Antiqua"/>
          <w:lang w:val="es-ES"/>
        </w:rPr>
      </w:pPr>
    </w:p>
    <w:p w14:paraId="60B88322" w14:textId="77777777" w:rsidR="006362D3" w:rsidRPr="00CA4031" w:rsidRDefault="006342A0" w:rsidP="006342A0">
      <w:pPr>
        <w:ind w:firstLine="360"/>
        <w:jc w:val="both"/>
        <w:rPr>
          <w:rFonts w:ascii="Book Antiqua" w:hAnsi="Book Antiqua"/>
          <w:szCs w:val="24"/>
          <w:lang w:val="es-ES_tradnl"/>
        </w:rPr>
      </w:pPr>
      <w:r w:rsidRPr="00CA4031">
        <w:rPr>
          <w:rFonts w:ascii="Book Antiqua" w:hAnsi="Book Antiqua"/>
          <w:szCs w:val="24"/>
          <w:lang w:val="es-ES_tradnl"/>
        </w:rPr>
        <w:t>En Puerto Rico</w:t>
      </w:r>
      <w:r w:rsidR="00526BA1" w:rsidRPr="00CA4031">
        <w:rPr>
          <w:rFonts w:ascii="Book Antiqua" w:hAnsi="Book Antiqua"/>
          <w:szCs w:val="24"/>
          <w:lang w:val="es-ES_tradnl"/>
        </w:rPr>
        <w:t>,</w:t>
      </w:r>
      <w:r w:rsidRPr="00CA4031">
        <w:rPr>
          <w:rFonts w:ascii="Book Antiqua" w:hAnsi="Book Antiqua"/>
          <w:szCs w:val="24"/>
          <w:lang w:val="es-ES_tradnl"/>
        </w:rPr>
        <w:t xml:space="preserve"> se desechan alrededor de 18,000 neumáticos diarios. Esto resulta en, aproximadamente, la generación de 4.7 millones de neumáticos desechados al año.</w:t>
      </w:r>
      <w:r w:rsidRPr="00CA4031">
        <w:rPr>
          <w:rFonts w:ascii="Book Antiqua" w:hAnsi="Book Antiqua"/>
          <w:lang w:val="es-PR"/>
        </w:rPr>
        <w:t xml:space="preserve"> </w:t>
      </w:r>
      <w:r w:rsidRPr="00CA4031">
        <w:rPr>
          <w:rFonts w:ascii="Book Antiqua" w:hAnsi="Book Antiqua"/>
          <w:szCs w:val="24"/>
          <w:lang w:val="es-ES_tradnl"/>
        </w:rPr>
        <w:t xml:space="preserve">Muchos de estos, son producto de la importación de neumáticos usados y que, a su vez, han sido desechados en otras jurisdicciones. Pero peor aún, toda esta situación de acumulación de neumáticos desechados ha empeorado, tras reducirse la demanda de este producto en otros países. </w:t>
      </w:r>
    </w:p>
    <w:p w14:paraId="218BA37E" w14:textId="77777777" w:rsidR="006362D3" w:rsidRPr="00CA4031" w:rsidRDefault="006362D3" w:rsidP="006342A0">
      <w:pPr>
        <w:ind w:firstLine="360"/>
        <w:jc w:val="both"/>
        <w:rPr>
          <w:rFonts w:ascii="Book Antiqua" w:hAnsi="Book Antiqua"/>
          <w:szCs w:val="24"/>
          <w:lang w:val="es-ES_tradnl"/>
        </w:rPr>
      </w:pPr>
    </w:p>
    <w:p w14:paraId="050BE115" w14:textId="77777777" w:rsidR="006362D3" w:rsidRPr="00CA4031" w:rsidRDefault="006342A0" w:rsidP="006342A0">
      <w:pPr>
        <w:ind w:firstLine="360"/>
        <w:jc w:val="both"/>
        <w:rPr>
          <w:rFonts w:ascii="Book Antiqua" w:hAnsi="Book Antiqua"/>
          <w:lang w:val="es-ES_tradnl"/>
        </w:rPr>
      </w:pPr>
      <w:r w:rsidRPr="00CA4031">
        <w:rPr>
          <w:rFonts w:ascii="Book Antiqua" w:hAnsi="Book Antiqua"/>
          <w:szCs w:val="24"/>
          <w:lang w:val="es-ES_tradnl"/>
        </w:rPr>
        <w:t xml:space="preserve">Cabe mencionar que, específicamente, la </w:t>
      </w:r>
      <w:r w:rsidRPr="00CA4031">
        <w:rPr>
          <w:rFonts w:ascii="Book Antiqua" w:hAnsi="Book Antiqua"/>
          <w:lang w:val="es-ES_tradnl"/>
        </w:rPr>
        <w:t xml:space="preserve">demanda por neumáticos desechados en los países tradicionalmente receptores se ha reducido considerablemente. Países como China, Pakistán, Vietnam e India, entre otros, suelen utilizar neumáticos desechados </w:t>
      </w:r>
      <w:r w:rsidRPr="00CA4031">
        <w:rPr>
          <w:rFonts w:ascii="Book Antiqua" w:hAnsi="Book Antiqua"/>
          <w:lang w:val="es-ES_tradnl"/>
        </w:rPr>
        <w:lastRenderedPageBreak/>
        <w:t>como fuente primaria para la recuperación de energía. Sin embargo, la reducción en el precio de barril de petróleo en el mercado internacional ha hecho que a esos países no les resulten atractivo si comparan su precio con el de petróleo. La merma en la demanda en el exterior ha traído como consecuencia una acumulación excesiva de neumáticos en las gomerías.</w:t>
      </w:r>
    </w:p>
    <w:p w14:paraId="33C6A0F8" w14:textId="77777777" w:rsidR="006362D3" w:rsidRPr="00CA4031" w:rsidRDefault="006362D3" w:rsidP="006342A0">
      <w:pPr>
        <w:ind w:firstLine="360"/>
        <w:jc w:val="both"/>
        <w:rPr>
          <w:rFonts w:ascii="Book Antiqua" w:hAnsi="Book Antiqua"/>
          <w:lang w:val="es-ES_tradnl"/>
        </w:rPr>
      </w:pPr>
    </w:p>
    <w:p w14:paraId="661A28BA" w14:textId="77777777" w:rsidR="006362D3" w:rsidRPr="00CA4031" w:rsidRDefault="006342A0" w:rsidP="006342A0">
      <w:pPr>
        <w:ind w:firstLine="360"/>
        <w:jc w:val="both"/>
        <w:rPr>
          <w:rFonts w:ascii="Book Antiqua" w:hAnsi="Book Antiqua"/>
          <w:lang w:val="es-ES_tradnl"/>
        </w:rPr>
      </w:pPr>
      <w:r w:rsidRPr="00CA4031">
        <w:rPr>
          <w:rFonts w:ascii="Book Antiqua" w:hAnsi="Book Antiqua"/>
          <w:lang w:val="es-ES_tradnl"/>
        </w:rPr>
        <w:t>Si bien es cierto que le corresponde a</w:t>
      </w:r>
      <w:r w:rsidR="006362D3" w:rsidRPr="00CA4031">
        <w:rPr>
          <w:rFonts w:ascii="Book Antiqua" w:hAnsi="Book Antiqua"/>
          <w:lang w:val="es-ES_tradnl"/>
        </w:rPr>
        <w:t xml:space="preserve">l Departamento de Recursos Naturales y Ambientales </w:t>
      </w:r>
      <w:r w:rsidR="001229A8" w:rsidRPr="00CA4031">
        <w:rPr>
          <w:rFonts w:ascii="Book Antiqua" w:hAnsi="Book Antiqua"/>
          <w:lang w:val="es-ES_tradnl"/>
        </w:rPr>
        <w:t xml:space="preserve">la </w:t>
      </w:r>
      <w:r w:rsidRPr="00CA4031">
        <w:rPr>
          <w:rFonts w:ascii="Book Antiqua" w:hAnsi="Book Antiqua"/>
          <w:lang w:val="es-ES_tradnl"/>
        </w:rPr>
        <w:t>responsab</w:t>
      </w:r>
      <w:r w:rsidR="001229A8" w:rsidRPr="00CA4031">
        <w:rPr>
          <w:rFonts w:ascii="Book Antiqua" w:hAnsi="Book Antiqua"/>
          <w:lang w:val="es-ES_tradnl"/>
        </w:rPr>
        <w:t xml:space="preserve">ilidad de fiscalizar y hacer cumplir las disposiciones de protección ambiental y </w:t>
      </w:r>
      <w:r w:rsidRPr="00CA4031">
        <w:rPr>
          <w:rFonts w:ascii="Book Antiqua" w:hAnsi="Book Antiqua"/>
          <w:lang w:val="es-ES_tradnl"/>
        </w:rPr>
        <w:t>llevar a cabo procedimientos de investigación y estimular la creación de mercados que utilicen neumáticos desechados como materia prima</w:t>
      </w:r>
      <w:r w:rsidR="001229A8" w:rsidRPr="00CA4031">
        <w:rPr>
          <w:rFonts w:ascii="Book Antiqua" w:hAnsi="Book Antiqua"/>
          <w:lang w:val="es-ES_tradnl"/>
        </w:rPr>
        <w:t>, recae en los municipios la obligación del recogido, manejo y transportación de neumáticos desechados en sus correspondientes límites territoriales.</w:t>
      </w:r>
    </w:p>
    <w:p w14:paraId="14995139" w14:textId="77777777" w:rsidR="006362D3" w:rsidRPr="00CA4031" w:rsidRDefault="006362D3" w:rsidP="006342A0">
      <w:pPr>
        <w:ind w:firstLine="360"/>
        <w:jc w:val="both"/>
        <w:rPr>
          <w:rFonts w:ascii="Book Antiqua" w:hAnsi="Book Antiqua"/>
          <w:lang w:val="es-ES_tradnl"/>
        </w:rPr>
      </w:pPr>
    </w:p>
    <w:p w14:paraId="58CDAF87" w14:textId="77777777" w:rsidR="006362D3" w:rsidRPr="00CA4031" w:rsidRDefault="006342A0" w:rsidP="006342A0">
      <w:pPr>
        <w:ind w:firstLine="360"/>
        <w:jc w:val="both"/>
        <w:rPr>
          <w:rFonts w:ascii="Book Antiqua" w:hAnsi="Book Antiqua"/>
          <w:lang w:val="es-ES_tradnl"/>
        </w:rPr>
      </w:pPr>
      <w:r w:rsidRPr="00CA4031">
        <w:rPr>
          <w:rFonts w:ascii="Book Antiqua" w:hAnsi="Book Antiqua"/>
          <w:lang w:val="es-ES_tradnl"/>
        </w:rPr>
        <w:t>A esos efectos, de acuerdo con la Ley 41</w:t>
      </w:r>
      <w:r w:rsidR="00D1165A" w:rsidRPr="00CA4031">
        <w:rPr>
          <w:rFonts w:ascii="Book Antiqua" w:hAnsi="Book Antiqua"/>
          <w:lang w:val="es-ES_tradnl"/>
        </w:rPr>
        <w:t>-2009</w:t>
      </w:r>
      <w:r w:rsidRPr="00CA4031">
        <w:rPr>
          <w:rFonts w:ascii="Book Antiqua" w:hAnsi="Book Antiqua"/>
          <w:lang w:val="es-ES_tradnl"/>
        </w:rPr>
        <w:t xml:space="preserve">, </w:t>
      </w:r>
      <w:r w:rsidR="00D1165A" w:rsidRPr="00CA4031">
        <w:rPr>
          <w:rFonts w:ascii="Book Antiqua" w:hAnsi="Book Antiqua"/>
          <w:lang w:val="es-ES_tradnl"/>
        </w:rPr>
        <w:t xml:space="preserve">según enmendada, conocida como “Ley para el Manejo Adecuado de Neumáticos Desechados de Puerto Rico”, </w:t>
      </w:r>
      <w:r w:rsidRPr="00CA4031">
        <w:rPr>
          <w:rFonts w:ascii="Book Antiqua" w:hAnsi="Book Antiqua"/>
          <w:lang w:val="es-ES_tradnl"/>
        </w:rPr>
        <w:t>la responsabilidad del recogido de los desperdicios recae sobre los municipios, aunque no les provee los mecanismos para que puedan exigirles a las gomeras (almacenadores) el cumplimiento de no sobrepasar el límite estipulado de almacenamiento.</w:t>
      </w:r>
      <w:r w:rsidR="00D1165A" w:rsidRPr="00CA4031">
        <w:rPr>
          <w:rFonts w:ascii="Book Antiqua" w:hAnsi="Book Antiqua"/>
          <w:lang w:val="es-ES_tradnl"/>
        </w:rPr>
        <w:t xml:space="preserve"> </w:t>
      </w:r>
      <w:r w:rsidRPr="00CA4031">
        <w:rPr>
          <w:rFonts w:ascii="Book Antiqua" w:hAnsi="Book Antiqua"/>
          <w:lang w:val="es-ES_tradnl"/>
        </w:rPr>
        <w:t>Todos conocemos las condiciones económicas de los municipios y exigirles el recogido sería oneroso para estos</w:t>
      </w:r>
      <w:r w:rsidR="00D1165A" w:rsidRPr="00CA4031">
        <w:rPr>
          <w:rFonts w:ascii="Book Antiqua" w:hAnsi="Book Antiqua"/>
          <w:lang w:val="es-ES_tradnl"/>
        </w:rPr>
        <w:t>, por tanto, es imprescindible establecer nuevos mecanismos para disponer de estas gomas desechadas. Específicamente, proponemos por Ley que la A</w:t>
      </w:r>
      <w:r w:rsidRPr="00CA4031">
        <w:rPr>
          <w:rFonts w:ascii="Book Antiqua" w:hAnsi="Book Antiqua"/>
          <w:lang w:val="es-ES_tradnl"/>
        </w:rPr>
        <w:t>utoridad de Carreteras y Transportación tenga que utilizar asfalto con contenido de gomas</w:t>
      </w:r>
      <w:r w:rsidR="00D1165A" w:rsidRPr="00CA4031">
        <w:rPr>
          <w:rFonts w:ascii="Book Antiqua" w:hAnsi="Book Antiqua"/>
          <w:lang w:val="es-ES_tradnl"/>
        </w:rPr>
        <w:t xml:space="preserve"> en la construcción o reparación de las vías públicas.</w:t>
      </w:r>
    </w:p>
    <w:p w14:paraId="65D3B43E" w14:textId="77777777" w:rsidR="006362D3" w:rsidRPr="00CA4031" w:rsidRDefault="006362D3" w:rsidP="006342A0">
      <w:pPr>
        <w:ind w:firstLine="360"/>
        <w:jc w:val="both"/>
        <w:rPr>
          <w:rFonts w:ascii="Book Antiqua" w:hAnsi="Book Antiqua"/>
          <w:lang w:val="es-ES_tradnl"/>
        </w:rPr>
      </w:pPr>
    </w:p>
    <w:p w14:paraId="05B6A570" w14:textId="77777777" w:rsidR="006362D3" w:rsidRPr="00CA4031" w:rsidRDefault="00D1165A" w:rsidP="006342A0">
      <w:pPr>
        <w:ind w:firstLine="360"/>
        <w:jc w:val="both"/>
        <w:rPr>
          <w:rFonts w:ascii="Book Antiqua" w:hAnsi="Book Antiqua"/>
          <w:lang w:val="es-ES_tradnl"/>
        </w:rPr>
      </w:pPr>
      <w:r w:rsidRPr="00CA4031">
        <w:rPr>
          <w:rFonts w:ascii="Book Antiqua" w:hAnsi="Book Antiqua"/>
          <w:lang w:val="es-ES_tradnl"/>
        </w:rPr>
        <w:t xml:space="preserve">Sobre lo anterior, debemos acotar que diversos estudios apuntan a que las carreteras que utilizan asfalto con neumáticos procesados como agregados, son más duraderas y proveen una mejor superficie de rodaje para los autos, que las que utilizan el asfalto común. Existen dos procesos para utilizar el neumático desechado procesado como agregado de asfalto: (a) el seco; y (b) el mojado, donde el neumático se mezcla con la brea. </w:t>
      </w:r>
    </w:p>
    <w:p w14:paraId="4AF57747" w14:textId="77777777" w:rsidR="006362D3" w:rsidRPr="00CA4031" w:rsidRDefault="006362D3" w:rsidP="006342A0">
      <w:pPr>
        <w:ind w:firstLine="360"/>
        <w:jc w:val="both"/>
        <w:rPr>
          <w:rFonts w:ascii="Book Antiqua" w:hAnsi="Book Antiqua"/>
          <w:lang w:val="es-ES_tradnl"/>
        </w:rPr>
      </w:pPr>
    </w:p>
    <w:p w14:paraId="45EDC478" w14:textId="77777777" w:rsidR="006362D3" w:rsidRPr="00CA4031" w:rsidRDefault="00D1165A" w:rsidP="006342A0">
      <w:pPr>
        <w:ind w:firstLine="360"/>
        <w:jc w:val="both"/>
        <w:rPr>
          <w:rFonts w:ascii="Book Antiqua" w:hAnsi="Book Antiqua"/>
          <w:lang w:val="es-ES_tradnl"/>
        </w:rPr>
      </w:pPr>
      <w:r w:rsidRPr="00CA4031">
        <w:rPr>
          <w:rFonts w:ascii="Book Antiqua" w:hAnsi="Book Antiqua"/>
          <w:lang w:val="es-ES_tradnl"/>
        </w:rPr>
        <w:t>Las características propias del neumático</w:t>
      </w:r>
      <w:r w:rsidR="000B2927" w:rsidRPr="00CA4031">
        <w:rPr>
          <w:rFonts w:ascii="Book Antiqua" w:hAnsi="Book Antiqua"/>
          <w:lang w:val="es-ES_tradnl"/>
        </w:rPr>
        <w:t>,</w:t>
      </w:r>
      <w:r w:rsidRPr="00CA4031">
        <w:rPr>
          <w:rFonts w:ascii="Book Antiqua" w:hAnsi="Book Antiqua"/>
          <w:lang w:val="es-ES_tradnl"/>
        </w:rPr>
        <w:t xml:space="preserve"> le brindan a toda aquella estructura o superficie en que se introduzca</w:t>
      </w:r>
      <w:r w:rsidR="000B2927" w:rsidRPr="00CA4031">
        <w:rPr>
          <w:rFonts w:ascii="Book Antiqua" w:hAnsi="Book Antiqua"/>
          <w:lang w:val="es-ES_tradnl"/>
        </w:rPr>
        <w:t>,</w:t>
      </w:r>
      <w:r w:rsidRPr="00CA4031">
        <w:rPr>
          <w:rFonts w:ascii="Book Antiqua" w:hAnsi="Book Antiqua"/>
          <w:lang w:val="es-ES_tradnl"/>
        </w:rPr>
        <w:t xml:space="preserve"> un aumento en el por ciento (%) de elasticidad. Al ser un material resistente y aislante de la temperatura, en unión a su característica elástica, el neumático procesado le permite a la superficie de rodaje soportar los cambios de temperatura que se suscitan a lo largo del día, permitiendo que con la alta temperatura que soporta la superficie, la misma no se agriete con la facilidad o continuidad con que ocurre en las superficies de rodaje que no utilizan este tipo de material </w:t>
      </w:r>
      <w:proofErr w:type="spellStart"/>
      <w:r w:rsidRPr="00CA4031">
        <w:rPr>
          <w:rFonts w:ascii="Book Antiqua" w:hAnsi="Book Antiqua"/>
          <w:lang w:val="es-ES_tradnl"/>
        </w:rPr>
        <w:t>elastomérico</w:t>
      </w:r>
      <w:proofErr w:type="spellEnd"/>
      <w:r w:rsidRPr="00CA4031">
        <w:rPr>
          <w:rFonts w:ascii="Book Antiqua" w:hAnsi="Book Antiqua"/>
          <w:lang w:val="es-ES_tradnl"/>
        </w:rPr>
        <w:t>.</w:t>
      </w:r>
    </w:p>
    <w:p w14:paraId="4D971C17" w14:textId="77777777" w:rsidR="006362D3" w:rsidRPr="00CA4031" w:rsidRDefault="006362D3" w:rsidP="006342A0">
      <w:pPr>
        <w:ind w:firstLine="360"/>
        <w:jc w:val="both"/>
        <w:rPr>
          <w:rFonts w:ascii="Book Antiqua" w:hAnsi="Book Antiqua"/>
          <w:lang w:val="es-ES_tradnl"/>
        </w:rPr>
      </w:pPr>
    </w:p>
    <w:p w14:paraId="391D78CB" w14:textId="77777777" w:rsidR="006362D3" w:rsidRPr="00CA4031" w:rsidRDefault="00691B8A" w:rsidP="002F53BE">
      <w:pPr>
        <w:ind w:firstLine="360"/>
        <w:jc w:val="both"/>
        <w:rPr>
          <w:rFonts w:ascii="Book Antiqua" w:hAnsi="Book Antiqua"/>
          <w:lang w:val="es-ES_tradnl"/>
        </w:rPr>
      </w:pPr>
      <w:r w:rsidRPr="00CA4031">
        <w:rPr>
          <w:rFonts w:ascii="Book Antiqua" w:hAnsi="Book Antiqua"/>
          <w:lang w:val="es-ES_tradnl"/>
        </w:rPr>
        <w:t xml:space="preserve">Igualmente, </w:t>
      </w:r>
      <w:r w:rsidR="000B2927" w:rsidRPr="00CA4031">
        <w:rPr>
          <w:rFonts w:ascii="Book Antiqua" w:hAnsi="Book Antiqua"/>
          <w:lang w:val="es-ES_tradnl"/>
        </w:rPr>
        <w:t>debemos destacar que</w:t>
      </w:r>
      <w:r w:rsidR="006362D3" w:rsidRPr="00CA4031">
        <w:rPr>
          <w:rFonts w:ascii="Book Antiqua" w:hAnsi="Book Antiqua"/>
          <w:lang w:val="es-ES_tradnl"/>
        </w:rPr>
        <w:t>,</w:t>
      </w:r>
      <w:r w:rsidR="000B2927" w:rsidRPr="00CA4031">
        <w:rPr>
          <w:rFonts w:ascii="Book Antiqua" w:hAnsi="Book Antiqua"/>
          <w:lang w:val="es-ES_tradnl"/>
        </w:rPr>
        <w:t xml:space="preserve"> al aprobarse la </w:t>
      </w:r>
      <w:r w:rsidR="00776945" w:rsidRPr="00CA4031">
        <w:rPr>
          <w:rFonts w:ascii="Book Antiqua" w:hAnsi="Book Antiqua"/>
          <w:lang w:val="es-ES_tradnl"/>
        </w:rPr>
        <w:t>“</w:t>
      </w:r>
      <w:r w:rsidR="000B2927" w:rsidRPr="00CA4031">
        <w:rPr>
          <w:rFonts w:ascii="Book Antiqua" w:hAnsi="Book Antiqua"/>
          <w:lang w:val="es-ES_tradnl"/>
        </w:rPr>
        <w:t>Ley de Manejo Adecuado de Neumáticos Desechados de Puerto Rico</w:t>
      </w:r>
      <w:r w:rsidR="00776945" w:rsidRPr="00CA4031">
        <w:rPr>
          <w:rFonts w:ascii="Book Antiqua" w:hAnsi="Book Antiqua"/>
          <w:lang w:val="es-ES_tradnl"/>
        </w:rPr>
        <w:t>”,</w:t>
      </w:r>
      <w:r w:rsidR="00296D10" w:rsidRPr="00CA4031">
        <w:rPr>
          <w:rFonts w:ascii="Book Antiqua" w:hAnsi="Book Antiqua"/>
          <w:lang w:val="es-ES_tradnl"/>
        </w:rPr>
        <w:t xml:space="preserve"> en el año 2009</w:t>
      </w:r>
      <w:r w:rsidR="000B2927" w:rsidRPr="00CA4031">
        <w:rPr>
          <w:rFonts w:ascii="Book Antiqua" w:hAnsi="Book Antiqua"/>
          <w:lang w:val="es-ES_tradnl"/>
        </w:rPr>
        <w:t xml:space="preserve">, se dispuso para que tanto el Departamento de Transportación y Obras Públicas, así como la Autoridad de Carreteras y los municipios utilizaran neumático pulverizado como sustitución de al menos el veinticinco por ciento (25%) del volumen de los agregados minerales usados con cemento </w:t>
      </w:r>
      <w:r w:rsidR="000B2927" w:rsidRPr="00CA4031">
        <w:rPr>
          <w:rFonts w:ascii="Book Antiqua" w:hAnsi="Book Antiqua"/>
          <w:lang w:val="es-ES_tradnl"/>
        </w:rPr>
        <w:lastRenderedPageBreak/>
        <w:t xml:space="preserve">o asfalto en la construcción de aceras, encintados y canales y superficies para el manejo de escorrentías dentro de los primeros dos (2) años de vigencia de la Ley 41, hasta alcanzar un setenta y cinco por ciento (75%) al haber transcurrido cinco (5) años de su aprobación. </w:t>
      </w:r>
      <w:r w:rsidR="00296D10" w:rsidRPr="00CA4031">
        <w:rPr>
          <w:rFonts w:ascii="Book Antiqua" w:hAnsi="Book Antiqua"/>
          <w:lang w:val="es-ES_tradnl"/>
        </w:rPr>
        <w:t xml:space="preserve">Como mencionáramos, la Ley 41 fue aprobada en el año 2009, por lo que ya han transcurrido </w:t>
      </w:r>
      <w:r w:rsidR="001A05B1" w:rsidRPr="00CA4031">
        <w:rPr>
          <w:rFonts w:ascii="Book Antiqua" w:hAnsi="Book Antiqua"/>
          <w:lang w:val="es-ES_tradnl"/>
        </w:rPr>
        <w:t xml:space="preserve">doce </w:t>
      </w:r>
      <w:r w:rsidR="00296D10" w:rsidRPr="00CA4031">
        <w:rPr>
          <w:rFonts w:ascii="Book Antiqua" w:hAnsi="Book Antiqua"/>
          <w:lang w:val="es-ES_tradnl"/>
        </w:rPr>
        <w:t>(</w:t>
      </w:r>
      <w:r w:rsidR="001A05B1" w:rsidRPr="00CA4031">
        <w:rPr>
          <w:rFonts w:ascii="Book Antiqua" w:hAnsi="Book Antiqua"/>
          <w:lang w:val="es-ES_tradnl"/>
        </w:rPr>
        <w:t>12</w:t>
      </w:r>
      <w:r w:rsidR="00296D10" w:rsidRPr="00CA4031">
        <w:rPr>
          <w:rFonts w:ascii="Book Antiqua" w:hAnsi="Book Antiqua"/>
          <w:lang w:val="es-ES_tradnl"/>
        </w:rPr>
        <w:t xml:space="preserve">) años, desde que esta entrara en vigencia. </w:t>
      </w:r>
    </w:p>
    <w:p w14:paraId="3AAFE6CD" w14:textId="77777777" w:rsidR="006362D3" w:rsidRPr="00CA4031" w:rsidRDefault="006362D3" w:rsidP="002F53BE">
      <w:pPr>
        <w:ind w:firstLine="360"/>
        <w:jc w:val="both"/>
        <w:rPr>
          <w:rFonts w:ascii="Book Antiqua" w:hAnsi="Book Antiqua"/>
          <w:lang w:val="es-ES_tradnl"/>
        </w:rPr>
      </w:pPr>
    </w:p>
    <w:p w14:paraId="09362543" w14:textId="77777777" w:rsidR="006362D3" w:rsidRPr="00CA4031" w:rsidRDefault="00296D10" w:rsidP="006362D3">
      <w:pPr>
        <w:ind w:firstLine="360"/>
        <w:jc w:val="both"/>
        <w:rPr>
          <w:rFonts w:ascii="Book Antiqua" w:hAnsi="Book Antiqua"/>
          <w:lang w:val="es-ES_tradnl"/>
        </w:rPr>
      </w:pPr>
      <w:r w:rsidRPr="00CA4031">
        <w:rPr>
          <w:rFonts w:ascii="Book Antiqua" w:hAnsi="Book Antiqua"/>
          <w:lang w:val="es-ES_tradnl"/>
        </w:rPr>
        <w:t xml:space="preserve">A base de lo anterior, debemos presumir que ya hace mas de cuatro años que se supone que la Autoridad de Carreteras y Transportación se encuentre utilizando neumático pulverizado como sustitución de los agregados minerales usados </w:t>
      </w:r>
      <w:r w:rsidR="00776945" w:rsidRPr="00CA4031">
        <w:rPr>
          <w:rFonts w:ascii="Book Antiqua" w:hAnsi="Book Antiqua"/>
          <w:lang w:val="es-ES_tradnl"/>
        </w:rPr>
        <w:t xml:space="preserve">con cemento o </w:t>
      </w:r>
      <w:r w:rsidRPr="00CA4031">
        <w:rPr>
          <w:rFonts w:ascii="Book Antiqua" w:hAnsi="Book Antiqua"/>
          <w:lang w:val="es-ES_tradnl"/>
        </w:rPr>
        <w:t>asfalto en la construcción de aceras, encintados y canales y superficies para el manejo de escorrentías</w:t>
      </w:r>
      <w:r w:rsidR="002F53BE" w:rsidRPr="00CA4031">
        <w:rPr>
          <w:rFonts w:ascii="Book Antiqua" w:hAnsi="Book Antiqua"/>
          <w:lang w:val="es-ES_tradnl"/>
        </w:rPr>
        <w:t>. Por tanto, la aplicación de esta Ley para la Autoridad de Carreteras debe ser una neutral, puesto que ya se supone que haga lo aquí ordenado. En síntesis, esta Ley aumentaría el setenta y cinco por ciento ya establecido a un cien por ciento.</w:t>
      </w:r>
    </w:p>
    <w:p w14:paraId="7D402632" w14:textId="77777777" w:rsidR="006362D3" w:rsidRPr="00CA4031" w:rsidRDefault="006362D3" w:rsidP="006362D3">
      <w:pPr>
        <w:ind w:firstLine="360"/>
        <w:jc w:val="both"/>
        <w:rPr>
          <w:rFonts w:ascii="Book Antiqua" w:hAnsi="Book Antiqua"/>
          <w:lang w:val="es-ES_tradnl"/>
        </w:rPr>
      </w:pPr>
    </w:p>
    <w:p w14:paraId="21064879" w14:textId="77777777" w:rsidR="006362D3" w:rsidRPr="00CA4031" w:rsidRDefault="00185E9A" w:rsidP="002F53BE">
      <w:pPr>
        <w:ind w:firstLine="360"/>
        <w:jc w:val="both"/>
        <w:rPr>
          <w:rFonts w:ascii="Book Antiqua" w:hAnsi="Book Antiqua"/>
          <w:lang w:val="es-ES_tradnl"/>
        </w:rPr>
      </w:pPr>
      <w:r w:rsidRPr="00CA4031">
        <w:rPr>
          <w:rFonts w:ascii="Book Antiqua" w:hAnsi="Book Antiqua"/>
          <w:lang w:val="es-ES_tradnl"/>
        </w:rPr>
        <w:t>De otra parte, el utilizar el neumático pulverizado como parte del agregado en el asfalto crearía un nuevo mercado local, lo que a su vez traería como efecto colateral el desarrollo de empleos directos e indirectos. Dicho de otra forma, Puerto Rico comenzaría una nueva era de reutilización y reciclaje con industrias locales que desarrollarían un producto para utilizarse como materia prima en proyectos de construcción vial.</w:t>
      </w:r>
    </w:p>
    <w:p w14:paraId="09170AA0" w14:textId="77777777" w:rsidR="006362D3" w:rsidRPr="00CA4031" w:rsidRDefault="006362D3" w:rsidP="002F53BE">
      <w:pPr>
        <w:ind w:firstLine="360"/>
        <w:jc w:val="both"/>
        <w:rPr>
          <w:rFonts w:ascii="Book Antiqua" w:hAnsi="Book Antiqua"/>
          <w:lang w:val="es-ES_tradnl"/>
        </w:rPr>
      </w:pPr>
    </w:p>
    <w:p w14:paraId="53FF463C" w14:textId="77777777" w:rsidR="006362D3" w:rsidRPr="00CA4031" w:rsidRDefault="00185E9A" w:rsidP="00776945">
      <w:pPr>
        <w:ind w:firstLine="360"/>
        <w:jc w:val="both"/>
        <w:rPr>
          <w:rFonts w:ascii="Book Antiqua" w:hAnsi="Book Antiqua"/>
          <w:lang w:val="es-ES_tradnl"/>
        </w:rPr>
      </w:pPr>
      <w:r w:rsidRPr="00CA4031">
        <w:rPr>
          <w:rFonts w:ascii="Book Antiqua" w:hAnsi="Book Antiqua"/>
          <w:lang w:val="es-ES_tradnl"/>
        </w:rPr>
        <w:t>Entre los beneficios que trae consigo el uso del neumático pulverizado en el asfalto, se destaca su durabilidad, reducción de sonido, así como más durabilidad en los neumáticos de los autos. Esto ha sido demostrado por estudios publicados por el “</w:t>
      </w:r>
      <w:proofErr w:type="spellStart"/>
      <w:r w:rsidRPr="00CA4031">
        <w:rPr>
          <w:rFonts w:ascii="Book Antiqua" w:hAnsi="Book Antiqua"/>
          <w:lang w:val="es-ES_tradnl"/>
        </w:rPr>
        <w:t>National</w:t>
      </w:r>
      <w:proofErr w:type="spellEnd"/>
      <w:r w:rsidRPr="00CA4031">
        <w:rPr>
          <w:rFonts w:ascii="Book Antiqua" w:hAnsi="Book Antiqua"/>
          <w:lang w:val="es-ES_tradnl"/>
        </w:rPr>
        <w:t xml:space="preserve"> Center </w:t>
      </w:r>
      <w:proofErr w:type="spellStart"/>
      <w:r w:rsidRPr="00CA4031">
        <w:rPr>
          <w:rFonts w:ascii="Book Antiqua" w:hAnsi="Book Antiqua"/>
          <w:lang w:val="es-ES_tradnl"/>
        </w:rPr>
        <w:t>for</w:t>
      </w:r>
      <w:proofErr w:type="spellEnd"/>
      <w:r w:rsidRPr="00CA4031">
        <w:rPr>
          <w:rFonts w:ascii="Book Antiqua" w:hAnsi="Book Antiqua"/>
          <w:lang w:val="es-ES_tradnl"/>
        </w:rPr>
        <w:t xml:space="preserve"> </w:t>
      </w:r>
      <w:proofErr w:type="spellStart"/>
      <w:r w:rsidRPr="00CA4031">
        <w:rPr>
          <w:rFonts w:ascii="Book Antiqua" w:hAnsi="Book Antiqua"/>
          <w:lang w:val="es-ES_tradnl"/>
        </w:rPr>
        <w:t>Asphalt</w:t>
      </w:r>
      <w:proofErr w:type="spellEnd"/>
      <w:r w:rsidRPr="00CA4031">
        <w:rPr>
          <w:rFonts w:ascii="Book Antiqua" w:hAnsi="Book Antiqua"/>
          <w:lang w:val="es-ES_tradnl"/>
        </w:rPr>
        <w:t xml:space="preserve"> </w:t>
      </w:r>
      <w:proofErr w:type="spellStart"/>
      <w:r w:rsidRPr="00CA4031">
        <w:rPr>
          <w:rFonts w:ascii="Book Antiqua" w:hAnsi="Book Antiqua"/>
          <w:lang w:val="es-ES_tradnl"/>
        </w:rPr>
        <w:t>Technology</w:t>
      </w:r>
      <w:proofErr w:type="spellEnd"/>
      <w:r w:rsidRPr="00CA4031">
        <w:rPr>
          <w:rFonts w:ascii="Book Antiqua" w:hAnsi="Book Antiqua"/>
          <w:lang w:val="es-ES_tradnl"/>
        </w:rPr>
        <w:t>” Universidad de Auburn</w:t>
      </w:r>
      <w:r w:rsidR="00703D7B" w:rsidRPr="00CA4031">
        <w:rPr>
          <w:rFonts w:ascii="Book Antiqua" w:hAnsi="Book Antiqua"/>
          <w:lang w:val="es-ES_tradnl"/>
        </w:rPr>
        <w:t xml:space="preserve"> en octubre de 2012 y por “</w:t>
      </w:r>
      <w:proofErr w:type="spellStart"/>
      <w:r w:rsidR="00703D7B" w:rsidRPr="00CA4031">
        <w:rPr>
          <w:rFonts w:ascii="Book Antiqua" w:hAnsi="Book Antiqua"/>
          <w:lang w:val="es-ES_tradnl"/>
        </w:rPr>
        <w:t>University</w:t>
      </w:r>
      <w:proofErr w:type="spellEnd"/>
      <w:r w:rsidR="00703D7B" w:rsidRPr="00CA4031">
        <w:rPr>
          <w:rFonts w:ascii="Book Antiqua" w:hAnsi="Book Antiqua"/>
          <w:lang w:val="es-ES_tradnl"/>
        </w:rPr>
        <w:t xml:space="preserve"> </w:t>
      </w:r>
      <w:proofErr w:type="spellStart"/>
      <w:r w:rsidR="00703D7B" w:rsidRPr="00CA4031">
        <w:rPr>
          <w:rFonts w:ascii="Book Antiqua" w:hAnsi="Book Antiqua"/>
          <w:lang w:val="es-ES_tradnl"/>
        </w:rPr>
        <w:t>of</w:t>
      </w:r>
      <w:proofErr w:type="spellEnd"/>
      <w:r w:rsidR="00703D7B" w:rsidRPr="00CA4031">
        <w:rPr>
          <w:rFonts w:ascii="Book Antiqua" w:hAnsi="Book Antiqua"/>
          <w:lang w:val="es-ES_tradnl"/>
        </w:rPr>
        <w:t xml:space="preserve"> British Columbia” en junio de 2013. As</w:t>
      </w:r>
      <w:r w:rsidR="00DA1074" w:rsidRPr="00CA4031">
        <w:rPr>
          <w:rFonts w:ascii="Book Antiqua" w:hAnsi="Book Antiqua"/>
          <w:lang w:val="es-ES_tradnl"/>
        </w:rPr>
        <w:t>imismo</w:t>
      </w:r>
      <w:r w:rsidR="00703D7B" w:rsidRPr="00CA4031">
        <w:rPr>
          <w:rFonts w:ascii="Book Antiqua" w:hAnsi="Book Antiqua"/>
          <w:lang w:val="es-ES_tradnl"/>
        </w:rPr>
        <w:t xml:space="preserve">, este tipo de producto ha sido utilizado con éxito en lo estados como Washington </w:t>
      </w:r>
      <w:proofErr w:type="spellStart"/>
      <w:r w:rsidR="00703D7B" w:rsidRPr="00CA4031">
        <w:rPr>
          <w:rFonts w:ascii="Book Antiqua" w:hAnsi="Book Antiqua"/>
          <w:lang w:val="es-ES_tradnl"/>
        </w:rPr>
        <w:t>State</w:t>
      </w:r>
      <w:proofErr w:type="spellEnd"/>
      <w:r w:rsidR="00703D7B" w:rsidRPr="00CA4031">
        <w:rPr>
          <w:rFonts w:ascii="Book Antiqua" w:hAnsi="Book Antiqua"/>
          <w:lang w:val="es-ES_tradnl"/>
        </w:rPr>
        <w:t xml:space="preserve">, New Jersey, Arizona, Denver y otros, así como en países tales como Alemania, España, </w:t>
      </w:r>
      <w:proofErr w:type="spellStart"/>
      <w:r w:rsidR="00703D7B" w:rsidRPr="00CA4031">
        <w:rPr>
          <w:rFonts w:ascii="Book Antiqua" w:hAnsi="Book Antiqua"/>
          <w:lang w:val="es-ES_tradnl"/>
        </w:rPr>
        <w:t>Brazil</w:t>
      </w:r>
      <w:proofErr w:type="spellEnd"/>
      <w:r w:rsidR="00703D7B" w:rsidRPr="00CA4031">
        <w:rPr>
          <w:rFonts w:ascii="Book Antiqua" w:hAnsi="Book Antiqua"/>
          <w:lang w:val="es-ES_tradnl"/>
        </w:rPr>
        <w:t xml:space="preserve"> y China.</w:t>
      </w:r>
    </w:p>
    <w:p w14:paraId="033648C9" w14:textId="77777777" w:rsidR="006362D3" w:rsidRPr="00CA4031" w:rsidRDefault="006362D3" w:rsidP="00776945">
      <w:pPr>
        <w:ind w:firstLine="360"/>
        <w:jc w:val="both"/>
        <w:rPr>
          <w:rFonts w:ascii="Book Antiqua" w:hAnsi="Book Antiqua"/>
          <w:lang w:val="es-ES_tradnl"/>
        </w:rPr>
      </w:pPr>
    </w:p>
    <w:p w14:paraId="54930A74" w14:textId="77777777" w:rsidR="00776945" w:rsidRPr="00CA4031" w:rsidRDefault="00703D7B" w:rsidP="00776945">
      <w:pPr>
        <w:ind w:firstLine="360"/>
        <w:jc w:val="both"/>
        <w:rPr>
          <w:rFonts w:ascii="Book Antiqua" w:hAnsi="Book Antiqua"/>
          <w:lang w:val="es-ES_tradnl"/>
        </w:rPr>
      </w:pPr>
      <w:r w:rsidRPr="00CA4031">
        <w:rPr>
          <w:rFonts w:ascii="Book Antiqua" w:hAnsi="Book Antiqua"/>
          <w:lang w:val="es-ES_tradnl"/>
        </w:rPr>
        <w:t>Considerando los beneficios ambientales como el reciclaje y reducción de sonido, ventajas económicas como el desarrollo de industrias locales</w:t>
      </w:r>
      <w:r w:rsidR="00926E46" w:rsidRPr="00CA4031">
        <w:rPr>
          <w:rFonts w:ascii="Book Antiqua" w:hAnsi="Book Antiqua"/>
          <w:lang w:val="es-ES_tradnl"/>
        </w:rPr>
        <w:t xml:space="preserve"> y mayor</w:t>
      </w:r>
      <w:r w:rsidRPr="00CA4031">
        <w:rPr>
          <w:rFonts w:ascii="Book Antiqua" w:hAnsi="Book Antiqua"/>
          <w:lang w:val="es-ES_tradnl"/>
        </w:rPr>
        <w:t xml:space="preserve"> durabilidad de carreteras y de neumáticos, así como las experiencias beneficiosas habidas en otras jurisdicciones, resulta imperativo que la Isla </w:t>
      </w:r>
      <w:r w:rsidR="00926E46" w:rsidRPr="00CA4031">
        <w:rPr>
          <w:rFonts w:ascii="Book Antiqua" w:hAnsi="Book Antiqua"/>
          <w:lang w:val="es-ES_tradnl"/>
        </w:rPr>
        <w:t>forme parte</w:t>
      </w:r>
      <w:r w:rsidRPr="00CA4031">
        <w:rPr>
          <w:rFonts w:ascii="Book Antiqua" w:hAnsi="Book Antiqua"/>
          <w:lang w:val="es-ES_tradnl"/>
        </w:rPr>
        <w:t xml:space="preserve"> </w:t>
      </w:r>
      <w:r w:rsidR="00926E46" w:rsidRPr="00CA4031">
        <w:rPr>
          <w:rFonts w:ascii="Book Antiqua" w:hAnsi="Book Antiqua"/>
          <w:lang w:val="es-ES_tradnl"/>
        </w:rPr>
        <w:t>de</w:t>
      </w:r>
      <w:r w:rsidRPr="00CA4031">
        <w:rPr>
          <w:rFonts w:ascii="Book Antiqua" w:hAnsi="Book Antiqua"/>
          <w:lang w:val="es-ES_tradnl"/>
        </w:rPr>
        <w:t xml:space="preserve"> la era vanguardista e</w:t>
      </w:r>
      <w:r w:rsidR="00926E46" w:rsidRPr="00CA4031">
        <w:rPr>
          <w:rFonts w:ascii="Book Antiqua" w:hAnsi="Book Antiqua"/>
          <w:lang w:val="es-ES_tradnl"/>
        </w:rPr>
        <w:t>n la que se</w:t>
      </w:r>
      <w:r w:rsidRPr="00CA4031">
        <w:rPr>
          <w:rFonts w:ascii="Book Antiqua" w:hAnsi="Book Antiqua"/>
          <w:lang w:val="es-ES_tradnl"/>
        </w:rPr>
        <w:t xml:space="preserve"> reutiliza</w:t>
      </w:r>
      <w:r w:rsidR="00926E46" w:rsidRPr="00CA4031">
        <w:rPr>
          <w:rFonts w:ascii="Book Antiqua" w:hAnsi="Book Antiqua"/>
          <w:lang w:val="es-ES_tradnl"/>
        </w:rPr>
        <w:t>n materiales desechados</w:t>
      </w:r>
      <w:r w:rsidRPr="00CA4031">
        <w:rPr>
          <w:rFonts w:ascii="Book Antiqua" w:hAnsi="Book Antiqua"/>
          <w:lang w:val="es-ES_tradnl"/>
        </w:rPr>
        <w:t xml:space="preserve"> para </w:t>
      </w:r>
      <w:r w:rsidR="00926E46" w:rsidRPr="00CA4031">
        <w:rPr>
          <w:rFonts w:ascii="Book Antiqua" w:hAnsi="Book Antiqua"/>
          <w:lang w:val="es-ES_tradnl"/>
        </w:rPr>
        <w:t>crear nuevos productos</w:t>
      </w:r>
      <w:r w:rsidRPr="00CA4031">
        <w:rPr>
          <w:rFonts w:ascii="Book Antiqua" w:hAnsi="Book Antiqua"/>
          <w:lang w:val="es-ES_tradnl"/>
        </w:rPr>
        <w:t>.</w:t>
      </w:r>
      <w:r w:rsidR="00776945" w:rsidRPr="00CA4031">
        <w:rPr>
          <w:rFonts w:ascii="Book Antiqua" w:hAnsi="Book Antiqua"/>
          <w:lang w:val="es-ES_tradnl"/>
        </w:rPr>
        <w:t xml:space="preserve"> A tales efectos, se requerirá a todo licitador que interese la adjudicación de un contrato que incluya la construcción o reparación de vías, caminos, u obras públicas, tales como, aceras, encintados y canales, superficies para el manejo de escorrentías y barreras de sonido prefabricadas, entre otros, a partir del 2 de enero de 20</w:t>
      </w:r>
      <w:r w:rsidR="001A05B1" w:rsidRPr="00CA4031">
        <w:rPr>
          <w:rFonts w:ascii="Book Antiqua" w:hAnsi="Book Antiqua"/>
          <w:lang w:val="es-ES_tradnl"/>
        </w:rPr>
        <w:t>2</w:t>
      </w:r>
      <w:r w:rsidR="004A4EB1">
        <w:rPr>
          <w:rFonts w:ascii="Book Antiqua" w:hAnsi="Book Antiqua"/>
          <w:lang w:val="es-ES_tradnl"/>
        </w:rPr>
        <w:t>5</w:t>
      </w:r>
      <w:r w:rsidR="00776945" w:rsidRPr="00CA4031">
        <w:rPr>
          <w:rFonts w:ascii="Book Antiqua" w:hAnsi="Book Antiqua"/>
          <w:lang w:val="es-ES_tradnl"/>
        </w:rPr>
        <w:t>, quede notificado de que tiene que utilizar asfalto o lozas asfálticas, según aplique, con contenido de neumáticos desechados (</w:t>
      </w:r>
      <w:proofErr w:type="spellStart"/>
      <w:r w:rsidR="00776945" w:rsidRPr="00CA4031">
        <w:rPr>
          <w:rFonts w:ascii="Book Antiqua" w:hAnsi="Book Antiqua"/>
          <w:lang w:val="es-ES_tradnl"/>
        </w:rPr>
        <w:t>asphalt</w:t>
      </w:r>
      <w:proofErr w:type="spellEnd"/>
      <w:r w:rsidR="00776945" w:rsidRPr="00CA4031">
        <w:rPr>
          <w:rFonts w:ascii="Book Antiqua" w:hAnsi="Book Antiqua"/>
          <w:lang w:val="es-ES_tradnl"/>
        </w:rPr>
        <w:t xml:space="preserve"> </w:t>
      </w:r>
      <w:proofErr w:type="spellStart"/>
      <w:r w:rsidR="00776945" w:rsidRPr="00CA4031">
        <w:rPr>
          <w:rFonts w:ascii="Book Antiqua" w:hAnsi="Book Antiqua"/>
          <w:lang w:val="es-ES_tradnl"/>
        </w:rPr>
        <w:t>rubber</w:t>
      </w:r>
      <w:proofErr w:type="spellEnd"/>
      <w:r w:rsidR="00776945" w:rsidRPr="00CA4031">
        <w:rPr>
          <w:rFonts w:ascii="Book Antiqua" w:hAnsi="Book Antiqua"/>
          <w:lang w:val="es-ES_tradnl"/>
        </w:rPr>
        <w:t>) como parte esencial de la materia prima a emplearse en la construcción de la obra o en la reparación de la obra ya existente.</w:t>
      </w:r>
    </w:p>
    <w:p w14:paraId="1D0152E1" w14:textId="77777777" w:rsidR="008022EF" w:rsidRDefault="008022EF" w:rsidP="003176C1">
      <w:pPr>
        <w:spacing w:line="480" w:lineRule="auto"/>
        <w:jc w:val="both"/>
        <w:rPr>
          <w:rFonts w:ascii="Book Antiqua" w:hAnsi="Book Antiqua"/>
          <w:i/>
          <w:lang w:val="es-ES_tradnl"/>
        </w:rPr>
      </w:pPr>
    </w:p>
    <w:p w14:paraId="4CE5CAF6" w14:textId="77777777" w:rsidR="008022EF" w:rsidRDefault="008022EF" w:rsidP="003176C1">
      <w:pPr>
        <w:spacing w:line="480" w:lineRule="auto"/>
        <w:jc w:val="both"/>
        <w:rPr>
          <w:rFonts w:ascii="Book Antiqua" w:hAnsi="Book Antiqua"/>
          <w:i/>
          <w:lang w:val="es-ES_tradnl"/>
        </w:rPr>
      </w:pPr>
    </w:p>
    <w:p w14:paraId="2804F044" w14:textId="56D53883" w:rsidR="00B11D36" w:rsidRPr="00CA4031" w:rsidRDefault="00B11D36" w:rsidP="003176C1">
      <w:pPr>
        <w:spacing w:line="480" w:lineRule="auto"/>
        <w:jc w:val="both"/>
        <w:rPr>
          <w:rFonts w:ascii="Book Antiqua" w:hAnsi="Book Antiqua"/>
          <w:i/>
          <w:lang w:val="es-ES_tradnl"/>
        </w:rPr>
      </w:pPr>
      <w:r w:rsidRPr="00CA4031">
        <w:rPr>
          <w:rFonts w:ascii="Book Antiqua" w:hAnsi="Book Antiqua"/>
          <w:i/>
          <w:lang w:val="es-ES_tradnl"/>
        </w:rPr>
        <w:lastRenderedPageBreak/>
        <w:t>DECR</w:t>
      </w:r>
      <w:r w:rsidR="003176C1" w:rsidRPr="00CA4031">
        <w:rPr>
          <w:rFonts w:ascii="Book Antiqua" w:hAnsi="Book Antiqua"/>
          <w:i/>
          <w:lang w:val="es-ES_tradnl"/>
        </w:rPr>
        <w:t>É</w:t>
      </w:r>
      <w:r w:rsidRPr="00CA4031">
        <w:rPr>
          <w:rFonts w:ascii="Book Antiqua" w:hAnsi="Book Antiqua"/>
          <w:i/>
          <w:lang w:val="es-ES_tradnl"/>
        </w:rPr>
        <w:t>TASE POR LA ASAMBLEA LEGISLATIVA DE PUERTO RICO:</w:t>
      </w:r>
    </w:p>
    <w:p w14:paraId="60822F4D" w14:textId="77777777" w:rsidR="00B11D36" w:rsidRPr="00CA4031" w:rsidRDefault="00B11D36" w:rsidP="002822F1">
      <w:pPr>
        <w:spacing w:line="480" w:lineRule="auto"/>
        <w:jc w:val="both"/>
        <w:rPr>
          <w:rFonts w:ascii="Book Antiqua" w:hAnsi="Book Antiqua"/>
          <w:i/>
          <w:lang w:val="es-ES_tradnl"/>
        </w:rPr>
        <w:sectPr w:rsidR="00B11D36" w:rsidRPr="00CA4031" w:rsidSect="0040752B">
          <w:headerReference w:type="default" r:id="rId7"/>
          <w:type w:val="continuous"/>
          <w:pgSz w:w="12240" w:h="15840" w:code="1"/>
          <w:pgMar w:top="1440" w:right="1440" w:bottom="1440" w:left="1440" w:header="720" w:footer="720" w:gutter="0"/>
          <w:cols w:space="720"/>
          <w:titlePg/>
          <w:docGrid w:linePitch="326"/>
        </w:sectPr>
      </w:pPr>
    </w:p>
    <w:p w14:paraId="7D5D8B90" w14:textId="77777777" w:rsidR="006362D3" w:rsidRPr="00CA4031" w:rsidRDefault="00854970"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 xml:space="preserve">Sección </w:t>
      </w:r>
      <w:r w:rsidR="00B11D36" w:rsidRPr="00CA4031">
        <w:rPr>
          <w:rFonts w:ascii="Book Antiqua" w:hAnsi="Book Antiqua"/>
          <w:szCs w:val="24"/>
          <w:lang w:val="es-ES_tradnl"/>
        </w:rPr>
        <w:t>1.-</w:t>
      </w:r>
      <w:bookmarkStart w:id="0" w:name="{1C1B4}"/>
      <w:r w:rsidR="004D7037" w:rsidRPr="00CA4031">
        <w:rPr>
          <w:rFonts w:ascii="Book Antiqua" w:hAnsi="Book Antiqua"/>
          <w:szCs w:val="24"/>
          <w:lang w:val="es-ES_tradnl"/>
        </w:rPr>
        <w:t xml:space="preserve">Se </w:t>
      </w:r>
      <w:r w:rsidR="005F3091" w:rsidRPr="00CA4031">
        <w:rPr>
          <w:rFonts w:ascii="Book Antiqua" w:hAnsi="Book Antiqua"/>
          <w:szCs w:val="24"/>
          <w:lang w:val="es-ES_tradnl"/>
        </w:rPr>
        <w:t xml:space="preserve">enmienda el </w:t>
      </w:r>
      <w:r w:rsidR="004D7037" w:rsidRPr="00CA4031">
        <w:rPr>
          <w:rFonts w:ascii="Book Antiqua" w:hAnsi="Book Antiqua"/>
          <w:szCs w:val="24"/>
          <w:lang w:val="es-ES_tradnl"/>
        </w:rPr>
        <w:t>Artículo 4-G de la Ley Núm. 74 de 23 de junio de 1965, según enmendada, que leerá como sigue:</w:t>
      </w:r>
      <w:r w:rsidR="006362D3" w:rsidRPr="00CA4031">
        <w:rPr>
          <w:rFonts w:ascii="Book Antiqua" w:hAnsi="Book Antiqua"/>
          <w:szCs w:val="24"/>
          <w:lang w:val="es-ES_tradnl"/>
        </w:rPr>
        <w:t xml:space="preserve"> </w:t>
      </w:r>
    </w:p>
    <w:p w14:paraId="08C0176A" w14:textId="77777777" w:rsidR="006362D3" w:rsidRPr="00CA4031" w:rsidRDefault="004D7037"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 xml:space="preserve">“Artículo 4-G.-Subasta Negociada. </w:t>
      </w:r>
      <w:r w:rsidR="006362D3" w:rsidRPr="00CA4031">
        <w:rPr>
          <w:rFonts w:ascii="Book Antiqua" w:hAnsi="Book Antiqua"/>
          <w:szCs w:val="24"/>
          <w:lang w:val="es-ES_tradnl"/>
        </w:rPr>
        <w:t xml:space="preserve"> </w:t>
      </w:r>
    </w:p>
    <w:p w14:paraId="4C4EF9F9" w14:textId="77777777" w:rsidR="006362D3" w:rsidRPr="00CA4031" w:rsidRDefault="004D7037"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 xml:space="preserve">Los contratos a que se refieren los Artículos 4-A y 4-E de esta </w:t>
      </w:r>
      <w:r w:rsidRPr="00CA4031">
        <w:rPr>
          <w:rFonts w:ascii="Book Antiqua" w:hAnsi="Book Antiqua"/>
          <w:b/>
          <w:szCs w:val="24"/>
          <w:lang w:val="es-ES_tradnl"/>
        </w:rPr>
        <w:t>[ley]</w:t>
      </w:r>
      <w:r w:rsidRPr="00CA4031">
        <w:rPr>
          <w:rFonts w:ascii="Book Antiqua" w:hAnsi="Book Antiqua"/>
          <w:szCs w:val="24"/>
          <w:lang w:val="es-ES_tradnl"/>
        </w:rPr>
        <w:t xml:space="preserve"> </w:t>
      </w:r>
      <w:r w:rsidRPr="00CA4031">
        <w:rPr>
          <w:rFonts w:ascii="Book Antiqua" w:hAnsi="Book Antiqua"/>
          <w:i/>
          <w:szCs w:val="24"/>
          <w:lang w:val="es-ES_tradnl"/>
        </w:rPr>
        <w:t>Ley</w:t>
      </w:r>
      <w:r w:rsidRPr="00CA4031">
        <w:rPr>
          <w:rFonts w:ascii="Book Antiqua" w:hAnsi="Book Antiqua"/>
          <w:szCs w:val="24"/>
          <w:lang w:val="es-ES_tradnl"/>
        </w:rPr>
        <w:t xml:space="preserve">, se adjudicarán por medio de subasta negociada. </w:t>
      </w:r>
    </w:p>
    <w:p w14:paraId="0CD8B5B4" w14:textId="77777777" w:rsidR="006362D3" w:rsidRPr="00CA4031" w:rsidRDefault="004D7037"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 xml:space="preserve">El </w:t>
      </w:r>
      <w:proofErr w:type="gramStart"/>
      <w:r w:rsidRPr="00CA4031">
        <w:rPr>
          <w:rFonts w:ascii="Book Antiqua" w:hAnsi="Book Antiqua"/>
          <w:szCs w:val="24"/>
          <w:lang w:val="es-ES_tradnl"/>
        </w:rPr>
        <w:t>Secretario</w:t>
      </w:r>
      <w:proofErr w:type="gramEnd"/>
      <w:r w:rsidRPr="00CA4031">
        <w:rPr>
          <w:rFonts w:ascii="Book Antiqua" w:hAnsi="Book Antiqua"/>
          <w:szCs w:val="24"/>
          <w:lang w:val="es-ES_tradnl"/>
        </w:rPr>
        <w:t xml:space="preserve"> de Transportación y Obras Públicas, el Director Ejecutivo de la Autoridad o cualquier agencia o departamento del </w:t>
      </w:r>
      <w:r w:rsidRPr="00CA4031">
        <w:rPr>
          <w:rFonts w:ascii="Book Antiqua" w:hAnsi="Book Antiqua"/>
          <w:bCs/>
          <w:szCs w:val="24"/>
          <w:lang w:val="es-ES_tradnl"/>
        </w:rPr>
        <w:t>Estado Libre Asociado o</w:t>
      </w:r>
      <w:r w:rsidRPr="00CA4031">
        <w:rPr>
          <w:rFonts w:ascii="Book Antiqua" w:hAnsi="Book Antiqua"/>
          <w:szCs w:val="24"/>
          <w:lang w:val="es-ES_tradnl"/>
        </w:rPr>
        <w:t xml:space="preserve"> cualquier subdivisión política del mismo a la que éstos le hayan delegado, será responsable de negociar los términos y condiciones de los contratos a que se refieren los artículos 4-A y 4-E de esta Ley, sujeto a las siguientes normas: </w:t>
      </w:r>
    </w:p>
    <w:p w14:paraId="70BF719C" w14:textId="77777777" w:rsidR="006362D3" w:rsidRPr="00CA4031" w:rsidRDefault="004D7037"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(a)</w:t>
      </w:r>
      <w:r w:rsidR="006362D3" w:rsidRPr="00CA4031">
        <w:rPr>
          <w:rFonts w:ascii="Book Antiqua" w:hAnsi="Book Antiqua"/>
          <w:szCs w:val="24"/>
          <w:lang w:val="es-ES_tradnl"/>
        </w:rPr>
        <w:t xml:space="preserve"> </w:t>
      </w:r>
      <w:r w:rsidR="002F53BE" w:rsidRPr="00CA4031">
        <w:rPr>
          <w:rFonts w:ascii="Book Antiqua" w:hAnsi="Book Antiqua"/>
          <w:szCs w:val="24"/>
          <w:lang w:val="es-ES_tradnl"/>
        </w:rPr>
        <w:t xml:space="preserve">El </w:t>
      </w:r>
      <w:proofErr w:type="gramStart"/>
      <w:r w:rsidR="002F53BE" w:rsidRPr="00CA4031">
        <w:rPr>
          <w:rFonts w:ascii="Book Antiqua" w:hAnsi="Book Antiqua"/>
          <w:szCs w:val="24"/>
          <w:lang w:val="es-ES_tradnl"/>
        </w:rPr>
        <w:t>Secretario</w:t>
      </w:r>
      <w:proofErr w:type="gramEnd"/>
      <w:r w:rsidR="002F53BE" w:rsidRPr="00CA4031">
        <w:rPr>
          <w:rFonts w:ascii="Book Antiqua" w:hAnsi="Book Antiqua"/>
          <w:szCs w:val="24"/>
          <w:lang w:val="es-ES_tradnl"/>
        </w:rPr>
        <w:t xml:space="preserve"> de Transportación y Obras Públicas y el Director Ejecutivo establecerán administrativamente los procedimientos y guías que habrán de regir los procesos de las subastas negociadas, a los fines de obtener el mayor número de licitadores, promover la competencia entre éstos y mantener la confidencialidad del proceso de negociación anterior a la adjudicación. </w:t>
      </w:r>
    </w:p>
    <w:p w14:paraId="7B7668DA" w14:textId="77777777" w:rsidR="006362D3" w:rsidRPr="00CA4031" w:rsidRDefault="004D7037"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(b)</w:t>
      </w:r>
      <w:r w:rsidR="006362D3" w:rsidRPr="00CA4031">
        <w:rPr>
          <w:rFonts w:ascii="Book Antiqua" w:hAnsi="Book Antiqua"/>
          <w:szCs w:val="24"/>
          <w:lang w:val="es-ES_tradnl"/>
        </w:rPr>
        <w:t xml:space="preserve"> </w:t>
      </w:r>
      <w:r w:rsidRPr="00CA4031">
        <w:rPr>
          <w:rFonts w:ascii="Book Antiqua" w:hAnsi="Book Antiqua"/>
          <w:szCs w:val="24"/>
          <w:lang w:val="es-ES_tradnl"/>
        </w:rPr>
        <w:t>El reglamento para la subasta negociada deberá incluir los criterios de cualificación de los licitadores y de adjudicación de los contratos, entre los que se incluirán los siguientes:</w:t>
      </w:r>
    </w:p>
    <w:p w14:paraId="08A164B7" w14:textId="77777777" w:rsidR="006362D3" w:rsidRPr="00CA4031" w:rsidRDefault="004D7037" w:rsidP="006362D3">
      <w:pPr>
        <w:spacing w:line="480" w:lineRule="auto"/>
        <w:ind w:left="720" w:firstLine="360"/>
        <w:jc w:val="both"/>
        <w:rPr>
          <w:rFonts w:ascii="Book Antiqua" w:hAnsi="Book Antiqua"/>
          <w:szCs w:val="24"/>
          <w:lang w:val="es-ES_tradnl"/>
        </w:rPr>
      </w:pPr>
      <w:r w:rsidRPr="00CA4031">
        <w:rPr>
          <w:rFonts w:ascii="Book Antiqua" w:hAnsi="Book Antiqua"/>
          <w:szCs w:val="24"/>
          <w:lang w:val="es-ES_tradnl"/>
        </w:rPr>
        <w:t>(i)…</w:t>
      </w:r>
      <w:r w:rsidR="006362D3" w:rsidRPr="00CA4031">
        <w:rPr>
          <w:rFonts w:ascii="Book Antiqua" w:hAnsi="Book Antiqua"/>
          <w:szCs w:val="24"/>
          <w:lang w:val="es-ES_tradnl"/>
        </w:rPr>
        <w:t xml:space="preserve"> </w:t>
      </w:r>
    </w:p>
    <w:p w14:paraId="32A17B27" w14:textId="77777777" w:rsidR="006362D3" w:rsidRPr="00CA4031" w:rsidRDefault="006362D3" w:rsidP="006362D3">
      <w:pPr>
        <w:spacing w:line="480" w:lineRule="auto"/>
        <w:ind w:left="720" w:firstLine="360"/>
        <w:jc w:val="both"/>
        <w:rPr>
          <w:rFonts w:ascii="Book Antiqua" w:hAnsi="Book Antiqua"/>
          <w:szCs w:val="24"/>
          <w:lang w:val="es-ES_tradnl"/>
        </w:rPr>
      </w:pPr>
      <w:r w:rsidRPr="00CA4031">
        <w:rPr>
          <w:rFonts w:ascii="Book Antiqua" w:hAnsi="Book Antiqua"/>
          <w:szCs w:val="24"/>
          <w:lang w:val="es-ES_tradnl"/>
        </w:rPr>
        <w:t>…</w:t>
      </w:r>
    </w:p>
    <w:p w14:paraId="77FE4342" w14:textId="77777777" w:rsidR="004D7037" w:rsidRPr="00CA4031" w:rsidRDefault="004D7037" w:rsidP="006362D3">
      <w:pPr>
        <w:spacing w:line="480" w:lineRule="auto"/>
        <w:ind w:left="720" w:firstLine="360"/>
        <w:jc w:val="both"/>
        <w:rPr>
          <w:rFonts w:ascii="Book Antiqua" w:hAnsi="Book Antiqua"/>
          <w:i/>
          <w:szCs w:val="24"/>
          <w:lang w:val="es-ES_tradnl"/>
        </w:rPr>
      </w:pPr>
      <w:r w:rsidRPr="00CA4031">
        <w:rPr>
          <w:rFonts w:ascii="Book Antiqua" w:hAnsi="Book Antiqua"/>
          <w:i/>
          <w:szCs w:val="24"/>
          <w:lang w:val="es-ES_tradnl"/>
        </w:rPr>
        <w:lastRenderedPageBreak/>
        <w:t>(</w:t>
      </w:r>
      <w:proofErr w:type="spellStart"/>
      <w:r w:rsidRPr="00CA4031">
        <w:rPr>
          <w:rFonts w:ascii="Book Antiqua" w:hAnsi="Book Antiqua"/>
          <w:i/>
          <w:szCs w:val="24"/>
          <w:lang w:val="es-ES_tradnl"/>
        </w:rPr>
        <w:t>ix</w:t>
      </w:r>
      <w:proofErr w:type="spellEnd"/>
      <w:r w:rsidRPr="00CA4031">
        <w:rPr>
          <w:rFonts w:ascii="Book Antiqua" w:hAnsi="Book Antiqua"/>
          <w:i/>
          <w:szCs w:val="24"/>
          <w:lang w:val="es-ES_tradnl"/>
        </w:rPr>
        <w:t>)</w:t>
      </w:r>
      <w:r w:rsidR="006362D3" w:rsidRPr="00CA4031">
        <w:rPr>
          <w:rFonts w:ascii="Book Antiqua" w:hAnsi="Book Antiqua"/>
          <w:i/>
          <w:szCs w:val="24"/>
          <w:lang w:val="es-ES_tradnl"/>
        </w:rPr>
        <w:t xml:space="preserve"> </w:t>
      </w:r>
      <w:r w:rsidRPr="00CA4031">
        <w:rPr>
          <w:rFonts w:ascii="Book Antiqua" w:hAnsi="Book Antiqua"/>
          <w:i/>
          <w:szCs w:val="24"/>
          <w:lang w:val="es-ES_tradnl"/>
        </w:rPr>
        <w:t>El que todo licitador que interese la adjudicación de un contrato que incluya la construcción o reparación de vías, caminos, u obras pública</w:t>
      </w:r>
      <w:r w:rsidR="000B2927" w:rsidRPr="00CA4031">
        <w:rPr>
          <w:rFonts w:ascii="Book Antiqua" w:hAnsi="Book Antiqua"/>
          <w:i/>
          <w:szCs w:val="24"/>
          <w:lang w:val="es-ES_tradnl"/>
        </w:rPr>
        <w:t>s, tales como, aceras, encintados y canales</w:t>
      </w:r>
      <w:r w:rsidR="00776945" w:rsidRPr="00CA4031">
        <w:rPr>
          <w:rFonts w:ascii="Book Antiqua" w:hAnsi="Book Antiqua"/>
          <w:i/>
          <w:szCs w:val="24"/>
          <w:lang w:val="es-ES_tradnl"/>
        </w:rPr>
        <w:t xml:space="preserve">, </w:t>
      </w:r>
      <w:r w:rsidR="000B2927" w:rsidRPr="00CA4031">
        <w:rPr>
          <w:rFonts w:ascii="Book Antiqua" w:hAnsi="Book Antiqua"/>
          <w:i/>
          <w:szCs w:val="24"/>
          <w:lang w:val="es-ES_tradnl"/>
        </w:rPr>
        <w:t>superficies para el manejo de escorrentías</w:t>
      </w:r>
      <w:r w:rsidR="00776945" w:rsidRPr="00CA4031">
        <w:rPr>
          <w:rFonts w:ascii="Book Antiqua" w:hAnsi="Book Antiqua"/>
          <w:i/>
          <w:szCs w:val="24"/>
          <w:lang w:val="es-ES_tradnl"/>
        </w:rPr>
        <w:t xml:space="preserve"> y barreras de sonido prefabricadas, </w:t>
      </w:r>
      <w:r w:rsidR="000B2927" w:rsidRPr="00CA4031">
        <w:rPr>
          <w:rFonts w:ascii="Book Antiqua" w:hAnsi="Book Antiqua"/>
          <w:i/>
          <w:szCs w:val="24"/>
          <w:lang w:val="es-ES_tradnl"/>
        </w:rPr>
        <w:t xml:space="preserve">entre otros, </w:t>
      </w:r>
      <w:r w:rsidRPr="00CA4031">
        <w:rPr>
          <w:rFonts w:ascii="Book Antiqua" w:hAnsi="Book Antiqua"/>
          <w:i/>
          <w:szCs w:val="24"/>
          <w:lang w:val="es-ES_tradnl"/>
        </w:rPr>
        <w:t xml:space="preserve">a partir del </w:t>
      </w:r>
      <w:r w:rsidR="00776945" w:rsidRPr="00CA4031">
        <w:rPr>
          <w:rFonts w:ascii="Book Antiqua" w:hAnsi="Book Antiqua"/>
          <w:i/>
          <w:szCs w:val="24"/>
          <w:lang w:val="es-ES_tradnl"/>
        </w:rPr>
        <w:t>2 de enero de 20</w:t>
      </w:r>
      <w:r w:rsidR="001A05B1" w:rsidRPr="00CA4031">
        <w:rPr>
          <w:rFonts w:ascii="Book Antiqua" w:hAnsi="Book Antiqua"/>
          <w:i/>
          <w:szCs w:val="24"/>
          <w:lang w:val="es-ES_tradnl"/>
        </w:rPr>
        <w:t>2</w:t>
      </w:r>
      <w:r w:rsidR="004A4EB1">
        <w:rPr>
          <w:rFonts w:ascii="Book Antiqua" w:hAnsi="Book Antiqua"/>
          <w:i/>
          <w:szCs w:val="24"/>
          <w:lang w:val="es-ES_tradnl"/>
        </w:rPr>
        <w:t>5</w:t>
      </w:r>
      <w:r w:rsidRPr="00CA4031">
        <w:rPr>
          <w:rFonts w:ascii="Book Antiqua" w:hAnsi="Book Antiqua"/>
          <w:i/>
          <w:szCs w:val="24"/>
          <w:lang w:val="es-ES_tradnl"/>
        </w:rPr>
        <w:t>, quede notificado de que tiene que</w:t>
      </w:r>
      <w:r w:rsidR="004D7B09" w:rsidRPr="00CA4031">
        <w:rPr>
          <w:rFonts w:ascii="Book Antiqua" w:hAnsi="Book Antiqua"/>
          <w:i/>
          <w:szCs w:val="24"/>
          <w:lang w:val="es-ES_tradnl"/>
        </w:rPr>
        <w:t xml:space="preserve"> utilizar asfalto </w:t>
      </w:r>
      <w:r w:rsidR="00296D10" w:rsidRPr="00CA4031">
        <w:rPr>
          <w:rFonts w:ascii="Book Antiqua" w:hAnsi="Book Antiqua"/>
          <w:i/>
          <w:szCs w:val="24"/>
          <w:lang w:val="es-ES_tradnl"/>
        </w:rPr>
        <w:t xml:space="preserve">o </w:t>
      </w:r>
      <w:r w:rsidR="00776945" w:rsidRPr="00CA4031">
        <w:rPr>
          <w:rFonts w:ascii="Book Antiqua" w:hAnsi="Book Antiqua"/>
          <w:i/>
          <w:szCs w:val="24"/>
          <w:lang w:val="es-ES_tradnl"/>
        </w:rPr>
        <w:t>loza asfáltica</w:t>
      </w:r>
      <w:r w:rsidR="00296D10" w:rsidRPr="00CA4031">
        <w:rPr>
          <w:rFonts w:ascii="Book Antiqua" w:hAnsi="Book Antiqua"/>
          <w:i/>
          <w:szCs w:val="24"/>
          <w:lang w:val="es-ES_tradnl"/>
        </w:rPr>
        <w:t xml:space="preserve">, según aplique, </w:t>
      </w:r>
      <w:r w:rsidR="004D7B09" w:rsidRPr="00CA4031">
        <w:rPr>
          <w:rFonts w:ascii="Book Antiqua" w:hAnsi="Book Antiqua"/>
          <w:i/>
          <w:szCs w:val="24"/>
          <w:lang w:val="es-ES_tradnl"/>
        </w:rPr>
        <w:t>con contenido de neumáticos desechados (</w:t>
      </w:r>
      <w:proofErr w:type="spellStart"/>
      <w:r w:rsidR="004D7B09" w:rsidRPr="00CA4031">
        <w:rPr>
          <w:rFonts w:ascii="Book Antiqua" w:hAnsi="Book Antiqua"/>
          <w:i/>
          <w:szCs w:val="24"/>
          <w:lang w:val="es-ES_tradnl"/>
        </w:rPr>
        <w:t>asphalt</w:t>
      </w:r>
      <w:proofErr w:type="spellEnd"/>
      <w:r w:rsidR="004D7B09" w:rsidRPr="00CA4031">
        <w:rPr>
          <w:rFonts w:ascii="Book Antiqua" w:hAnsi="Book Antiqua"/>
          <w:i/>
          <w:szCs w:val="24"/>
          <w:lang w:val="es-ES_tradnl"/>
        </w:rPr>
        <w:t xml:space="preserve"> </w:t>
      </w:r>
      <w:proofErr w:type="spellStart"/>
      <w:r w:rsidR="004D7B09" w:rsidRPr="00CA4031">
        <w:rPr>
          <w:rFonts w:ascii="Book Antiqua" w:hAnsi="Book Antiqua"/>
          <w:i/>
          <w:szCs w:val="24"/>
          <w:lang w:val="es-ES_tradnl"/>
        </w:rPr>
        <w:t>rubber</w:t>
      </w:r>
      <w:proofErr w:type="spellEnd"/>
      <w:r w:rsidR="004D7B09" w:rsidRPr="00CA4031">
        <w:rPr>
          <w:rFonts w:ascii="Book Antiqua" w:hAnsi="Book Antiqua"/>
          <w:i/>
          <w:szCs w:val="24"/>
          <w:lang w:val="es-ES_tradnl"/>
        </w:rPr>
        <w:t xml:space="preserve">) </w:t>
      </w:r>
      <w:r w:rsidRPr="00CA4031">
        <w:rPr>
          <w:rFonts w:ascii="Book Antiqua" w:hAnsi="Book Antiqua"/>
          <w:i/>
          <w:szCs w:val="24"/>
          <w:lang w:val="es-ES_tradnl"/>
        </w:rPr>
        <w:t xml:space="preserve">como parte esencial </w:t>
      </w:r>
      <w:r w:rsidR="005F3091" w:rsidRPr="00CA4031">
        <w:rPr>
          <w:rFonts w:ascii="Book Antiqua" w:hAnsi="Book Antiqua"/>
          <w:i/>
          <w:szCs w:val="24"/>
          <w:lang w:val="es-ES_tradnl"/>
        </w:rPr>
        <w:t xml:space="preserve">de la materia prima </w:t>
      </w:r>
      <w:r w:rsidR="000B2927" w:rsidRPr="00CA4031">
        <w:rPr>
          <w:rFonts w:ascii="Book Antiqua" w:hAnsi="Book Antiqua"/>
          <w:i/>
          <w:szCs w:val="24"/>
          <w:lang w:val="es-ES_tradnl"/>
        </w:rPr>
        <w:t xml:space="preserve">a </w:t>
      </w:r>
      <w:r w:rsidR="00296D10" w:rsidRPr="00CA4031">
        <w:rPr>
          <w:rFonts w:ascii="Book Antiqua" w:hAnsi="Book Antiqua"/>
          <w:i/>
          <w:szCs w:val="24"/>
          <w:lang w:val="es-ES_tradnl"/>
        </w:rPr>
        <w:t xml:space="preserve">emplearse </w:t>
      </w:r>
      <w:r w:rsidR="000B2927" w:rsidRPr="00CA4031">
        <w:rPr>
          <w:rFonts w:ascii="Book Antiqua" w:hAnsi="Book Antiqua"/>
          <w:i/>
          <w:szCs w:val="24"/>
          <w:lang w:val="es-ES_tradnl"/>
        </w:rPr>
        <w:t xml:space="preserve">en la construcción de la obra o en la reparación </w:t>
      </w:r>
      <w:r w:rsidR="00526BA1" w:rsidRPr="00CA4031">
        <w:rPr>
          <w:rFonts w:ascii="Book Antiqua" w:hAnsi="Book Antiqua"/>
          <w:i/>
          <w:szCs w:val="24"/>
          <w:lang w:val="es-ES_tradnl"/>
        </w:rPr>
        <w:t xml:space="preserve">de la obra ya </w:t>
      </w:r>
      <w:r w:rsidR="000B2927" w:rsidRPr="00CA4031">
        <w:rPr>
          <w:rFonts w:ascii="Book Antiqua" w:hAnsi="Book Antiqua"/>
          <w:i/>
          <w:szCs w:val="24"/>
          <w:lang w:val="es-ES_tradnl"/>
        </w:rPr>
        <w:t>existente</w:t>
      </w:r>
      <w:r w:rsidR="005F3091" w:rsidRPr="00CA4031">
        <w:rPr>
          <w:rFonts w:ascii="Book Antiqua" w:hAnsi="Book Antiqua"/>
          <w:i/>
          <w:szCs w:val="24"/>
          <w:lang w:val="es-ES_tradnl"/>
        </w:rPr>
        <w:t xml:space="preserve">. </w:t>
      </w:r>
      <w:r w:rsidRPr="00CA4031">
        <w:rPr>
          <w:rFonts w:ascii="Book Antiqua" w:hAnsi="Book Antiqua"/>
          <w:i/>
          <w:szCs w:val="24"/>
          <w:lang w:val="es-ES_tradnl"/>
        </w:rPr>
        <w:t xml:space="preserve"> </w:t>
      </w:r>
    </w:p>
    <w:p w14:paraId="70672EBD" w14:textId="77777777" w:rsidR="006362D3" w:rsidRPr="00CA4031" w:rsidRDefault="004D7B09" w:rsidP="004D7B09">
      <w:pPr>
        <w:spacing w:line="480" w:lineRule="auto"/>
        <w:ind w:firstLine="360"/>
        <w:jc w:val="both"/>
        <w:rPr>
          <w:rFonts w:ascii="Book Antiqua" w:hAnsi="Book Antiqua"/>
          <w:szCs w:val="24"/>
          <w:lang w:val="es-ES_tradnl"/>
        </w:rPr>
      </w:pPr>
      <w:r w:rsidRPr="00CA4031">
        <w:rPr>
          <w:rFonts w:ascii="Book Antiqua" w:hAnsi="Book Antiqua"/>
          <w:szCs w:val="24"/>
          <w:lang w:val="es-ES_tradnl"/>
        </w:rPr>
        <w:t>(c)</w:t>
      </w:r>
      <w:r w:rsidR="006362D3" w:rsidRPr="00CA4031">
        <w:rPr>
          <w:rFonts w:ascii="Book Antiqua" w:hAnsi="Book Antiqua"/>
          <w:szCs w:val="24"/>
          <w:lang w:val="es-ES_tradnl"/>
        </w:rPr>
        <w:t xml:space="preserve"> </w:t>
      </w:r>
      <w:r w:rsidR="002F53BE" w:rsidRPr="00CA4031">
        <w:rPr>
          <w:rFonts w:ascii="Book Antiqua" w:hAnsi="Book Antiqua"/>
          <w:szCs w:val="24"/>
          <w:lang w:val="es-ES_tradnl"/>
        </w:rPr>
        <w:t xml:space="preserve">El reglamento para la subasta negociada deberá incluir en su procedimiento, entre otros, los siguientes procesos: </w:t>
      </w:r>
    </w:p>
    <w:p w14:paraId="4178FAED" w14:textId="77777777" w:rsidR="006362D3" w:rsidRPr="00CA4031" w:rsidRDefault="004D7B09"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w:t>
      </w:r>
    </w:p>
    <w:p w14:paraId="593F3016" w14:textId="77777777" w:rsidR="006362D3" w:rsidRPr="00CA4031" w:rsidRDefault="002F53BE"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 xml:space="preserve">La Junta adjudicará la subasta al licitador que mejor cumpla con los criterios establecidos en </w:t>
      </w:r>
      <w:r w:rsidRPr="00CA4031">
        <w:rPr>
          <w:rFonts w:ascii="Book Antiqua" w:hAnsi="Book Antiqua"/>
          <w:b/>
          <w:szCs w:val="24"/>
          <w:lang w:val="es-ES_tradnl"/>
        </w:rPr>
        <w:t>[esta]</w:t>
      </w:r>
      <w:r w:rsidRPr="00CA4031">
        <w:rPr>
          <w:rFonts w:ascii="Book Antiqua" w:hAnsi="Book Antiqua"/>
          <w:szCs w:val="24"/>
          <w:lang w:val="es-ES_tradnl"/>
        </w:rPr>
        <w:t xml:space="preserve"> </w:t>
      </w:r>
      <w:r w:rsidRPr="00CA4031">
        <w:rPr>
          <w:rFonts w:ascii="Book Antiqua" w:hAnsi="Book Antiqua"/>
          <w:i/>
          <w:szCs w:val="24"/>
          <w:lang w:val="es-ES_tradnl"/>
        </w:rPr>
        <w:t>este</w:t>
      </w:r>
      <w:r w:rsidRPr="00CA4031">
        <w:rPr>
          <w:rFonts w:ascii="Book Antiqua" w:hAnsi="Book Antiqua"/>
          <w:szCs w:val="24"/>
          <w:lang w:val="es-ES_tradnl"/>
        </w:rPr>
        <w:t xml:space="preserve"> Artículo y en el reglamento aprobado a su amparo.</w:t>
      </w:r>
      <w:r w:rsidR="004D7B09" w:rsidRPr="00CA4031">
        <w:rPr>
          <w:rFonts w:ascii="Book Antiqua" w:hAnsi="Book Antiqua"/>
          <w:szCs w:val="24"/>
          <w:lang w:val="es-ES_tradnl"/>
        </w:rPr>
        <w:t>”</w:t>
      </w:r>
    </w:p>
    <w:p w14:paraId="68249B99" w14:textId="77777777" w:rsidR="006362D3" w:rsidRPr="00CA4031" w:rsidRDefault="00B53244"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Sección 2.-</w:t>
      </w:r>
      <w:r w:rsidR="00854970" w:rsidRPr="00CA4031">
        <w:rPr>
          <w:rFonts w:ascii="Book Antiqua" w:hAnsi="Book Antiqua"/>
          <w:szCs w:val="24"/>
          <w:lang w:val="es-ES_tradnl"/>
        </w:rPr>
        <w:t xml:space="preserve">Por la presente se deroga cualquier ley, o parte de ley, que sea incompatible con ésta. </w:t>
      </w:r>
    </w:p>
    <w:p w14:paraId="5F723417" w14:textId="77777777" w:rsidR="006362D3" w:rsidRPr="00CA4031" w:rsidRDefault="00854970"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 xml:space="preserve">Sección </w:t>
      </w:r>
      <w:r w:rsidR="004D7B09" w:rsidRPr="00CA4031">
        <w:rPr>
          <w:rFonts w:ascii="Book Antiqua" w:hAnsi="Book Antiqua"/>
          <w:szCs w:val="24"/>
          <w:lang w:val="es-ES_tradnl"/>
        </w:rPr>
        <w:t>3</w:t>
      </w:r>
      <w:r w:rsidR="00B53244" w:rsidRPr="00CA4031">
        <w:rPr>
          <w:rFonts w:ascii="Book Antiqua" w:hAnsi="Book Antiqua"/>
          <w:szCs w:val="24"/>
          <w:lang w:val="es-ES_tradnl"/>
        </w:rPr>
        <w:t>.-</w:t>
      </w:r>
      <w:r w:rsidRPr="00CA4031">
        <w:rPr>
          <w:rFonts w:ascii="Book Antiqua" w:hAnsi="Book Antiqua"/>
          <w:szCs w:val="24"/>
          <w:lang w:val="es-ES_tradnl"/>
        </w:rPr>
        <w:t>Las disposiciones de esta Ley prevalecerán sobre cualquier otra disposición de ley que no estuviere en armonía con lo aquí establecido.</w:t>
      </w:r>
    </w:p>
    <w:p w14:paraId="3B454BB2" w14:textId="77777777" w:rsidR="006362D3" w:rsidRPr="00CA4031" w:rsidRDefault="00854970"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 xml:space="preserve">Sección </w:t>
      </w:r>
      <w:r w:rsidR="004D7B09" w:rsidRPr="00CA4031">
        <w:rPr>
          <w:rFonts w:ascii="Book Antiqua" w:hAnsi="Book Antiqua"/>
          <w:szCs w:val="24"/>
          <w:lang w:val="es-ES_tradnl"/>
        </w:rPr>
        <w:t>4</w:t>
      </w:r>
      <w:r w:rsidR="00B53244" w:rsidRPr="00CA4031">
        <w:rPr>
          <w:rFonts w:ascii="Book Antiqua" w:hAnsi="Book Antiqua"/>
          <w:szCs w:val="24"/>
          <w:lang w:val="es-ES_tradnl"/>
        </w:rPr>
        <w:t>.-</w:t>
      </w:r>
      <w:r w:rsidRPr="00CA4031">
        <w:rPr>
          <w:rFonts w:ascii="Book Antiqua" w:hAnsi="Book Antiqua"/>
          <w:szCs w:val="24"/>
          <w:lang w:val="es-ES_tradnl"/>
        </w:rPr>
        <w:t xml:space="preserve">Si cualquier palabra, frase, oración, párrafo, artículo, o parte de esta ley fuere declarado inconstitucional por un tribunal competente, la sentencia a tal efecto dictada no afectará, perjudicará, ni invalidará el resto de esta ley. El efecto de dicha sentencia quedará limitado a la palabra, frase, oración, párrafo, artículo, o parte de la misma que así hubiere sido declarado inconstitucional. </w:t>
      </w:r>
    </w:p>
    <w:p w14:paraId="6C75B05F" w14:textId="77777777" w:rsidR="00BC0E0A" w:rsidRPr="00CA4031" w:rsidRDefault="00854970" w:rsidP="006362D3">
      <w:pPr>
        <w:spacing w:line="480" w:lineRule="auto"/>
        <w:ind w:firstLine="360"/>
        <w:jc w:val="both"/>
        <w:rPr>
          <w:rFonts w:ascii="Book Antiqua" w:hAnsi="Book Antiqua"/>
          <w:szCs w:val="24"/>
          <w:lang w:val="es-ES_tradnl"/>
        </w:rPr>
      </w:pPr>
      <w:r w:rsidRPr="00CA4031">
        <w:rPr>
          <w:rFonts w:ascii="Book Antiqua" w:hAnsi="Book Antiqua"/>
          <w:szCs w:val="24"/>
          <w:lang w:val="es-ES_tradnl"/>
        </w:rPr>
        <w:t xml:space="preserve">Sección </w:t>
      </w:r>
      <w:r w:rsidR="004D7B09" w:rsidRPr="00CA4031">
        <w:rPr>
          <w:rFonts w:ascii="Book Antiqua" w:hAnsi="Book Antiqua"/>
          <w:szCs w:val="24"/>
          <w:lang w:val="es-ES_tradnl"/>
        </w:rPr>
        <w:t>5</w:t>
      </w:r>
      <w:r w:rsidR="00B53244" w:rsidRPr="00CA4031">
        <w:rPr>
          <w:rFonts w:ascii="Book Antiqua" w:hAnsi="Book Antiqua"/>
          <w:szCs w:val="24"/>
          <w:lang w:val="es-ES_tradnl"/>
        </w:rPr>
        <w:t>.-</w:t>
      </w:r>
      <w:r w:rsidRPr="00CA4031">
        <w:rPr>
          <w:rFonts w:ascii="Book Antiqua" w:hAnsi="Book Antiqua"/>
          <w:szCs w:val="24"/>
          <w:lang w:val="es-ES_tradnl"/>
        </w:rPr>
        <w:t>Esta Ley entrará en vigor inmediatamente después de su aprobación.</w:t>
      </w:r>
      <w:bookmarkEnd w:id="0"/>
    </w:p>
    <w:sectPr w:rsidR="00BC0E0A" w:rsidRPr="00CA4031" w:rsidSect="0040752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1C67D" w14:textId="77777777" w:rsidR="0040752B" w:rsidRDefault="0040752B">
      <w:r>
        <w:separator/>
      </w:r>
    </w:p>
  </w:endnote>
  <w:endnote w:type="continuationSeparator" w:id="0">
    <w:p w14:paraId="3DAAF279" w14:textId="77777777" w:rsidR="0040752B" w:rsidRDefault="00407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B36FE" w14:textId="77777777" w:rsidR="0040752B" w:rsidRDefault="0040752B">
      <w:r>
        <w:separator/>
      </w:r>
    </w:p>
  </w:footnote>
  <w:footnote w:type="continuationSeparator" w:id="0">
    <w:p w14:paraId="4A6715D4" w14:textId="77777777" w:rsidR="0040752B" w:rsidRDefault="00407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60F0" w14:textId="77777777" w:rsidR="00854970" w:rsidRDefault="00854970">
    <w:pPr>
      <w:pStyle w:val="Header"/>
      <w:jc w:val="center"/>
    </w:pPr>
    <w:r>
      <w:rPr>
        <w:rStyle w:val="PageNumber"/>
      </w:rPr>
      <w:fldChar w:fldCharType="begin"/>
    </w:r>
    <w:r>
      <w:rPr>
        <w:rStyle w:val="PageNumber"/>
      </w:rPr>
      <w:instrText xml:space="preserve"> PAGE </w:instrText>
    </w:r>
    <w:r>
      <w:rPr>
        <w:rStyle w:val="PageNumber"/>
      </w:rPr>
      <w:fldChar w:fldCharType="separate"/>
    </w:r>
    <w:r w:rsidR="003F2729">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34ECA"/>
    <w:multiLevelType w:val="hybridMultilevel"/>
    <w:tmpl w:val="C6DC6B9A"/>
    <w:lvl w:ilvl="0" w:tplc="925EAD5A">
      <w:start w:val="7"/>
      <w:numFmt w:val="decimal"/>
      <w:lvlText w:val="%1."/>
      <w:lvlJc w:val="left"/>
      <w:pPr>
        <w:tabs>
          <w:tab w:val="num" w:pos="2700"/>
        </w:tabs>
        <w:ind w:left="2700" w:hanging="5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 w15:restartNumberingAfterBreak="0">
    <w:nsid w:val="155C24FC"/>
    <w:multiLevelType w:val="singleLevel"/>
    <w:tmpl w:val="33AC9FD4"/>
    <w:lvl w:ilvl="0">
      <w:start w:val="1"/>
      <w:numFmt w:val="lowerLetter"/>
      <w:lvlText w:val="%1)"/>
      <w:lvlJc w:val="left"/>
      <w:pPr>
        <w:tabs>
          <w:tab w:val="num" w:pos="720"/>
        </w:tabs>
        <w:ind w:left="720" w:hanging="360"/>
      </w:pPr>
      <w:rPr>
        <w:rFonts w:hint="default"/>
      </w:rPr>
    </w:lvl>
  </w:abstractNum>
  <w:abstractNum w:abstractNumId="2" w15:restartNumberingAfterBreak="0">
    <w:nsid w:val="1C9B0AC9"/>
    <w:multiLevelType w:val="singleLevel"/>
    <w:tmpl w:val="D7521E0C"/>
    <w:lvl w:ilvl="0">
      <w:start w:val="1"/>
      <w:numFmt w:val="lowerLetter"/>
      <w:lvlText w:val="%1)"/>
      <w:lvlJc w:val="left"/>
      <w:pPr>
        <w:tabs>
          <w:tab w:val="num" w:pos="1080"/>
        </w:tabs>
        <w:ind w:left="1080" w:hanging="360"/>
      </w:pPr>
      <w:rPr>
        <w:rFonts w:hint="default"/>
      </w:rPr>
    </w:lvl>
  </w:abstractNum>
  <w:abstractNum w:abstractNumId="3" w15:restartNumberingAfterBreak="0">
    <w:nsid w:val="33E174EC"/>
    <w:multiLevelType w:val="hybridMultilevel"/>
    <w:tmpl w:val="DFA67C00"/>
    <w:lvl w:ilvl="0" w:tplc="4A52A036">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4120B63"/>
    <w:multiLevelType w:val="hybridMultilevel"/>
    <w:tmpl w:val="0948572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316C23"/>
    <w:multiLevelType w:val="multilevel"/>
    <w:tmpl w:val="7F84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1200329">
    <w:abstractNumId w:val="3"/>
  </w:num>
  <w:num w:numId="2" w16cid:durableId="431627386">
    <w:abstractNumId w:val="1"/>
  </w:num>
  <w:num w:numId="3" w16cid:durableId="746656831">
    <w:abstractNumId w:val="2"/>
  </w:num>
  <w:num w:numId="4" w16cid:durableId="1952517673">
    <w:abstractNumId w:val="4"/>
  </w:num>
  <w:num w:numId="5" w16cid:durableId="2107264932">
    <w:abstractNumId w:val="5"/>
  </w:num>
  <w:num w:numId="6" w16cid:durableId="8483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14F6E"/>
    <w:rsid w:val="00005B09"/>
    <w:rsid w:val="00014F59"/>
    <w:rsid w:val="00017B37"/>
    <w:rsid w:val="00023D2F"/>
    <w:rsid w:val="00043555"/>
    <w:rsid w:val="00051F21"/>
    <w:rsid w:val="00080F28"/>
    <w:rsid w:val="0009528B"/>
    <w:rsid w:val="000A05F3"/>
    <w:rsid w:val="000A5BC1"/>
    <w:rsid w:val="000B2927"/>
    <w:rsid w:val="000C09DC"/>
    <w:rsid w:val="000C1871"/>
    <w:rsid w:val="000C3210"/>
    <w:rsid w:val="000C496F"/>
    <w:rsid w:val="000F6FB6"/>
    <w:rsid w:val="001229A8"/>
    <w:rsid w:val="0013221D"/>
    <w:rsid w:val="0013265A"/>
    <w:rsid w:val="001529E2"/>
    <w:rsid w:val="001561EB"/>
    <w:rsid w:val="0016453B"/>
    <w:rsid w:val="00171542"/>
    <w:rsid w:val="00185E9A"/>
    <w:rsid w:val="00187CF7"/>
    <w:rsid w:val="00197843"/>
    <w:rsid w:val="001A05B1"/>
    <w:rsid w:val="001A4308"/>
    <w:rsid w:val="001B64BC"/>
    <w:rsid w:val="001C394D"/>
    <w:rsid w:val="001D59C5"/>
    <w:rsid w:val="001E315B"/>
    <w:rsid w:val="001E3934"/>
    <w:rsid w:val="00204E1A"/>
    <w:rsid w:val="00215393"/>
    <w:rsid w:val="0021777B"/>
    <w:rsid w:val="0022025A"/>
    <w:rsid w:val="0023554D"/>
    <w:rsid w:val="002547D1"/>
    <w:rsid w:val="00254E54"/>
    <w:rsid w:val="00255DBB"/>
    <w:rsid w:val="00261DA8"/>
    <w:rsid w:val="002659EE"/>
    <w:rsid w:val="00267B85"/>
    <w:rsid w:val="002822F1"/>
    <w:rsid w:val="00283136"/>
    <w:rsid w:val="00296D10"/>
    <w:rsid w:val="00297DC5"/>
    <w:rsid w:val="002A1556"/>
    <w:rsid w:val="002B3F2A"/>
    <w:rsid w:val="002B7C57"/>
    <w:rsid w:val="002C5263"/>
    <w:rsid w:val="002C6A1E"/>
    <w:rsid w:val="002D63C2"/>
    <w:rsid w:val="002D7472"/>
    <w:rsid w:val="002E3096"/>
    <w:rsid w:val="002E7140"/>
    <w:rsid w:val="002F0AC4"/>
    <w:rsid w:val="002F53BE"/>
    <w:rsid w:val="002F639B"/>
    <w:rsid w:val="002F7EEE"/>
    <w:rsid w:val="003052AF"/>
    <w:rsid w:val="00316F6A"/>
    <w:rsid w:val="003176C1"/>
    <w:rsid w:val="003266BE"/>
    <w:rsid w:val="00335FC3"/>
    <w:rsid w:val="00337FDA"/>
    <w:rsid w:val="00377FF3"/>
    <w:rsid w:val="00385E9E"/>
    <w:rsid w:val="003C228B"/>
    <w:rsid w:val="003C35C8"/>
    <w:rsid w:val="003C6052"/>
    <w:rsid w:val="003D3411"/>
    <w:rsid w:val="003D4AB4"/>
    <w:rsid w:val="003E4385"/>
    <w:rsid w:val="003F2729"/>
    <w:rsid w:val="004040BA"/>
    <w:rsid w:val="0040752B"/>
    <w:rsid w:val="0040757F"/>
    <w:rsid w:val="004254A8"/>
    <w:rsid w:val="00446415"/>
    <w:rsid w:val="004909D6"/>
    <w:rsid w:val="004A02F3"/>
    <w:rsid w:val="004A4EB1"/>
    <w:rsid w:val="004C1A2D"/>
    <w:rsid w:val="004D42B6"/>
    <w:rsid w:val="004D4583"/>
    <w:rsid w:val="004D7037"/>
    <w:rsid w:val="004D7B09"/>
    <w:rsid w:val="004E24F2"/>
    <w:rsid w:val="004E3346"/>
    <w:rsid w:val="004E35A1"/>
    <w:rsid w:val="004F0054"/>
    <w:rsid w:val="004F3A0D"/>
    <w:rsid w:val="004F5E1A"/>
    <w:rsid w:val="005107FF"/>
    <w:rsid w:val="00514F6E"/>
    <w:rsid w:val="00520FF8"/>
    <w:rsid w:val="00526BA1"/>
    <w:rsid w:val="00552917"/>
    <w:rsid w:val="00556C16"/>
    <w:rsid w:val="00557CA2"/>
    <w:rsid w:val="0058230D"/>
    <w:rsid w:val="0059097A"/>
    <w:rsid w:val="005938F0"/>
    <w:rsid w:val="005A0C07"/>
    <w:rsid w:val="005A242C"/>
    <w:rsid w:val="005C40D3"/>
    <w:rsid w:val="005E66D3"/>
    <w:rsid w:val="005E6AB6"/>
    <w:rsid w:val="005F0040"/>
    <w:rsid w:val="005F3091"/>
    <w:rsid w:val="00610478"/>
    <w:rsid w:val="00632EF2"/>
    <w:rsid w:val="0063334E"/>
    <w:rsid w:val="006342A0"/>
    <w:rsid w:val="006362D3"/>
    <w:rsid w:val="00666FDA"/>
    <w:rsid w:val="006815A8"/>
    <w:rsid w:val="00691B8A"/>
    <w:rsid w:val="006921DA"/>
    <w:rsid w:val="006A19B4"/>
    <w:rsid w:val="006A4493"/>
    <w:rsid w:val="006A4590"/>
    <w:rsid w:val="006C6690"/>
    <w:rsid w:val="006D73DC"/>
    <w:rsid w:val="006F540C"/>
    <w:rsid w:val="00703D7B"/>
    <w:rsid w:val="00715B08"/>
    <w:rsid w:val="00723FA7"/>
    <w:rsid w:val="007255EF"/>
    <w:rsid w:val="00726870"/>
    <w:rsid w:val="007400B8"/>
    <w:rsid w:val="00743677"/>
    <w:rsid w:val="00745F90"/>
    <w:rsid w:val="0075228A"/>
    <w:rsid w:val="00755DCD"/>
    <w:rsid w:val="00757D11"/>
    <w:rsid w:val="00761B0E"/>
    <w:rsid w:val="00767DF8"/>
    <w:rsid w:val="00772FA0"/>
    <w:rsid w:val="007764A5"/>
    <w:rsid w:val="00776945"/>
    <w:rsid w:val="00776C57"/>
    <w:rsid w:val="00777073"/>
    <w:rsid w:val="007914FD"/>
    <w:rsid w:val="007A5B15"/>
    <w:rsid w:val="007B17C5"/>
    <w:rsid w:val="007C2DA3"/>
    <w:rsid w:val="007C4AFC"/>
    <w:rsid w:val="007D3057"/>
    <w:rsid w:val="00802270"/>
    <w:rsid w:val="008022EF"/>
    <w:rsid w:val="00817499"/>
    <w:rsid w:val="008215B7"/>
    <w:rsid w:val="00830983"/>
    <w:rsid w:val="00836DF8"/>
    <w:rsid w:val="00854970"/>
    <w:rsid w:val="0085782E"/>
    <w:rsid w:val="0086049B"/>
    <w:rsid w:val="00867353"/>
    <w:rsid w:val="00873D54"/>
    <w:rsid w:val="00884F32"/>
    <w:rsid w:val="0088621A"/>
    <w:rsid w:val="00893AC1"/>
    <w:rsid w:val="00896EC6"/>
    <w:rsid w:val="008C15C4"/>
    <w:rsid w:val="008C4FB8"/>
    <w:rsid w:val="008C635E"/>
    <w:rsid w:val="008D0751"/>
    <w:rsid w:val="008F1F0F"/>
    <w:rsid w:val="008F5FF5"/>
    <w:rsid w:val="009205DE"/>
    <w:rsid w:val="00925E58"/>
    <w:rsid w:val="00926E46"/>
    <w:rsid w:val="009438A7"/>
    <w:rsid w:val="0095541E"/>
    <w:rsid w:val="009629E3"/>
    <w:rsid w:val="0097021A"/>
    <w:rsid w:val="009836E2"/>
    <w:rsid w:val="009839AB"/>
    <w:rsid w:val="00993A8C"/>
    <w:rsid w:val="009A7717"/>
    <w:rsid w:val="009B0F41"/>
    <w:rsid w:val="009C0551"/>
    <w:rsid w:val="009C0A55"/>
    <w:rsid w:val="009C1AA2"/>
    <w:rsid w:val="009C56B7"/>
    <w:rsid w:val="009D238B"/>
    <w:rsid w:val="009E349B"/>
    <w:rsid w:val="00A02478"/>
    <w:rsid w:val="00A367C7"/>
    <w:rsid w:val="00A4132D"/>
    <w:rsid w:val="00A4731A"/>
    <w:rsid w:val="00A50335"/>
    <w:rsid w:val="00A64F35"/>
    <w:rsid w:val="00A759E8"/>
    <w:rsid w:val="00A764B2"/>
    <w:rsid w:val="00A765C1"/>
    <w:rsid w:val="00A85DF0"/>
    <w:rsid w:val="00A8709E"/>
    <w:rsid w:val="00A90B3B"/>
    <w:rsid w:val="00A939FF"/>
    <w:rsid w:val="00AA0490"/>
    <w:rsid w:val="00AC3100"/>
    <w:rsid w:val="00AC65CD"/>
    <w:rsid w:val="00AD2881"/>
    <w:rsid w:val="00AE760B"/>
    <w:rsid w:val="00B01633"/>
    <w:rsid w:val="00B0409D"/>
    <w:rsid w:val="00B07DA3"/>
    <w:rsid w:val="00B11948"/>
    <w:rsid w:val="00B11D36"/>
    <w:rsid w:val="00B53244"/>
    <w:rsid w:val="00B77EC8"/>
    <w:rsid w:val="00BA4CB8"/>
    <w:rsid w:val="00BA75C3"/>
    <w:rsid w:val="00BC0E0A"/>
    <w:rsid w:val="00BC5C88"/>
    <w:rsid w:val="00BD3B20"/>
    <w:rsid w:val="00BD49F6"/>
    <w:rsid w:val="00BE3FDB"/>
    <w:rsid w:val="00BE49FE"/>
    <w:rsid w:val="00BF06D2"/>
    <w:rsid w:val="00C117BE"/>
    <w:rsid w:val="00C25A79"/>
    <w:rsid w:val="00C355E4"/>
    <w:rsid w:val="00C372F7"/>
    <w:rsid w:val="00C509B9"/>
    <w:rsid w:val="00C523B9"/>
    <w:rsid w:val="00C5583E"/>
    <w:rsid w:val="00C85CD6"/>
    <w:rsid w:val="00CA29E5"/>
    <w:rsid w:val="00CA4031"/>
    <w:rsid w:val="00CA4C9A"/>
    <w:rsid w:val="00CD0A86"/>
    <w:rsid w:val="00CE50E0"/>
    <w:rsid w:val="00CE59DC"/>
    <w:rsid w:val="00D10FDE"/>
    <w:rsid w:val="00D1165A"/>
    <w:rsid w:val="00D11D45"/>
    <w:rsid w:val="00D15396"/>
    <w:rsid w:val="00D24F54"/>
    <w:rsid w:val="00D46E63"/>
    <w:rsid w:val="00D623B5"/>
    <w:rsid w:val="00D74804"/>
    <w:rsid w:val="00D97789"/>
    <w:rsid w:val="00DA081F"/>
    <w:rsid w:val="00DA1074"/>
    <w:rsid w:val="00DA6A10"/>
    <w:rsid w:val="00DB00F1"/>
    <w:rsid w:val="00DB518D"/>
    <w:rsid w:val="00DD546F"/>
    <w:rsid w:val="00DD5AD0"/>
    <w:rsid w:val="00DD660E"/>
    <w:rsid w:val="00DE0370"/>
    <w:rsid w:val="00DE7CCF"/>
    <w:rsid w:val="00DF3ED7"/>
    <w:rsid w:val="00E12491"/>
    <w:rsid w:val="00E266DE"/>
    <w:rsid w:val="00E35FD7"/>
    <w:rsid w:val="00E40FDE"/>
    <w:rsid w:val="00E41BA3"/>
    <w:rsid w:val="00E5218F"/>
    <w:rsid w:val="00E5417D"/>
    <w:rsid w:val="00E5543A"/>
    <w:rsid w:val="00E77327"/>
    <w:rsid w:val="00E828D9"/>
    <w:rsid w:val="00E83924"/>
    <w:rsid w:val="00E87015"/>
    <w:rsid w:val="00E973DC"/>
    <w:rsid w:val="00EA63B4"/>
    <w:rsid w:val="00EB5E17"/>
    <w:rsid w:val="00EC5552"/>
    <w:rsid w:val="00EE4A74"/>
    <w:rsid w:val="00F00C27"/>
    <w:rsid w:val="00F25AD6"/>
    <w:rsid w:val="00F35BEC"/>
    <w:rsid w:val="00F41BCB"/>
    <w:rsid w:val="00F51724"/>
    <w:rsid w:val="00F5344C"/>
    <w:rsid w:val="00F657E8"/>
    <w:rsid w:val="00F669FE"/>
    <w:rsid w:val="00F75950"/>
    <w:rsid w:val="00F8061B"/>
    <w:rsid w:val="00F87FFB"/>
    <w:rsid w:val="00F947F1"/>
    <w:rsid w:val="00FA1630"/>
    <w:rsid w:val="00FB25C2"/>
    <w:rsid w:val="00FD32DE"/>
    <w:rsid w:val="00FE4B6A"/>
    <w:rsid w:val="00FE4F6B"/>
    <w:rsid w:val="00FF6E9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1F1A9"/>
  <w15:chartTrackingRefBased/>
  <w15:docId w15:val="{F2080841-884F-41B8-BE43-D82EF3CD8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7C57"/>
    <w:rPr>
      <w:sz w:val="24"/>
      <w:lang w:val="en-US" w:eastAsia="en-US"/>
    </w:rPr>
  </w:style>
  <w:style w:type="paragraph" w:styleId="Heading1">
    <w:name w:val="heading 1"/>
    <w:basedOn w:val="Normal"/>
    <w:next w:val="Normal"/>
    <w:link w:val="Heading1Char"/>
    <w:uiPriority w:val="99"/>
    <w:qFormat/>
    <w:rsid w:val="00C509B9"/>
    <w:pPr>
      <w:widowControl w:val="0"/>
      <w:ind w:left="720" w:hanging="720"/>
      <w:jc w:val="both"/>
      <w:outlineLvl w:val="0"/>
    </w:pPr>
    <w:rPr>
      <w:sz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foliohitie4">
    <w:name w:val="foliohitie4"/>
    <w:rsid w:val="00B11D36"/>
    <w:rPr>
      <w:b/>
      <w:bCs/>
      <w:color w:val="FFFFFF"/>
      <w:shd w:val="clear" w:color="auto" w:fill="000066"/>
    </w:rPr>
  </w:style>
  <w:style w:type="character" w:styleId="Hyperlink">
    <w:name w:val="Hyperlink"/>
    <w:uiPriority w:val="99"/>
    <w:unhideWhenUsed/>
    <w:rsid w:val="0022025A"/>
    <w:rPr>
      <w:strike w:val="0"/>
      <w:dstrike w:val="0"/>
      <w:color w:val="0000FF"/>
      <w:u w:val="none"/>
      <w:effect w:val="none"/>
    </w:rPr>
  </w:style>
  <w:style w:type="character" w:customStyle="1" w:styleId="corchete-llamada1">
    <w:name w:val="corchete-llamada1"/>
    <w:rsid w:val="0022025A"/>
    <w:rPr>
      <w:vanish/>
      <w:webHidden w:val="0"/>
      <w:specVanish w:val="0"/>
    </w:rPr>
  </w:style>
  <w:style w:type="paragraph" w:styleId="NormalWeb">
    <w:name w:val="Normal (Web)"/>
    <w:basedOn w:val="Normal"/>
    <w:uiPriority w:val="99"/>
    <w:unhideWhenUsed/>
    <w:rsid w:val="0022025A"/>
    <w:pPr>
      <w:spacing w:before="100" w:beforeAutospacing="1" w:after="100" w:afterAutospacing="1"/>
    </w:pPr>
    <w:rPr>
      <w:szCs w:val="24"/>
      <w:lang w:val="es-PR" w:eastAsia="es-PR"/>
    </w:rPr>
  </w:style>
  <w:style w:type="character" w:customStyle="1" w:styleId="texto1">
    <w:name w:val="texto1"/>
    <w:rsid w:val="00E35FD7"/>
    <w:rPr>
      <w:rFonts w:ascii="Verdana" w:hAnsi="Verdana" w:hint="default"/>
      <w:b w:val="0"/>
      <w:bCs w:val="0"/>
      <w:strike w:val="0"/>
      <w:dstrike w:val="0"/>
      <w:color w:val="000000"/>
      <w:sz w:val="15"/>
      <w:szCs w:val="15"/>
      <w:u w:val="none"/>
      <w:effect w:val="none"/>
    </w:rPr>
  </w:style>
  <w:style w:type="paragraph" w:customStyle="1" w:styleId="contenido">
    <w:name w:val="contenido"/>
    <w:basedOn w:val="Normal"/>
    <w:rsid w:val="007764A5"/>
    <w:pPr>
      <w:spacing w:before="100" w:beforeAutospacing="1" w:after="100" w:afterAutospacing="1"/>
    </w:pPr>
    <w:rPr>
      <w:rFonts w:ascii="Verdana" w:hAnsi="Verdana"/>
      <w:color w:val="666666"/>
      <w:sz w:val="18"/>
      <w:szCs w:val="18"/>
    </w:rPr>
  </w:style>
  <w:style w:type="character" w:customStyle="1" w:styleId="contenido1">
    <w:name w:val="contenido1"/>
    <w:rsid w:val="007764A5"/>
    <w:rPr>
      <w:rFonts w:ascii="Verdana" w:hAnsi="Verdana" w:hint="default"/>
      <w:b w:val="0"/>
      <w:bCs w:val="0"/>
      <w:strike w:val="0"/>
      <w:dstrike w:val="0"/>
      <w:color w:val="666666"/>
      <w:sz w:val="18"/>
      <w:szCs w:val="18"/>
      <w:u w:val="none"/>
      <w:effect w:val="none"/>
    </w:rPr>
  </w:style>
  <w:style w:type="character" w:styleId="Strong">
    <w:name w:val="Strong"/>
    <w:uiPriority w:val="22"/>
    <w:qFormat/>
    <w:rsid w:val="007764A5"/>
    <w:rPr>
      <w:b/>
      <w:bCs/>
    </w:rPr>
  </w:style>
  <w:style w:type="character" w:customStyle="1" w:styleId="google-src-text1">
    <w:name w:val="google-src-text1"/>
    <w:basedOn w:val="DefaultParagraphFont"/>
    <w:rsid w:val="007764A5"/>
  </w:style>
  <w:style w:type="character" w:customStyle="1" w:styleId="googqs-tidbit1">
    <w:name w:val="goog_qs-tidbit1"/>
    <w:rsid w:val="007764A5"/>
    <w:rPr>
      <w:vanish w:val="0"/>
      <w:webHidden w:val="0"/>
      <w:specVanish w:val="0"/>
    </w:rPr>
  </w:style>
  <w:style w:type="paragraph" w:styleId="BodyText">
    <w:name w:val="Body Text"/>
    <w:basedOn w:val="Normal"/>
    <w:link w:val="BodyTextChar"/>
    <w:rsid w:val="002F639B"/>
    <w:pPr>
      <w:jc w:val="both"/>
    </w:pPr>
    <w:rPr>
      <w:szCs w:val="24"/>
      <w:lang w:val="es-ES_tradnl" w:eastAsia="x-none"/>
    </w:rPr>
  </w:style>
  <w:style w:type="character" w:customStyle="1" w:styleId="BodyTextChar">
    <w:name w:val="Body Text Char"/>
    <w:link w:val="BodyText"/>
    <w:rsid w:val="002F639B"/>
    <w:rPr>
      <w:sz w:val="24"/>
      <w:szCs w:val="24"/>
      <w:lang w:val="es-ES_tradnl"/>
    </w:rPr>
  </w:style>
  <w:style w:type="character" w:customStyle="1" w:styleId="Heading1Char">
    <w:name w:val="Heading 1 Char"/>
    <w:link w:val="Heading1"/>
    <w:uiPriority w:val="99"/>
    <w:rsid w:val="00C509B9"/>
    <w:rPr>
      <w:lang w:val="es-ES_tradnl" w:eastAsia="x-none"/>
    </w:rPr>
  </w:style>
  <w:style w:type="paragraph" w:customStyle="1" w:styleId="form">
    <w:name w:val="form"/>
    <w:rsid w:val="00C509B9"/>
    <w:pPr>
      <w:widowControl w:val="0"/>
      <w:autoSpaceDE w:val="0"/>
      <w:autoSpaceDN w:val="0"/>
      <w:adjustRightInd w:val="0"/>
    </w:pPr>
    <w:rPr>
      <w:rFonts w:ascii="Courier New" w:hAnsi="Courier New" w:cs="Courier New"/>
      <w:sz w:val="18"/>
      <w:szCs w:val="18"/>
      <w:lang w:val="en-US" w:eastAsia="en-US"/>
    </w:rPr>
  </w:style>
  <w:style w:type="paragraph" w:customStyle="1" w:styleId="Default">
    <w:name w:val="Default"/>
    <w:rsid w:val="004D4583"/>
    <w:pPr>
      <w:autoSpaceDE w:val="0"/>
      <w:autoSpaceDN w:val="0"/>
      <w:adjustRightInd w:val="0"/>
    </w:pPr>
    <w:rPr>
      <w:color w:val="000000"/>
      <w:sz w:val="24"/>
      <w:szCs w:val="24"/>
      <w:lang w:val="en-US" w:eastAsia="en-US"/>
    </w:rPr>
  </w:style>
  <w:style w:type="character" w:customStyle="1" w:styleId="subterms1">
    <w:name w:val="subterms1"/>
    <w:rsid w:val="0016453B"/>
    <w:rPr>
      <w:shd w:val="clear" w:color="auto" w:fill="FFFF00"/>
    </w:rPr>
  </w:style>
  <w:style w:type="character" w:customStyle="1" w:styleId="tahoma141">
    <w:name w:val="tahoma141"/>
    <w:rsid w:val="001E3934"/>
    <w:rPr>
      <w:rFonts w:ascii="Tahoma" w:hAnsi="Tahoma" w:cs="Tahoma" w:hint="default"/>
      <w:sz w:val="21"/>
      <w:szCs w:val="21"/>
    </w:rPr>
  </w:style>
  <w:style w:type="paragraph" w:styleId="BalloonText">
    <w:name w:val="Balloon Text"/>
    <w:basedOn w:val="Normal"/>
    <w:link w:val="BalloonTextChar"/>
    <w:rsid w:val="00D74804"/>
    <w:rPr>
      <w:rFonts w:ascii="Tahoma" w:hAnsi="Tahoma" w:cs="Tahoma"/>
      <w:sz w:val="16"/>
      <w:szCs w:val="16"/>
    </w:rPr>
  </w:style>
  <w:style w:type="character" w:customStyle="1" w:styleId="BalloonTextChar">
    <w:name w:val="Balloon Text Char"/>
    <w:link w:val="BalloonText"/>
    <w:rsid w:val="00D748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7278">
      <w:bodyDiv w:val="1"/>
      <w:marLeft w:val="0"/>
      <w:marRight w:val="0"/>
      <w:marTop w:val="0"/>
      <w:marBottom w:val="0"/>
      <w:divBdr>
        <w:top w:val="none" w:sz="0" w:space="0" w:color="auto"/>
        <w:left w:val="none" w:sz="0" w:space="0" w:color="auto"/>
        <w:bottom w:val="none" w:sz="0" w:space="0" w:color="auto"/>
        <w:right w:val="none" w:sz="0" w:space="0" w:color="auto"/>
      </w:divBdr>
    </w:div>
    <w:div w:id="483787758">
      <w:bodyDiv w:val="1"/>
      <w:marLeft w:val="0"/>
      <w:marRight w:val="0"/>
      <w:marTop w:val="0"/>
      <w:marBottom w:val="0"/>
      <w:divBdr>
        <w:top w:val="none" w:sz="0" w:space="0" w:color="auto"/>
        <w:left w:val="none" w:sz="0" w:space="0" w:color="auto"/>
        <w:bottom w:val="none" w:sz="0" w:space="0" w:color="auto"/>
        <w:right w:val="none" w:sz="0" w:space="0" w:color="auto"/>
      </w:divBdr>
      <w:divsChild>
        <w:div w:id="133910981">
          <w:marLeft w:val="0"/>
          <w:marRight w:val="0"/>
          <w:marTop w:val="0"/>
          <w:marBottom w:val="0"/>
          <w:divBdr>
            <w:top w:val="none" w:sz="0" w:space="0" w:color="auto"/>
            <w:left w:val="none" w:sz="0" w:space="0" w:color="auto"/>
            <w:bottom w:val="none" w:sz="0" w:space="0" w:color="auto"/>
            <w:right w:val="none" w:sz="0" w:space="0" w:color="auto"/>
          </w:divBdr>
          <w:divsChild>
            <w:div w:id="1344476939">
              <w:marLeft w:val="0"/>
              <w:marRight w:val="0"/>
              <w:marTop w:val="0"/>
              <w:marBottom w:val="0"/>
              <w:divBdr>
                <w:top w:val="none" w:sz="0" w:space="0" w:color="auto"/>
                <w:left w:val="none" w:sz="0" w:space="0" w:color="auto"/>
                <w:bottom w:val="none" w:sz="0" w:space="0" w:color="auto"/>
                <w:right w:val="none" w:sz="0" w:space="0" w:color="auto"/>
              </w:divBdr>
              <w:divsChild>
                <w:div w:id="337467677">
                  <w:marLeft w:val="-3450"/>
                  <w:marRight w:val="0"/>
                  <w:marTop w:val="0"/>
                  <w:marBottom w:val="0"/>
                  <w:divBdr>
                    <w:top w:val="none" w:sz="0" w:space="0" w:color="auto"/>
                    <w:left w:val="none" w:sz="0" w:space="0" w:color="auto"/>
                    <w:bottom w:val="none" w:sz="0" w:space="0" w:color="auto"/>
                    <w:right w:val="none" w:sz="0" w:space="0" w:color="auto"/>
                  </w:divBdr>
                  <w:divsChild>
                    <w:div w:id="971908296">
                      <w:marLeft w:val="3450"/>
                      <w:marRight w:val="0"/>
                      <w:marTop w:val="0"/>
                      <w:marBottom w:val="0"/>
                      <w:divBdr>
                        <w:top w:val="none" w:sz="0" w:space="0" w:color="auto"/>
                        <w:left w:val="none" w:sz="0" w:space="0" w:color="auto"/>
                        <w:bottom w:val="none" w:sz="0" w:space="0" w:color="auto"/>
                        <w:right w:val="none" w:sz="0" w:space="0" w:color="auto"/>
                      </w:divBdr>
                      <w:divsChild>
                        <w:div w:id="2061320808">
                          <w:marLeft w:val="0"/>
                          <w:marRight w:val="0"/>
                          <w:marTop w:val="0"/>
                          <w:marBottom w:val="0"/>
                          <w:divBdr>
                            <w:top w:val="none" w:sz="0" w:space="0" w:color="auto"/>
                            <w:left w:val="none" w:sz="0" w:space="0" w:color="auto"/>
                            <w:bottom w:val="none" w:sz="0" w:space="0" w:color="auto"/>
                            <w:right w:val="none" w:sz="0" w:space="0" w:color="auto"/>
                          </w:divBdr>
                          <w:divsChild>
                            <w:div w:id="1209875920">
                              <w:marLeft w:val="-150"/>
                              <w:marRight w:val="0"/>
                              <w:marTop w:val="0"/>
                              <w:marBottom w:val="0"/>
                              <w:divBdr>
                                <w:top w:val="none" w:sz="0" w:space="0" w:color="auto"/>
                                <w:left w:val="none" w:sz="0" w:space="0" w:color="auto"/>
                                <w:bottom w:val="none" w:sz="0" w:space="0" w:color="auto"/>
                                <w:right w:val="none" w:sz="0" w:space="0" w:color="auto"/>
                              </w:divBdr>
                              <w:divsChild>
                                <w:div w:id="139811101">
                                  <w:marLeft w:val="0"/>
                                  <w:marRight w:val="0"/>
                                  <w:marTop w:val="0"/>
                                  <w:marBottom w:val="0"/>
                                  <w:divBdr>
                                    <w:top w:val="none" w:sz="0" w:space="0" w:color="auto"/>
                                    <w:left w:val="none" w:sz="0" w:space="0" w:color="auto"/>
                                    <w:bottom w:val="none" w:sz="0" w:space="0" w:color="auto"/>
                                    <w:right w:val="none" w:sz="0" w:space="0" w:color="auto"/>
                                  </w:divBdr>
                                  <w:divsChild>
                                    <w:div w:id="247426046">
                                      <w:marLeft w:val="225"/>
                                      <w:marRight w:val="-390"/>
                                      <w:marTop w:val="0"/>
                                      <w:marBottom w:val="360"/>
                                      <w:divBdr>
                                        <w:top w:val="none" w:sz="0" w:space="0" w:color="auto"/>
                                        <w:left w:val="none" w:sz="0" w:space="0" w:color="auto"/>
                                        <w:bottom w:val="single" w:sz="6" w:space="18" w:color="E9EFF3"/>
                                        <w:right w:val="none" w:sz="0" w:space="0" w:color="auto"/>
                                      </w:divBdr>
                                      <w:divsChild>
                                        <w:div w:id="20078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5368786">
      <w:bodyDiv w:val="1"/>
      <w:marLeft w:val="0"/>
      <w:marRight w:val="0"/>
      <w:marTop w:val="0"/>
      <w:marBottom w:val="0"/>
      <w:divBdr>
        <w:top w:val="none" w:sz="0" w:space="0" w:color="auto"/>
        <w:left w:val="none" w:sz="0" w:space="0" w:color="auto"/>
        <w:bottom w:val="none" w:sz="0" w:space="0" w:color="auto"/>
        <w:right w:val="none" w:sz="0" w:space="0" w:color="auto"/>
      </w:divBdr>
      <w:divsChild>
        <w:div w:id="10574402">
          <w:marLeft w:val="0"/>
          <w:marRight w:val="0"/>
          <w:marTop w:val="0"/>
          <w:marBottom w:val="0"/>
          <w:divBdr>
            <w:top w:val="single" w:sz="18" w:space="0" w:color="DDDDDD"/>
            <w:left w:val="single" w:sz="18" w:space="0" w:color="DDDDDD"/>
            <w:bottom w:val="single" w:sz="18" w:space="0" w:color="DDDDDD"/>
            <w:right w:val="single" w:sz="18" w:space="0" w:color="DDDDDD"/>
          </w:divBdr>
          <w:divsChild>
            <w:div w:id="800268070">
              <w:marLeft w:val="0"/>
              <w:marRight w:val="0"/>
              <w:marTop w:val="0"/>
              <w:marBottom w:val="0"/>
              <w:divBdr>
                <w:top w:val="none" w:sz="0" w:space="0" w:color="auto"/>
                <w:left w:val="none" w:sz="0" w:space="0" w:color="auto"/>
                <w:bottom w:val="none" w:sz="0" w:space="0" w:color="auto"/>
                <w:right w:val="none" w:sz="0" w:space="0" w:color="auto"/>
              </w:divBdr>
              <w:divsChild>
                <w:div w:id="1860239808">
                  <w:marLeft w:val="0"/>
                  <w:marRight w:val="0"/>
                  <w:marTop w:val="0"/>
                  <w:marBottom w:val="720"/>
                  <w:divBdr>
                    <w:top w:val="none" w:sz="0" w:space="0" w:color="auto"/>
                    <w:left w:val="none" w:sz="0" w:space="0" w:color="auto"/>
                    <w:bottom w:val="none" w:sz="0" w:space="0" w:color="auto"/>
                    <w:right w:val="none" w:sz="0" w:space="0" w:color="auto"/>
                  </w:divBdr>
                  <w:divsChild>
                    <w:div w:id="106745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41811">
      <w:bodyDiv w:val="1"/>
      <w:marLeft w:val="0"/>
      <w:marRight w:val="0"/>
      <w:marTop w:val="0"/>
      <w:marBottom w:val="0"/>
      <w:divBdr>
        <w:top w:val="none" w:sz="0" w:space="0" w:color="auto"/>
        <w:left w:val="none" w:sz="0" w:space="0" w:color="auto"/>
        <w:bottom w:val="none" w:sz="0" w:space="0" w:color="auto"/>
        <w:right w:val="none" w:sz="0" w:space="0" w:color="auto"/>
      </w:divBdr>
      <w:divsChild>
        <w:div w:id="2079159209">
          <w:marLeft w:val="0"/>
          <w:marRight w:val="0"/>
          <w:marTop w:val="0"/>
          <w:marBottom w:val="0"/>
          <w:divBdr>
            <w:top w:val="none" w:sz="0" w:space="0" w:color="auto"/>
            <w:left w:val="none" w:sz="0" w:space="0" w:color="auto"/>
            <w:bottom w:val="none" w:sz="0" w:space="0" w:color="auto"/>
            <w:right w:val="none" w:sz="0" w:space="0" w:color="auto"/>
          </w:divBdr>
          <w:divsChild>
            <w:div w:id="1516262219">
              <w:marLeft w:val="0"/>
              <w:marRight w:val="0"/>
              <w:marTop w:val="0"/>
              <w:marBottom w:val="0"/>
              <w:divBdr>
                <w:top w:val="none" w:sz="0" w:space="0" w:color="auto"/>
                <w:left w:val="none" w:sz="0" w:space="0" w:color="auto"/>
                <w:bottom w:val="none" w:sz="0" w:space="0" w:color="auto"/>
                <w:right w:val="none" w:sz="0" w:space="0" w:color="auto"/>
              </w:divBdr>
              <w:divsChild>
                <w:div w:id="1173378823">
                  <w:marLeft w:val="-3450"/>
                  <w:marRight w:val="0"/>
                  <w:marTop w:val="0"/>
                  <w:marBottom w:val="0"/>
                  <w:divBdr>
                    <w:top w:val="none" w:sz="0" w:space="0" w:color="auto"/>
                    <w:left w:val="none" w:sz="0" w:space="0" w:color="auto"/>
                    <w:bottom w:val="none" w:sz="0" w:space="0" w:color="auto"/>
                    <w:right w:val="none" w:sz="0" w:space="0" w:color="auto"/>
                  </w:divBdr>
                  <w:divsChild>
                    <w:div w:id="1904170302">
                      <w:marLeft w:val="3450"/>
                      <w:marRight w:val="0"/>
                      <w:marTop w:val="0"/>
                      <w:marBottom w:val="0"/>
                      <w:divBdr>
                        <w:top w:val="none" w:sz="0" w:space="0" w:color="auto"/>
                        <w:left w:val="none" w:sz="0" w:space="0" w:color="auto"/>
                        <w:bottom w:val="none" w:sz="0" w:space="0" w:color="auto"/>
                        <w:right w:val="none" w:sz="0" w:space="0" w:color="auto"/>
                      </w:divBdr>
                      <w:divsChild>
                        <w:div w:id="827094404">
                          <w:marLeft w:val="0"/>
                          <w:marRight w:val="0"/>
                          <w:marTop w:val="0"/>
                          <w:marBottom w:val="0"/>
                          <w:divBdr>
                            <w:top w:val="none" w:sz="0" w:space="0" w:color="auto"/>
                            <w:left w:val="none" w:sz="0" w:space="0" w:color="auto"/>
                            <w:bottom w:val="none" w:sz="0" w:space="0" w:color="auto"/>
                            <w:right w:val="none" w:sz="0" w:space="0" w:color="auto"/>
                          </w:divBdr>
                          <w:divsChild>
                            <w:div w:id="1336810386">
                              <w:marLeft w:val="-150"/>
                              <w:marRight w:val="0"/>
                              <w:marTop w:val="0"/>
                              <w:marBottom w:val="0"/>
                              <w:divBdr>
                                <w:top w:val="none" w:sz="0" w:space="0" w:color="auto"/>
                                <w:left w:val="none" w:sz="0" w:space="0" w:color="auto"/>
                                <w:bottom w:val="none" w:sz="0" w:space="0" w:color="auto"/>
                                <w:right w:val="none" w:sz="0" w:space="0" w:color="auto"/>
                              </w:divBdr>
                              <w:divsChild>
                                <w:div w:id="64762725">
                                  <w:marLeft w:val="0"/>
                                  <w:marRight w:val="0"/>
                                  <w:marTop w:val="0"/>
                                  <w:marBottom w:val="0"/>
                                  <w:divBdr>
                                    <w:top w:val="none" w:sz="0" w:space="0" w:color="auto"/>
                                    <w:left w:val="none" w:sz="0" w:space="0" w:color="auto"/>
                                    <w:bottom w:val="none" w:sz="0" w:space="0" w:color="auto"/>
                                    <w:right w:val="none" w:sz="0" w:space="0" w:color="auto"/>
                                  </w:divBdr>
                                  <w:divsChild>
                                    <w:div w:id="1506018685">
                                      <w:marLeft w:val="225"/>
                                      <w:marRight w:val="-390"/>
                                      <w:marTop w:val="0"/>
                                      <w:marBottom w:val="360"/>
                                      <w:divBdr>
                                        <w:top w:val="none" w:sz="0" w:space="0" w:color="auto"/>
                                        <w:left w:val="none" w:sz="0" w:space="0" w:color="auto"/>
                                        <w:bottom w:val="single" w:sz="6" w:space="18" w:color="E9EFF3"/>
                                        <w:right w:val="none" w:sz="0" w:space="0" w:color="auto"/>
                                      </w:divBdr>
                                      <w:divsChild>
                                        <w:div w:id="8509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521424">
      <w:bodyDiv w:val="1"/>
      <w:marLeft w:val="0"/>
      <w:marRight w:val="0"/>
      <w:marTop w:val="0"/>
      <w:marBottom w:val="0"/>
      <w:divBdr>
        <w:top w:val="none" w:sz="0" w:space="0" w:color="auto"/>
        <w:left w:val="none" w:sz="0" w:space="0" w:color="auto"/>
        <w:bottom w:val="none" w:sz="0" w:space="0" w:color="auto"/>
        <w:right w:val="none" w:sz="0" w:space="0" w:color="auto"/>
      </w:divBdr>
      <w:divsChild>
        <w:div w:id="200899335">
          <w:marLeft w:val="0"/>
          <w:marRight w:val="0"/>
          <w:marTop w:val="0"/>
          <w:marBottom w:val="0"/>
          <w:divBdr>
            <w:top w:val="none" w:sz="0" w:space="0" w:color="auto"/>
            <w:left w:val="none" w:sz="0" w:space="0" w:color="auto"/>
            <w:bottom w:val="none" w:sz="0" w:space="0" w:color="auto"/>
            <w:right w:val="none" w:sz="0" w:space="0" w:color="auto"/>
          </w:divBdr>
          <w:divsChild>
            <w:div w:id="1872842931">
              <w:marLeft w:val="0"/>
              <w:marRight w:val="0"/>
              <w:marTop w:val="0"/>
              <w:marBottom w:val="0"/>
              <w:divBdr>
                <w:top w:val="none" w:sz="0" w:space="0" w:color="auto"/>
                <w:left w:val="none" w:sz="0" w:space="0" w:color="auto"/>
                <w:bottom w:val="none" w:sz="0" w:space="0" w:color="auto"/>
                <w:right w:val="none" w:sz="0" w:space="0" w:color="auto"/>
              </w:divBdr>
              <w:divsChild>
                <w:div w:id="1527593614">
                  <w:marLeft w:val="0"/>
                  <w:marRight w:val="0"/>
                  <w:marTop w:val="0"/>
                  <w:marBottom w:val="0"/>
                  <w:divBdr>
                    <w:top w:val="none" w:sz="0" w:space="0" w:color="auto"/>
                    <w:left w:val="none" w:sz="0" w:space="0" w:color="auto"/>
                    <w:bottom w:val="none" w:sz="0" w:space="0" w:color="auto"/>
                    <w:right w:val="none" w:sz="0" w:space="0" w:color="auto"/>
                  </w:divBdr>
                  <w:divsChild>
                    <w:div w:id="17446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127908">
      <w:bodyDiv w:val="1"/>
      <w:marLeft w:val="0"/>
      <w:marRight w:val="0"/>
      <w:marTop w:val="0"/>
      <w:marBottom w:val="0"/>
      <w:divBdr>
        <w:top w:val="none" w:sz="0" w:space="0" w:color="auto"/>
        <w:left w:val="none" w:sz="0" w:space="0" w:color="auto"/>
        <w:bottom w:val="none" w:sz="0" w:space="0" w:color="auto"/>
        <w:right w:val="none" w:sz="0" w:space="0" w:color="auto"/>
      </w:divBdr>
      <w:divsChild>
        <w:div w:id="2038315205">
          <w:marLeft w:val="0"/>
          <w:marRight w:val="0"/>
          <w:marTop w:val="0"/>
          <w:marBottom w:val="0"/>
          <w:divBdr>
            <w:top w:val="none" w:sz="0" w:space="0" w:color="auto"/>
            <w:left w:val="none" w:sz="0" w:space="0" w:color="auto"/>
            <w:bottom w:val="none" w:sz="0" w:space="0" w:color="auto"/>
            <w:right w:val="none" w:sz="0" w:space="0" w:color="auto"/>
          </w:divBdr>
          <w:divsChild>
            <w:div w:id="313606535">
              <w:marLeft w:val="0"/>
              <w:marRight w:val="0"/>
              <w:marTop w:val="0"/>
              <w:marBottom w:val="0"/>
              <w:divBdr>
                <w:top w:val="none" w:sz="0" w:space="0" w:color="auto"/>
                <w:left w:val="none" w:sz="0" w:space="0" w:color="auto"/>
                <w:bottom w:val="none" w:sz="0" w:space="0" w:color="auto"/>
                <w:right w:val="none" w:sz="0" w:space="0" w:color="auto"/>
              </w:divBdr>
              <w:divsChild>
                <w:div w:id="255794075">
                  <w:marLeft w:val="0"/>
                  <w:marRight w:val="0"/>
                  <w:marTop w:val="0"/>
                  <w:marBottom w:val="0"/>
                  <w:divBdr>
                    <w:top w:val="none" w:sz="0" w:space="0" w:color="auto"/>
                    <w:left w:val="none" w:sz="0" w:space="0" w:color="auto"/>
                    <w:bottom w:val="none" w:sz="0" w:space="0" w:color="auto"/>
                    <w:right w:val="none" w:sz="0" w:space="0" w:color="auto"/>
                  </w:divBdr>
                  <w:divsChild>
                    <w:div w:id="177008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1702</Words>
  <Characters>9154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Bárbara Sierra Nieves</cp:lastModifiedBy>
  <cp:revision>4</cp:revision>
  <cp:lastPrinted>2018-06-15T14:23:00Z</cp:lastPrinted>
  <dcterms:created xsi:type="dcterms:W3CDTF">2025-01-08T20:11:00Z</dcterms:created>
  <dcterms:modified xsi:type="dcterms:W3CDTF">2025-01-13T13:52:00Z</dcterms:modified>
</cp:coreProperties>
</file>