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4A800" w14:textId="77777777" w:rsidR="00102FD5" w:rsidRPr="00102FD5" w:rsidRDefault="00102FD5" w:rsidP="00102FD5">
      <w:pPr>
        <w:jc w:val="center"/>
        <w:rPr>
          <w:rFonts w:ascii="Book Antiqua" w:hAnsi="Book Antiqua"/>
          <w:sz w:val="28"/>
          <w:szCs w:val="28"/>
          <w:lang w:val="es-ES_tradnl"/>
        </w:rPr>
      </w:pPr>
      <w:r w:rsidRPr="00102FD5">
        <w:rPr>
          <w:rFonts w:ascii="Book Antiqua" w:hAnsi="Book Antiqua"/>
          <w:sz w:val="28"/>
          <w:szCs w:val="28"/>
          <w:lang w:val="es-ES_tradnl"/>
        </w:rPr>
        <w:t>GOBIERNO DE PUERTO RICO</w:t>
      </w:r>
    </w:p>
    <w:p w14:paraId="35526DEB" w14:textId="77777777" w:rsidR="00F07E1E" w:rsidRPr="00102FD5" w:rsidRDefault="00F07E1E" w:rsidP="009456E7">
      <w:pPr>
        <w:pStyle w:val="Title"/>
        <w:rPr>
          <w:rFonts w:ascii="Book Antiqua" w:hAnsi="Book Antiqua"/>
          <w:b w:val="0"/>
          <w:bCs w:val="0"/>
          <w:lang w:val="es-ES_tradnl"/>
        </w:rPr>
      </w:pPr>
    </w:p>
    <w:p w14:paraId="364F8D70" w14:textId="7C461D15" w:rsidR="00F07E1E" w:rsidRPr="00944C07" w:rsidRDefault="000B74C6" w:rsidP="009456E7">
      <w:pPr>
        <w:jc w:val="both"/>
        <w:rPr>
          <w:rFonts w:ascii="Book Antiqua" w:hAnsi="Book Antiqua"/>
          <w:sz w:val="24"/>
          <w:lang w:val="it-IT"/>
        </w:rPr>
      </w:pPr>
      <w:r>
        <w:rPr>
          <w:rFonts w:ascii="Book Antiqua" w:hAnsi="Book Antiqua"/>
          <w:sz w:val="24"/>
          <w:lang w:val="it-IT"/>
        </w:rPr>
        <w:t>20ma</w:t>
      </w:r>
      <w:r w:rsidR="00F07E1E" w:rsidRPr="00944C07">
        <w:rPr>
          <w:rFonts w:ascii="Book Antiqua" w:hAnsi="Book Antiqua"/>
          <w:sz w:val="24"/>
          <w:lang w:val="it-IT"/>
        </w:rPr>
        <w:t>.</w:t>
      </w:r>
      <w:r w:rsidR="00BB50C1" w:rsidRPr="00944C07">
        <w:rPr>
          <w:rFonts w:ascii="Book Antiqua" w:hAnsi="Book Antiqua"/>
          <w:sz w:val="24"/>
          <w:lang w:val="it-IT"/>
        </w:rPr>
        <w:t xml:space="preserve"> </w:t>
      </w:r>
      <w:r w:rsidR="00F07E1E" w:rsidRPr="00944C07">
        <w:rPr>
          <w:rFonts w:ascii="Book Antiqua" w:hAnsi="Book Antiqua"/>
          <w:sz w:val="24"/>
          <w:lang w:val="it-IT"/>
        </w:rPr>
        <w:t xml:space="preserve">Asamblea                                                                         </w:t>
      </w:r>
      <w:r w:rsidR="00E2199E" w:rsidRPr="00944C07">
        <w:rPr>
          <w:rFonts w:ascii="Book Antiqua" w:hAnsi="Book Antiqua"/>
          <w:sz w:val="24"/>
          <w:lang w:val="it-IT"/>
        </w:rPr>
        <w:t xml:space="preserve">             </w:t>
      </w:r>
      <w:r w:rsidR="00F07E1E" w:rsidRPr="00944C07">
        <w:rPr>
          <w:rFonts w:ascii="Book Antiqua" w:hAnsi="Book Antiqua"/>
          <w:sz w:val="24"/>
          <w:lang w:val="it-IT"/>
        </w:rPr>
        <w:t xml:space="preserve">    </w:t>
      </w:r>
      <w:r w:rsidR="009456E7" w:rsidRPr="00944C07">
        <w:rPr>
          <w:rFonts w:ascii="Book Antiqua" w:hAnsi="Book Antiqua"/>
          <w:sz w:val="24"/>
          <w:lang w:val="it-IT"/>
        </w:rPr>
        <w:t xml:space="preserve">            </w:t>
      </w:r>
      <w:r>
        <w:rPr>
          <w:rFonts w:ascii="Book Antiqua" w:hAnsi="Book Antiqua"/>
          <w:sz w:val="24"/>
          <w:lang w:val="it-IT"/>
        </w:rPr>
        <w:t>1ra</w:t>
      </w:r>
      <w:r w:rsidR="00F07E1E" w:rsidRPr="00944C07">
        <w:rPr>
          <w:rFonts w:ascii="Book Antiqua" w:hAnsi="Book Antiqua"/>
          <w:sz w:val="24"/>
          <w:lang w:val="it-IT"/>
        </w:rPr>
        <w:t xml:space="preserve">. Sesión </w:t>
      </w:r>
    </w:p>
    <w:p w14:paraId="24F1DCF4" w14:textId="77777777" w:rsidR="00F07E1E" w:rsidRPr="00944C07" w:rsidRDefault="00F07E1E" w:rsidP="009456E7">
      <w:pPr>
        <w:jc w:val="both"/>
        <w:rPr>
          <w:rFonts w:ascii="Book Antiqua" w:hAnsi="Book Antiqua"/>
          <w:sz w:val="24"/>
          <w:lang w:val="it-IT"/>
        </w:rPr>
      </w:pPr>
      <w:r w:rsidRPr="00944C07">
        <w:rPr>
          <w:rFonts w:ascii="Book Antiqua" w:hAnsi="Book Antiqua"/>
          <w:sz w:val="24"/>
          <w:lang w:val="it-IT"/>
        </w:rPr>
        <w:t xml:space="preserve">      </w:t>
      </w:r>
      <w:r w:rsidR="00D810B2" w:rsidRPr="00944C07">
        <w:rPr>
          <w:rFonts w:ascii="Book Antiqua" w:hAnsi="Book Antiqua"/>
          <w:sz w:val="24"/>
          <w:lang w:val="it-IT"/>
        </w:rPr>
        <w:t xml:space="preserve"> </w:t>
      </w:r>
      <w:r w:rsidR="00E2199E" w:rsidRPr="00944C07">
        <w:rPr>
          <w:rFonts w:ascii="Book Antiqua" w:hAnsi="Book Antiqua"/>
          <w:sz w:val="24"/>
          <w:lang w:val="it-IT"/>
        </w:rPr>
        <w:t xml:space="preserve"> </w:t>
      </w:r>
      <w:r w:rsidR="009456E7" w:rsidRPr="00944C07">
        <w:rPr>
          <w:rFonts w:ascii="Book Antiqua" w:hAnsi="Book Antiqua"/>
          <w:sz w:val="24"/>
          <w:lang w:val="it-IT"/>
        </w:rPr>
        <w:t xml:space="preserve"> </w:t>
      </w:r>
      <w:r w:rsidR="00627B84" w:rsidRPr="00944C07">
        <w:rPr>
          <w:rFonts w:ascii="Book Antiqua" w:hAnsi="Book Antiqua"/>
          <w:sz w:val="24"/>
          <w:lang w:val="it-IT"/>
        </w:rPr>
        <w:t xml:space="preserve"> </w:t>
      </w:r>
      <w:r w:rsidRPr="00944C07">
        <w:rPr>
          <w:rFonts w:ascii="Book Antiqua" w:hAnsi="Book Antiqua"/>
          <w:sz w:val="24"/>
          <w:lang w:val="it-IT"/>
        </w:rPr>
        <w:t xml:space="preserve">Legislativa                                                               </w:t>
      </w:r>
      <w:r w:rsidR="00D810B2" w:rsidRPr="00944C07">
        <w:rPr>
          <w:rFonts w:ascii="Book Antiqua" w:hAnsi="Book Antiqua"/>
          <w:sz w:val="24"/>
          <w:lang w:val="it-IT"/>
        </w:rPr>
        <w:t xml:space="preserve">     </w:t>
      </w:r>
      <w:r w:rsidR="00E2199E" w:rsidRPr="00944C07">
        <w:rPr>
          <w:rFonts w:ascii="Book Antiqua" w:hAnsi="Book Antiqua"/>
          <w:sz w:val="24"/>
          <w:lang w:val="it-IT"/>
        </w:rPr>
        <w:t xml:space="preserve">                 </w:t>
      </w:r>
      <w:r w:rsidR="00D810B2" w:rsidRPr="00944C07">
        <w:rPr>
          <w:rFonts w:ascii="Book Antiqua" w:hAnsi="Book Antiqua"/>
          <w:sz w:val="24"/>
          <w:lang w:val="it-IT"/>
        </w:rPr>
        <w:t xml:space="preserve">       </w:t>
      </w:r>
      <w:r w:rsidR="00BB50C1" w:rsidRPr="00944C07">
        <w:rPr>
          <w:rFonts w:ascii="Book Antiqua" w:hAnsi="Book Antiqua"/>
          <w:sz w:val="24"/>
          <w:lang w:val="it-IT"/>
        </w:rPr>
        <w:t xml:space="preserve">  </w:t>
      </w:r>
      <w:r w:rsidR="009456E7" w:rsidRPr="00944C07">
        <w:rPr>
          <w:rFonts w:ascii="Book Antiqua" w:hAnsi="Book Antiqua"/>
          <w:sz w:val="24"/>
          <w:lang w:val="it-IT"/>
        </w:rPr>
        <w:t xml:space="preserve">               </w:t>
      </w:r>
      <w:r w:rsidRPr="00944C07">
        <w:rPr>
          <w:rFonts w:ascii="Book Antiqua" w:hAnsi="Book Antiqua"/>
          <w:sz w:val="24"/>
          <w:lang w:val="it-IT"/>
        </w:rPr>
        <w:t xml:space="preserve">Ordinaria </w:t>
      </w:r>
    </w:p>
    <w:p w14:paraId="6DB63941" w14:textId="77777777" w:rsidR="00F07E1E" w:rsidRPr="00944C07" w:rsidRDefault="00F07E1E" w:rsidP="009456E7">
      <w:pPr>
        <w:jc w:val="both"/>
        <w:rPr>
          <w:rFonts w:ascii="Book Antiqua" w:hAnsi="Book Antiqua"/>
          <w:sz w:val="24"/>
          <w:lang w:val="it-IT"/>
        </w:rPr>
      </w:pPr>
    </w:p>
    <w:p w14:paraId="02BF70CC" w14:textId="77777777" w:rsidR="00F07E1E" w:rsidRPr="00944C07" w:rsidRDefault="00F07E1E" w:rsidP="009456E7">
      <w:pPr>
        <w:pStyle w:val="Heading3"/>
        <w:rPr>
          <w:rFonts w:ascii="Book Antiqua" w:hAnsi="Book Antiqua"/>
          <w:sz w:val="36"/>
        </w:rPr>
      </w:pPr>
      <w:r w:rsidRPr="00944C07">
        <w:rPr>
          <w:rFonts w:ascii="Book Antiqua" w:hAnsi="Book Antiqua"/>
          <w:sz w:val="36"/>
        </w:rPr>
        <w:t>C</w:t>
      </w:r>
      <w:r w:rsidR="00627B84" w:rsidRPr="00944C07">
        <w:rPr>
          <w:rFonts w:ascii="Book Antiqua" w:hAnsi="Book Antiqua"/>
          <w:sz w:val="36"/>
        </w:rPr>
        <w:t>Á</w:t>
      </w:r>
      <w:r w:rsidRPr="00944C07">
        <w:rPr>
          <w:rFonts w:ascii="Book Antiqua" w:hAnsi="Book Antiqua"/>
          <w:sz w:val="36"/>
        </w:rPr>
        <w:t>MARA DE REPRESENTANTES</w:t>
      </w:r>
    </w:p>
    <w:p w14:paraId="0556F118" w14:textId="77777777" w:rsidR="00F07E1E" w:rsidRPr="00944C07" w:rsidRDefault="00F07E1E" w:rsidP="009456E7">
      <w:pPr>
        <w:pStyle w:val="Heading2"/>
        <w:jc w:val="center"/>
        <w:rPr>
          <w:rFonts w:ascii="Book Antiqua" w:hAnsi="Book Antiqua"/>
          <w:sz w:val="24"/>
        </w:rPr>
      </w:pPr>
    </w:p>
    <w:p w14:paraId="736BD4EC" w14:textId="498010DA" w:rsidR="00F07E1E" w:rsidRPr="00944C07" w:rsidRDefault="00F07E1E" w:rsidP="009456E7">
      <w:pPr>
        <w:pStyle w:val="Heading2"/>
        <w:jc w:val="center"/>
        <w:rPr>
          <w:rFonts w:ascii="Book Antiqua" w:hAnsi="Book Antiqua"/>
          <w:b/>
          <w:sz w:val="52"/>
          <w:szCs w:val="52"/>
        </w:rPr>
      </w:pPr>
      <w:r w:rsidRPr="00944C07">
        <w:rPr>
          <w:rFonts w:ascii="Book Antiqua" w:hAnsi="Book Antiqua"/>
          <w:b/>
          <w:sz w:val="52"/>
          <w:szCs w:val="52"/>
        </w:rPr>
        <w:t>P. de la C.</w:t>
      </w:r>
      <w:r w:rsidR="004E4DF6" w:rsidRPr="00944C07">
        <w:rPr>
          <w:rFonts w:ascii="Book Antiqua" w:hAnsi="Book Antiqua"/>
          <w:b/>
          <w:sz w:val="52"/>
          <w:szCs w:val="52"/>
        </w:rPr>
        <w:t xml:space="preserve"> </w:t>
      </w:r>
      <w:r w:rsidR="009E5F79">
        <w:rPr>
          <w:rFonts w:ascii="Book Antiqua" w:hAnsi="Book Antiqua"/>
          <w:b/>
          <w:sz w:val="52"/>
          <w:szCs w:val="52"/>
        </w:rPr>
        <w:t>155</w:t>
      </w:r>
    </w:p>
    <w:p w14:paraId="0AD46334" w14:textId="77777777" w:rsidR="00F07E1E" w:rsidRPr="00944C07" w:rsidRDefault="00F07E1E" w:rsidP="009456E7">
      <w:pPr>
        <w:jc w:val="center"/>
        <w:rPr>
          <w:rFonts w:ascii="Book Antiqua" w:hAnsi="Book Antiqua"/>
          <w:sz w:val="24"/>
        </w:rPr>
      </w:pPr>
    </w:p>
    <w:p w14:paraId="10EE87CD" w14:textId="6E3925DC" w:rsidR="00F07E1E" w:rsidRPr="00944C07" w:rsidRDefault="009E5F79" w:rsidP="009456E7">
      <w:pPr>
        <w:jc w:val="center"/>
        <w:rPr>
          <w:rFonts w:ascii="Book Antiqua" w:hAnsi="Book Antiqua"/>
          <w:sz w:val="24"/>
        </w:rPr>
      </w:pPr>
      <w:r>
        <w:rPr>
          <w:rFonts w:ascii="Book Antiqua" w:hAnsi="Book Antiqua"/>
          <w:sz w:val="24"/>
        </w:rPr>
        <w:t xml:space="preserve">8 </w:t>
      </w:r>
      <w:r w:rsidR="000B74C6">
        <w:rPr>
          <w:rFonts w:ascii="Book Antiqua" w:hAnsi="Book Antiqua"/>
          <w:sz w:val="24"/>
        </w:rPr>
        <w:t>DE ENERO DE 2025</w:t>
      </w:r>
    </w:p>
    <w:p w14:paraId="29DC8902" w14:textId="77777777" w:rsidR="00F07E1E" w:rsidRPr="00944C07" w:rsidRDefault="00F07E1E" w:rsidP="009456E7">
      <w:pPr>
        <w:jc w:val="center"/>
        <w:rPr>
          <w:rFonts w:ascii="Book Antiqua" w:hAnsi="Book Antiqua"/>
          <w:sz w:val="24"/>
        </w:rPr>
      </w:pPr>
    </w:p>
    <w:p w14:paraId="0C80DAC9" w14:textId="49853108" w:rsidR="00F07E1E" w:rsidRPr="00944C07" w:rsidRDefault="00F07E1E" w:rsidP="009456E7">
      <w:pPr>
        <w:pStyle w:val="Heading4"/>
        <w:jc w:val="center"/>
        <w:rPr>
          <w:rFonts w:ascii="Book Antiqua" w:hAnsi="Book Antiqua"/>
          <w:i/>
          <w:iCs/>
        </w:rPr>
      </w:pPr>
      <w:r w:rsidRPr="00944C07">
        <w:rPr>
          <w:rFonts w:ascii="Book Antiqua" w:hAnsi="Book Antiqua"/>
        </w:rPr>
        <w:t xml:space="preserve">Presentado por </w:t>
      </w:r>
      <w:r w:rsidR="00627B84" w:rsidRPr="00944C07">
        <w:rPr>
          <w:rFonts w:ascii="Book Antiqua" w:hAnsi="Book Antiqua"/>
        </w:rPr>
        <w:t xml:space="preserve">el </w:t>
      </w:r>
      <w:r w:rsidRPr="00944C07">
        <w:rPr>
          <w:rFonts w:ascii="Book Antiqua" w:hAnsi="Book Antiqua"/>
        </w:rPr>
        <w:t xml:space="preserve">representante </w:t>
      </w:r>
      <w:r w:rsidR="00627B84" w:rsidRPr="00944C07">
        <w:rPr>
          <w:rFonts w:ascii="Book Antiqua" w:hAnsi="Book Antiqua"/>
          <w:i/>
          <w:iCs/>
        </w:rPr>
        <w:t>Mor</w:t>
      </w:r>
      <w:r w:rsidR="0079320A" w:rsidRPr="00944C07">
        <w:rPr>
          <w:rFonts w:ascii="Book Antiqua" w:hAnsi="Book Antiqua"/>
          <w:i/>
          <w:iCs/>
        </w:rPr>
        <w:t>ey Noble</w:t>
      </w:r>
      <w:r w:rsidR="0031069D">
        <w:rPr>
          <w:rFonts w:ascii="Book Antiqua" w:hAnsi="Book Antiqua"/>
          <w:i/>
          <w:iCs/>
        </w:rPr>
        <w:t xml:space="preserve"> </w:t>
      </w:r>
    </w:p>
    <w:p w14:paraId="46560851" w14:textId="77777777" w:rsidR="00F07E1E" w:rsidRPr="00944C07" w:rsidRDefault="00F07E1E" w:rsidP="009456E7">
      <w:pPr>
        <w:jc w:val="center"/>
        <w:rPr>
          <w:rFonts w:ascii="Book Antiqua" w:hAnsi="Book Antiqua"/>
          <w:sz w:val="24"/>
        </w:rPr>
      </w:pPr>
    </w:p>
    <w:p w14:paraId="6D89E736" w14:textId="6F15E16B" w:rsidR="00F07E1E" w:rsidRPr="00944C07" w:rsidRDefault="00F07E1E" w:rsidP="009456E7">
      <w:pPr>
        <w:pStyle w:val="Heading5"/>
        <w:rPr>
          <w:rFonts w:ascii="Book Antiqua" w:hAnsi="Book Antiqua"/>
        </w:rPr>
      </w:pPr>
      <w:r w:rsidRPr="00944C07">
        <w:rPr>
          <w:rFonts w:ascii="Book Antiqua" w:hAnsi="Book Antiqua"/>
        </w:rPr>
        <w:t xml:space="preserve">Referido a </w:t>
      </w:r>
      <w:r w:rsidR="00775B86">
        <w:rPr>
          <w:rFonts w:ascii="Book Antiqua" w:hAnsi="Book Antiqua"/>
        </w:rPr>
        <w:t>la Comisión de Hacienda</w:t>
      </w:r>
    </w:p>
    <w:p w14:paraId="5E77F003" w14:textId="77777777" w:rsidR="00F07E1E" w:rsidRPr="00944C07" w:rsidRDefault="00F07E1E" w:rsidP="009456E7">
      <w:pPr>
        <w:jc w:val="center"/>
        <w:rPr>
          <w:rFonts w:ascii="Book Antiqua" w:hAnsi="Book Antiqua"/>
          <w:sz w:val="24"/>
        </w:rPr>
      </w:pPr>
    </w:p>
    <w:p w14:paraId="3A3F846C" w14:textId="77777777" w:rsidR="00F07E1E" w:rsidRPr="00944C07" w:rsidRDefault="00F07E1E" w:rsidP="009456E7">
      <w:pPr>
        <w:pStyle w:val="Heading6"/>
        <w:rPr>
          <w:rFonts w:ascii="Book Antiqua" w:hAnsi="Book Antiqua"/>
        </w:rPr>
      </w:pPr>
      <w:r w:rsidRPr="00944C07">
        <w:rPr>
          <w:rFonts w:ascii="Book Antiqua" w:hAnsi="Book Antiqua"/>
        </w:rPr>
        <w:t>LEY</w:t>
      </w:r>
    </w:p>
    <w:p w14:paraId="31C7FB34" w14:textId="77777777" w:rsidR="00F07E1E" w:rsidRPr="00944C07" w:rsidRDefault="00F07E1E" w:rsidP="009456E7">
      <w:pPr>
        <w:rPr>
          <w:rFonts w:ascii="Book Antiqua" w:hAnsi="Book Antiqua"/>
          <w:sz w:val="24"/>
        </w:rPr>
      </w:pPr>
    </w:p>
    <w:p w14:paraId="5FFCB6CE" w14:textId="6CB562C0" w:rsidR="00692B6A" w:rsidRPr="00944C07" w:rsidRDefault="00F07E1E" w:rsidP="009456E7">
      <w:pPr>
        <w:pStyle w:val="BodyText"/>
        <w:ind w:left="540" w:hanging="540"/>
        <w:rPr>
          <w:rFonts w:ascii="Book Antiqua" w:hAnsi="Book Antiqua"/>
        </w:rPr>
      </w:pPr>
      <w:r w:rsidRPr="00944C07">
        <w:rPr>
          <w:rFonts w:ascii="Book Antiqua" w:hAnsi="Book Antiqua"/>
        </w:rPr>
        <w:t>Para</w:t>
      </w:r>
      <w:r w:rsidR="00E70FFB" w:rsidRPr="00944C07">
        <w:rPr>
          <w:rFonts w:ascii="Book Antiqua" w:hAnsi="Book Antiqua"/>
        </w:rPr>
        <w:t xml:space="preserve"> </w:t>
      </w:r>
      <w:r w:rsidR="0079320A" w:rsidRPr="00944C07">
        <w:rPr>
          <w:rFonts w:ascii="Book Antiqua" w:hAnsi="Book Antiqua"/>
        </w:rPr>
        <w:t xml:space="preserve">crear la “Ley de Apoyo Financiero Permanente a SER de Puerto Rico y a la Sociedad </w:t>
      </w:r>
      <w:proofErr w:type="gramStart"/>
      <w:r w:rsidR="0079320A" w:rsidRPr="00944C07">
        <w:rPr>
          <w:rFonts w:ascii="Book Antiqua" w:hAnsi="Book Antiqua"/>
        </w:rPr>
        <w:t>Pro Hospital</w:t>
      </w:r>
      <w:proofErr w:type="gramEnd"/>
      <w:r w:rsidR="0079320A" w:rsidRPr="00944C07">
        <w:rPr>
          <w:rFonts w:ascii="Book Antiqua" w:hAnsi="Book Antiqua"/>
        </w:rPr>
        <w:t xml:space="preserve"> del Niño”, con el propósito de proveer para una asignación </w:t>
      </w:r>
      <w:r w:rsidR="008106A1">
        <w:rPr>
          <w:rFonts w:ascii="Book Antiqua" w:hAnsi="Book Antiqua"/>
        </w:rPr>
        <w:t xml:space="preserve">mínima </w:t>
      </w:r>
      <w:r w:rsidR="0079320A" w:rsidRPr="00944C07">
        <w:rPr>
          <w:rFonts w:ascii="Book Antiqua" w:hAnsi="Book Antiqua"/>
        </w:rPr>
        <w:t>de fondos recurrente</w:t>
      </w:r>
      <w:r w:rsidR="008106A1">
        <w:rPr>
          <w:rFonts w:ascii="Book Antiqua" w:hAnsi="Book Antiqua"/>
        </w:rPr>
        <w:t>s</w:t>
      </w:r>
      <w:r w:rsidR="0079320A" w:rsidRPr="00944C07">
        <w:rPr>
          <w:rFonts w:ascii="Book Antiqua" w:hAnsi="Book Antiqua"/>
        </w:rPr>
        <w:t xml:space="preserve"> y permanente</w:t>
      </w:r>
      <w:r w:rsidR="008106A1">
        <w:rPr>
          <w:rFonts w:ascii="Book Antiqua" w:hAnsi="Book Antiqua"/>
        </w:rPr>
        <w:t>s</w:t>
      </w:r>
      <w:r w:rsidR="00D61F79" w:rsidRPr="00944C07">
        <w:rPr>
          <w:rFonts w:ascii="Book Antiqua" w:hAnsi="Book Antiqua"/>
        </w:rPr>
        <w:t>,</w:t>
      </w:r>
      <w:r w:rsidR="0079320A" w:rsidRPr="00944C07">
        <w:rPr>
          <w:rFonts w:ascii="Book Antiqua" w:hAnsi="Book Antiqua"/>
        </w:rPr>
        <w:t xml:space="preserve"> a las antes mencionadas instituciones s</w:t>
      </w:r>
      <w:r w:rsidR="00A012C3" w:rsidRPr="00944C07">
        <w:rPr>
          <w:rFonts w:ascii="Book Antiqua" w:hAnsi="Book Antiqua"/>
        </w:rPr>
        <w:t>i</w:t>
      </w:r>
      <w:r w:rsidR="0079320A" w:rsidRPr="00944C07">
        <w:rPr>
          <w:rFonts w:ascii="Book Antiqua" w:hAnsi="Book Antiqua"/>
        </w:rPr>
        <w:t xml:space="preserve">n fines de lucro, para que estas puedan ofrecer, ininterrumpidamente, sus servicios </w:t>
      </w:r>
      <w:r w:rsidR="00606DBF" w:rsidRPr="00944C07">
        <w:rPr>
          <w:rFonts w:ascii="Book Antiqua" w:hAnsi="Book Antiqua"/>
        </w:rPr>
        <w:t>a niños, jóvenes y adultos, según corresponda</w:t>
      </w:r>
      <w:r w:rsidR="00EC5DB8" w:rsidRPr="00944C07">
        <w:rPr>
          <w:rFonts w:ascii="Book Antiqua" w:hAnsi="Book Antiqua"/>
        </w:rPr>
        <w:t xml:space="preserve">; </w:t>
      </w:r>
      <w:r w:rsidR="00627B84" w:rsidRPr="00944C07">
        <w:rPr>
          <w:rFonts w:ascii="Book Antiqua" w:hAnsi="Book Antiqua"/>
        </w:rPr>
        <w:t>y para otros fines relacionados.</w:t>
      </w:r>
    </w:p>
    <w:p w14:paraId="7CFDF086" w14:textId="77777777" w:rsidR="00F07E1E" w:rsidRPr="00944C07" w:rsidRDefault="00F07E1E" w:rsidP="009456E7">
      <w:pPr>
        <w:pStyle w:val="BodyText"/>
        <w:rPr>
          <w:rFonts w:ascii="Book Antiqua" w:hAnsi="Book Antiqua"/>
        </w:rPr>
      </w:pPr>
    </w:p>
    <w:p w14:paraId="35012FE7" w14:textId="77777777" w:rsidR="00F07E1E" w:rsidRPr="00944C07" w:rsidRDefault="00F07E1E" w:rsidP="009456E7">
      <w:pPr>
        <w:pStyle w:val="BodyText"/>
        <w:jc w:val="center"/>
        <w:rPr>
          <w:rFonts w:ascii="Book Antiqua" w:hAnsi="Book Antiqua"/>
          <w:bCs/>
        </w:rPr>
      </w:pPr>
      <w:r w:rsidRPr="00944C07">
        <w:rPr>
          <w:rFonts w:ascii="Book Antiqua" w:hAnsi="Book Antiqua"/>
          <w:bCs/>
        </w:rPr>
        <w:t>EXPOSICI</w:t>
      </w:r>
      <w:r w:rsidR="00627B84" w:rsidRPr="00944C07">
        <w:rPr>
          <w:rFonts w:ascii="Book Antiqua" w:hAnsi="Book Antiqua"/>
          <w:bCs/>
        </w:rPr>
        <w:t>Ó</w:t>
      </w:r>
      <w:r w:rsidRPr="00944C07">
        <w:rPr>
          <w:rFonts w:ascii="Book Antiqua" w:hAnsi="Book Antiqua"/>
          <w:bCs/>
        </w:rPr>
        <w:t>N DE MOTIVOS</w:t>
      </w:r>
    </w:p>
    <w:p w14:paraId="09978810" w14:textId="77777777" w:rsidR="00F07E1E" w:rsidRPr="00944C07" w:rsidRDefault="00F07E1E" w:rsidP="009456E7">
      <w:pPr>
        <w:pStyle w:val="BodyText"/>
        <w:rPr>
          <w:rFonts w:ascii="Book Antiqua" w:hAnsi="Book Antiqua"/>
          <w:b/>
        </w:rPr>
      </w:pPr>
    </w:p>
    <w:p w14:paraId="154B8ACF" w14:textId="77777777" w:rsidR="00EE66C2" w:rsidRPr="00944C07" w:rsidRDefault="00C96DB0" w:rsidP="0079320A">
      <w:pPr>
        <w:pStyle w:val="NormalWeb"/>
        <w:spacing w:before="0" w:beforeAutospacing="0" w:after="0" w:afterAutospacing="0"/>
        <w:ind w:firstLine="360"/>
        <w:jc w:val="both"/>
        <w:rPr>
          <w:rFonts w:ascii="Book Antiqua" w:hAnsi="Book Antiqua"/>
          <w:lang w:val="es-ES"/>
        </w:rPr>
      </w:pPr>
      <w:proofErr w:type="gramStart"/>
      <w:r w:rsidRPr="00944C07">
        <w:rPr>
          <w:rFonts w:ascii="Book Antiqua" w:hAnsi="Book Antiqua"/>
          <w:lang w:val="es-ES"/>
        </w:rPr>
        <w:t>De acuerdo a</w:t>
      </w:r>
      <w:proofErr w:type="gramEnd"/>
      <w:r w:rsidRPr="00944C07">
        <w:rPr>
          <w:rFonts w:ascii="Book Antiqua" w:hAnsi="Book Antiqua"/>
          <w:lang w:val="es-ES"/>
        </w:rPr>
        <w:t xml:space="preserve"> su portal cibernético, la Sociedad de Educación y Rehabilitación (SER) de Puerto Rico, Inc., es una organización sin fines de lucro exenta de contribuciones bajo las secciones 1101 y 501(c)(3). Fue fundada en 1950 y ofrece servicios de rehabilitación, educación, psicológicos y de apoyo a la población con discapacidad física y autismo. La mayoría de sus participantes son niños y jóvenes de familias de bajos recursos (60% están por debajo del nivel de pobreza). Cuenta con centros en San Juan, Ponce y Ceiba, así como un programa de alcance comunitario.</w:t>
      </w:r>
    </w:p>
    <w:p w14:paraId="0E18D522" w14:textId="77777777" w:rsidR="00C96DB0" w:rsidRPr="00944C07" w:rsidRDefault="00C96DB0" w:rsidP="0079320A">
      <w:pPr>
        <w:pStyle w:val="NormalWeb"/>
        <w:spacing w:before="0" w:beforeAutospacing="0" w:after="0" w:afterAutospacing="0"/>
        <w:ind w:firstLine="360"/>
        <w:jc w:val="both"/>
        <w:rPr>
          <w:rFonts w:ascii="Book Antiqua" w:hAnsi="Book Antiqua"/>
          <w:lang w:val="es-ES"/>
        </w:rPr>
      </w:pPr>
    </w:p>
    <w:p w14:paraId="66777F43" w14:textId="77777777" w:rsidR="00A14456" w:rsidRPr="00944C07" w:rsidRDefault="00C96DB0" w:rsidP="00C96DB0">
      <w:pPr>
        <w:pStyle w:val="NormalWeb"/>
        <w:spacing w:before="0" w:beforeAutospacing="0" w:after="0" w:afterAutospacing="0"/>
        <w:ind w:firstLine="360"/>
        <w:jc w:val="both"/>
        <w:rPr>
          <w:rFonts w:ascii="Book Antiqua" w:hAnsi="Book Antiqua"/>
          <w:lang w:val="es-ES"/>
        </w:rPr>
      </w:pPr>
      <w:r w:rsidRPr="00944C07">
        <w:rPr>
          <w:rFonts w:ascii="Book Antiqua" w:hAnsi="Book Antiqua"/>
          <w:lang w:val="es-ES"/>
        </w:rPr>
        <w:t xml:space="preserve">Cabe mencionar que, cuando se crea el 6 de julio de 1950, se llamó la Sociedad de Niños y Adultos Lisiados de Puerto Rico y fue fundada por tres líderes de la comunidad relacionados al campo de la rehabilitación: Dr. Herman </w:t>
      </w:r>
      <w:proofErr w:type="spellStart"/>
      <w:r w:rsidRPr="00944C07">
        <w:rPr>
          <w:rFonts w:ascii="Book Antiqua" w:hAnsi="Book Antiqua"/>
          <w:lang w:val="es-ES"/>
        </w:rPr>
        <w:t>Flax</w:t>
      </w:r>
      <w:proofErr w:type="spellEnd"/>
      <w:r w:rsidRPr="00944C07">
        <w:rPr>
          <w:rFonts w:ascii="Book Antiqua" w:hAnsi="Book Antiqua"/>
          <w:lang w:val="es-ES"/>
        </w:rPr>
        <w:t xml:space="preserve">, especialista en Medicina Física; Lcdo. Guillermo </w:t>
      </w:r>
      <w:proofErr w:type="spellStart"/>
      <w:r w:rsidRPr="00944C07">
        <w:rPr>
          <w:rFonts w:ascii="Book Antiqua" w:hAnsi="Book Antiqua"/>
          <w:lang w:val="es-ES"/>
        </w:rPr>
        <w:t>Atiles</w:t>
      </w:r>
      <w:proofErr w:type="spellEnd"/>
      <w:r w:rsidRPr="00944C07">
        <w:rPr>
          <w:rFonts w:ascii="Book Antiqua" w:hAnsi="Book Antiqua"/>
          <w:lang w:val="es-ES"/>
        </w:rPr>
        <w:t xml:space="preserve"> Moreau, entonces administrador del Fondo del Seguro del Estado; y el Sr. René Jiménez Malaret, catedrático de la Universidad de Puerto Rico, especialista en comunicaciones. SER nace como respuesta a la emergencia a la pandemia del polio, la que afectaba en su mayoría a niños, en un momento en el que el país enfrentaba un dramático índice de pobreza.</w:t>
      </w:r>
    </w:p>
    <w:p w14:paraId="6C0879F9" w14:textId="68AD969A" w:rsidR="00C96DB0" w:rsidRPr="00944C07" w:rsidRDefault="00C96DB0" w:rsidP="00C96DB0">
      <w:pPr>
        <w:pStyle w:val="NormalWeb"/>
        <w:spacing w:before="0" w:beforeAutospacing="0" w:after="0" w:afterAutospacing="0"/>
        <w:ind w:firstLine="360"/>
        <w:jc w:val="both"/>
        <w:rPr>
          <w:rFonts w:ascii="Book Antiqua" w:hAnsi="Book Antiqua"/>
          <w:lang w:val="es-ES"/>
        </w:rPr>
      </w:pPr>
      <w:r w:rsidRPr="00944C07">
        <w:rPr>
          <w:rFonts w:ascii="Book Antiqua" w:hAnsi="Book Antiqua"/>
          <w:lang w:val="es-ES"/>
        </w:rPr>
        <w:lastRenderedPageBreak/>
        <w:t xml:space="preserve">Desde sus inicios, es afiliada de </w:t>
      </w:r>
      <w:proofErr w:type="spellStart"/>
      <w:r w:rsidRPr="00944C07">
        <w:rPr>
          <w:rFonts w:ascii="Book Antiqua" w:hAnsi="Book Antiqua"/>
          <w:lang w:val="es-ES"/>
        </w:rPr>
        <w:t>Easter</w:t>
      </w:r>
      <w:proofErr w:type="spellEnd"/>
      <w:r w:rsidRPr="00944C07">
        <w:rPr>
          <w:rFonts w:ascii="Book Antiqua" w:hAnsi="Book Antiqua"/>
          <w:lang w:val="es-ES"/>
        </w:rPr>
        <w:t xml:space="preserve"> </w:t>
      </w:r>
      <w:proofErr w:type="spellStart"/>
      <w:r w:rsidRPr="00944C07">
        <w:rPr>
          <w:rFonts w:ascii="Book Antiqua" w:hAnsi="Book Antiqua"/>
          <w:lang w:val="es-ES"/>
        </w:rPr>
        <w:t>Seals</w:t>
      </w:r>
      <w:proofErr w:type="spellEnd"/>
      <w:r w:rsidRPr="00944C07">
        <w:rPr>
          <w:rFonts w:ascii="Book Antiqua" w:hAnsi="Book Antiqua"/>
          <w:lang w:val="es-ES"/>
        </w:rPr>
        <w:t xml:space="preserve">, organización nacional voluntaria especializada en servicios para personas con diversas discapacidades. Desde el año 1955, SER de PR ha tenido un acuerdo con el Departamento de Educación para administrar la Escuela Ciudadana Lcdo. Guillermo </w:t>
      </w:r>
      <w:proofErr w:type="spellStart"/>
      <w:r w:rsidRPr="00944C07">
        <w:rPr>
          <w:rFonts w:ascii="Book Antiqua" w:hAnsi="Book Antiqua"/>
          <w:lang w:val="es-ES"/>
        </w:rPr>
        <w:t>Atiles</w:t>
      </w:r>
      <w:proofErr w:type="spellEnd"/>
      <w:r w:rsidRPr="00944C07">
        <w:rPr>
          <w:rFonts w:ascii="Book Antiqua" w:hAnsi="Book Antiqua"/>
          <w:lang w:val="es-ES"/>
        </w:rPr>
        <w:t xml:space="preserve"> Moreau; localizada en el Centro de San Juan, como escuela Elemental y Superior. En el año 1999 se estableció el Centro SER en el municipio de Ponce que sirve de referente de rehabilitación a toda la región. Con esto, se reafirmó el compromiso de ofrecer, en igualdad de condiciones, el acceso a servicios de salud de calidad a todos los puertorriqueños.</w:t>
      </w:r>
    </w:p>
    <w:p w14:paraId="1C3C2FA2" w14:textId="77777777" w:rsidR="00C96DB0" w:rsidRPr="00944C07" w:rsidRDefault="00C96DB0" w:rsidP="00C96DB0">
      <w:pPr>
        <w:pStyle w:val="NormalWeb"/>
        <w:spacing w:before="0" w:beforeAutospacing="0" w:after="0" w:afterAutospacing="0"/>
        <w:ind w:firstLine="360"/>
        <w:jc w:val="both"/>
        <w:rPr>
          <w:rFonts w:ascii="Book Antiqua" w:hAnsi="Book Antiqua"/>
          <w:lang w:val="es-ES"/>
        </w:rPr>
      </w:pPr>
    </w:p>
    <w:p w14:paraId="4BFC1C2A" w14:textId="77777777" w:rsidR="00C96DB0" w:rsidRPr="00944C07" w:rsidRDefault="00C96DB0" w:rsidP="00C96DB0">
      <w:pPr>
        <w:pStyle w:val="NormalWeb"/>
        <w:spacing w:before="0" w:beforeAutospacing="0" w:after="0" w:afterAutospacing="0"/>
        <w:ind w:firstLine="360"/>
        <w:jc w:val="both"/>
        <w:rPr>
          <w:rFonts w:ascii="Book Antiqua" w:hAnsi="Book Antiqua"/>
          <w:lang w:val="es-ES"/>
        </w:rPr>
      </w:pPr>
      <w:r w:rsidRPr="00944C07">
        <w:rPr>
          <w:rFonts w:ascii="Book Antiqua" w:hAnsi="Book Antiqua"/>
          <w:lang w:val="es-ES"/>
        </w:rPr>
        <w:t xml:space="preserve">En el 2011, SER se asoció a la Organización Internacional de Teletones (ORITEL); agrupación de países latinoamericanos que busca mejorar la calidad de vida de las personas con discapacidad, mediante el intercambio de información científica de las distintas entidades que la conforman y a través del apoyo técnico para el desarrollo de las actividades médicas. La entidad estableció el primer ambiente Montessori inclusivo para niños de educación especial y autismo en el 2014. En el 2015 se inauguró el Centro de Rehabilitación Herman </w:t>
      </w:r>
      <w:proofErr w:type="spellStart"/>
      <w:r w:rsidRPr="00944C07">
        <w:rPr>
          <w:rFonts w:ascii="Book Antiqua" w:hAnsi="Book Antiqua"/>
          <w:lang w:val="es-ES"/>
        </w:rPr>
        <w:t>Flax</w:t>
      </w:r>
      <w:proofErr w:type="spellEnd"/>
      <w:r w:rsidRPr="00944C07">
        <w:rPr>
          <w:rFonts w:ascii="Book Antiqua" w:hAnsi="Book Antiqua"/>
          <w:lang w:val="es-ES"/>
        </w:rPr>
        <w:t>, logrando incrementar la cantidad de servicios de terapias que se ofrecen a los participantes e incorporando tecnología robótica de clase mundial, única en Puerto Rico. Luego del Huracán María en el 2017, SER adquirió una unidad móvil y amplió el Programa de Alcance Comunitario para beneficio de las áreas rurales.</w:t>
      </w:r>
    </w:p>
    <w:p w14:paraId="21D14795" w14:textId="77777777" w:rsidR="00C96DB0" w:rsidRPr="00944C07" w:rsidRDefault="00C96DB0" w:rsidP="00C96DB0">
      <w:pPr>
        <w:pStyle w:val="NormalWeb"/>
        <w:spacing w:before="0" w:beforeAutospacing="0" w:after="0" w:afterAutospacing="0"/>
        <w:ind w:firstLine="360"/>
        <w:jc w:val="both"/>
        <w:rPr>
          <w:rFonts w:ascii="Book Antiqua" w:hAnsi="Book Antiqua"/>
          <w:lang w:val="es-ES"/>
        </w:rPr>
      </w:pPr>
    </w:p>
    <w:p w14:paraId="74B3EE2D" w14:textId="2A5CA1DB" w:rsidR="00C96DB0" w:rsidRPr="00944C07" w:rsidRDefault="00D61F79" w:rsidP="00C96DB0">
      <w:pPr>
        <w:pStyle w:val="NormalWeb"/>
        <w:spacing w:before="0" w:beforeAutospacing="0" w:after="0" w:afterAutospacing="0"/>
        <w:ind w:firstLine="360"/>
        <w:jc w:val="both"/>
        <w:rPr>
          <w:rFonts w:ascii="Book Antiqua" w:hAnsi="Book Antiqua"/>
          <w:lang w:val="es-ES"/>
        </w:rPr>
      </w:pPr>
      <w:r w:rsidRPr="00944C07">
        <w:rPr>
          <w:rFonts w:ascii="Book Antiqua" w:hAnsi="Book Antiqua"/>
          <w:lang w:val="es-ES"/>
        </w:rPr>
        <w:t>Más tarde, e</w:t>
      </w:r>
      <w:r w:rsidR="00C96DB0" w:rsidRPr="00944C07">
        <w:rPr>
          <w:rFonts w:ascii="Book Antiqua" w:hAnsi="Book Antiqua"/>
          <w:lang w:val="es-ES"/>
        </w:rPr>
        <w:t>n el 2019</w:t>
      </w:r>
      <w:r w:rsidRPr="00944C07">
        <w:rPr>
          <w:rFonts w:ascii="Book Antiqua" w:hAnsi="Book Antiqua"/>
          <w:lang w:val="es-ES"/>
        </w:rPr>
        <w:t>,</w:t>
      </w:r>
      <w:r w:rsidR="00C96DB0" w:rsidRPr="00944C07">
        <w:rPr>
          <w:rFonts w:ascii="Book Antiqua" w:hAnsi="Book Antiqua"/>
          <w:lang w:val="es-ES"/>
        </w:rPr>
        <w:t xml:space="preserve"> se inauguró el Centro SER en el municipio de Ceiba para atender la población del Este, Centro y Sur, además de las islas Municipio, Vieques y Culebra. La historia, setenta y tres (73) años después, reafirma que los voluntarios, Junta de </w:t>
      </w:r>
      <w:proofErr w:type="gramStart"/>
      <w:r w:rsidR="00C96DB0" w:rsidRPr="00944C07">
        <w:rPr>
          <w:rFonts w:ascii="Book Antiqua" w:hAnsi="Book Antiqua"/>
          <w:lang w:val="es-ES"/>
        </w:rPr>
        <w:t>Directores</w:t>
      </w:r>
      <w:proofErr w:type="gramEnd"/>
      <w:r w:rsidR="00C96DB0" w:rsidRPr="00944C07">
        <w:rPr>
          <w:rFonts w:ascii="Book Antiqua" w:hAnsi="Book Antiqua"/>
          <w:lang w:val="es-ES"/>
        </w:rPr>
        <w:t>, equipo de trabajo, los auspiciadores y Puerto Rico mantienen el mismo compromiso, amor y visión que dio origen a la organización.</w:t>
      </w:r>
    </w:p>
    <w:p w14:paraId="35C52664" w14:textId="77777777" w:rsidR="00C96DB0" w:rsidRPr="00944C07" w:rsidRDefault="00C96DB0" w:rsidP="00C96DB0">
      <w:pPr>
        <w:pStyle w:val="NormalWeb"/>
        <w:spacing w:before="0" w:beforeAutospacing="0" w:after="0" w:afterAutospacing="0"/>
        <w:ind w:firstLine="360"/>
        <w:jc w:val="both"/>
        <w:rPr>
          <w:rFonts w:ascii="Book Antiqua" w:hAnsi="Book Antiqua"/>
          <w:lang w:val="es-ES"/>
        </w:rPr>
      </w:pPr>
    </w:p>
    <w:p w14:paraId="675E8F7C" w14:textId="77777777" w:rsidR="00C96DB0" w:rsidRPr="00944C07" w:rsidRDefault="00C96DB0" w:rsidP="00C96DB0">
      <w:pPr>
        <w:pStyle w:val="NormalWeb"/>
        <w:spacing w:before="0" w:beforeAutospacing="0" w:after="0" w:afterAutospacing="0"/>
        <w:ind w:firstLine="360"/>
        <w:jc w:val="both"/>
        <w:rPr>
          <w:rFonts w:ascii="Book Antiqua" w:hAnsi="Book Antiqua"/>
          <w:lang w:val="es-ES"/>
        </w:rPr>
      </w:pPr>
      <w:r w:rsidRPr="00944C07">
        <w:rPr>
          <w:rFonts w:ascii="Book Antiqua" w:hAnsi="Book Antiqua"/>
          <w:lang w:val="es-ES"/>
        </w:rPr>
        <w:t xml:space="preserve">Por su parte, y según consta en su página de internet, Sociedad </w:t>
      </w:r>
      <w:proofErr w:type="gramStart"/>
      <w:r w:rsidRPr="00944C07">
        <w:rPr>
          <w:rFonts w:ascii="Book Antiqua" w:hAnsi="Book Antiqua"/>
          <w:lang w:val="es-ES"/>
        </w:rPr>
        <w:t>Pro Hospital</w:t>
      </w:r>
      <w:proofErr w:type="gramEnd"/>
      <w:r w:rsidRPr="00944C07">
        <w:rPr>
          <w:rFonts w:ascii="Book Antiqua" w:hAnsi="Book Antiqua"/>
          <w:lang w:val="es-ES"/>
        </w:rPr>
        <w:t xml:space="preserve"> del Niño, Inc., esta entidad se funda en el año 1924 bajo el nombre de “Sociedad para Evitar la Tuberculosis en los Niños”. Bajo la dirección del Dr. José Rodríguez Pastor, un grupo de ciudadanos dedicados unieron fuerzas para brindar ayuda y tratamiento a aquellos que padecieron esta enfermedad que afectó a Puerto Rico en esa época. Se determinó entonces construir las facilidades de un hospital para poder brindar servicios más completos a los pacientes.</w:t>
      </w:r>
    </w:p>
    <w:p w14:paraId="31B37AFD" w14:textId="77777777" w:rsidR="00C96DB0" w:rsidRPr="00944C07" w:rsidRDefault="00C96DB0" w:rsidP="00C96DB0">
      <w:pPr>
        <w:pStyle w:val="NormalWeb"/>
        <w:spacing w:before="0" w:beforeAutospacing="0" w:after="0" w:afterAutospacing="0"/>
        <w:ind w:firstLine="360"/>
        <w:jc w:val="both"/>
        <w:rPr>
          <w:rFonts w:ascii="Book Antiqua" w:hAnsi="Book Antiqua"/>
          <w:lang w:val="es-ES"/>
        </w:rPr>
      </w:pPr>
    </w:p>
    <w:p w14:paraId="2F9CBCF0" w14:textId="77777777" w:rsidR="00D61F79" w:rsidRPr="00944C07" w:rsidRDefault="00C96DB0" w:rsidP="00C96DB0">
      <w:pPr>
        <w:pStyle w:val="NormalWeb"/>
        <w:spacing w:before="0" w:beforeAutospacing="0" w:after="0" w:afterAutospacing="0"/>
        <w:ind w:firstLine="360"/>
        <w:jc w:val="both"/>
        <w:rPr>
          <w:rFonts w:ascii="Book Antiqua" w:hAnsi="Book Antiqua"/>
          <w:lang w:val="es-ES"/>
        </w:rPr>
      </w:pPr>
      <w:r w:rsidRPr="00944C07">
        <w:rPr>
          <w:rFonts w:ascii="Book Antiqua" w:hAnsi="Book Antiqua"/>
          <w:lang w:val="es-ES"/>
        </w:rPr>
        <w:t>En el año 1939, la Sociedad expandió sus servicios y tratamientos para albergar a niños que requerían una estadía prolongada y otros casos pre y post operatorios. Durante la epidemia de Polio en Puerto Rico en los años cuarenta, se añadieron recursos humanos y equipos médicos para atender casos post agudos de polio y otras condiciones. En el 1964 fue que cambió su nombre al Hospital del Niño de Puerto Rico de la Sociedad Pro-Hospital del Niño, tal y como lo conocemos hoy día.</w:t>
      </w:r>
    </w:p>
    <w:p w14:paraId="168074AB" w14:textId="77777777" w:rsidR="00D61F79" w:rsidRPr="00944C07" w:rsidRDefault="00D61F79" w:rsidP="00C96DB0">
      <w:pPr>
        <w:pStyle w:val="NormalWeb"/>
        <w:spacing w:before="0" w:beforeAutospacing="0" w:after="0" w:afterAutospacing="0"/>
        <w:ind w:firstLine="360"/>
        <w:jc w:val="both"/>
        <w:rPr>
          <w:rFonts w:ascii="Book Antiqua" w:hAnsi="Book Antiqua"/>
          <w:lang w:val="es-ES"/>
        </w:rPr>
      </w:pPr>
    </w:p>
    <w:p w14:paraId="161D70F7" w14:textId="2B09153C" w:rsidR="00A012C3" w:rsidRPr="00944C07" w:rsidRDefault="00C96DB0" w:rsidP="00C96DB0">
      <w:pPr>
        <w:pStyle w:val="NormalWeb"/>
        <w:spacing w:before="0" w:beforeAutospacing="0" w:after="0" w:afterAutospacing="0"/>
        <w:ind w:firstLine="360"/>
        <w:jc w:val="both"/>
        <w:rPr>
          <w:rFonts w:ascii="Book Antiqua" w:hAnsi="Book Antiqua"/>
          <w:lang w:val="es-ES"/>
        </w:rPr>
      </w:pPr>
      <w:r w:rsidRPr="00944C07">
        <w:rPr>
          <w:rFonts w:ascii="Book Antiqua" w:hAnsi="Book Antiqua"/>
          <w:lang w:val="es-ES"/>
        </w:rPr>
        <w:t xml:space="preserve">La Sociedad </w:t>
      </w:r>
      <w:proofErr w:type="gramStart"/>
      <w:r w:rsidRPr="00944C07">
        <w:rPr>
          <w:rFonts w:ascii="Book Antiqua" w:hAnsi="Book Antiqua"/>
          <w:lang w:val="es-ES"/>
        </w:rPr>
        <w:t>Pro Hospital</w:t>
      </w:r>
      <w:proofErr w:type="gramEnd"/>
      <w:r w:rsidRPr="00944C07">
        <w:rPr>
          <w:rFonts w:ascii="Book Antiqua" w:hAnsi="Book Antiqua"/>
          <w:lang w:val="es-ES"/>
        </w:rPr>
        <w:t xml:space="preserve"> del Niño (Hospital del Niño de Puerto Rico) es una institución sin fines de lucro incorporada en el Departamento de Estado en el año 1925.  </w:t>
      </w:r>
      <w:r w:rsidR="00A012C3" w:rsidRPr="00944C07">
        <w:rPr>
          <w:rFonts w:ascii="Book Antiqua" w:hAnsi="Book Antiqua"/>
          <w:lang w:val="es-ES"/>
        </w:rPr>
        <w:lastRenderedPageBreak/>
        <w:t xml:space="preserve">Es </w:t>
      </w:r>
      <w:r w:rsidRPr="00944C07">
        <w:rPr>
          <w:rFonts w:ascii="Book Antiqua" w:hAnsi="Book Antiqua"/>
          <w:lang w:val="es-ES"/>
        </w:rPr>
        <w:t xml:space="preserve">la única Casa de Salud y de Rehabilitación Pediátrica en la Isla que brinda servicios de estadía prolongada y convalecencia a pacientes de 0-21 años de escasos recursos económicos, referidos y bajo la custodia del Departamento de la Familia. </w:t>
      </w:r>
    </w:p>
    <w:p w14:paraId="028362A4" w14:textId="77777777" w:rsidR="00A012C3" w:rsidRPr="00944C07" w:rsidRDefault="00A012C3" w:rsidP="00C96DB0">
      <w:pPr>
        <w:pStyle w:val="NormalWeb"/>
        <w:spacing w:before="0" w:beforeAutospacing="0" w:after="0" w:afterAutospacing="0"/>
        <w:ind w:firstLine="360"/>
        <w:jc w:val="both"/>
        <w:rPr>
          <w:rFonts w:ascii="Book Antiqua" w:hAnsi="Book Antiqua"/>
          <w:lang w:val="es-ES"/>
        </w:rPr>
      </w:pPr>
    </w:p>
    <w:p w14:paraId="056BD5D2" w14:textId="1B3B8901" w:rsidR="00BC1FB4" w:rsidRPr="00944C07" w:rsidRDefault="00C96DB0" w:rsidP="0079320A">
      <w:pPr>
        <w:pStyle w:val="NormalWeb"/>
        <w:spacing w:before="0" w:beforeAutospacing="0" w:after="0" w:afterAutospacing="0"/>
        <w:ind w:firstLine="360"/>
        <w:jc w:val="both"/>
        <w:rPr>
          <w:rFonts w:ascii="Book Antiqua" w:hAnsi="Book Antiqua"/>
          <w:lang w:val="es-ES"/>
        </w:rPr>
      </w:pPr>
      <w:r w:rsidRPr="00944C07">
        <w:rPr>
          <w:rFonts w:ascii="Book Antiqua" w:hAnsi="Book Antiqua"/>
          <w:lang w:val="es-ES"/>
        </w:rPr>
        <w:t>Actualmente</w:t>
      </w:r>
      <w:r w:rsidR="00D61F79" w:rsidRPr="00944C07">
        <w:rPr>
          <w:rFonts w:ascii="Book Antiqua" w:hAnsi="Book Antiqua"/>
          <w:lang w:val="es-ES"/>
        </w:rPr>
        <w:t>,</w:t>
      </w:r>
      <w:r w:rsidRPr="00944C07">
        <w:rPr>
          <w:rFonts w:ascii="Book Antiqua" w:hAnsi="Book Antiqua"/>
          <w:lang w:val="es-ES"/>
        </w:rPr>
        <w:t xml:space="preserve"> t</w:t>
      </w:r>
      <w:r w:rsidR="00A012C3" w:rsidRPr="00944C07">
        <w:rPr>
          <w:rFonts w:ascii="Book Antiqua" w:hAnsi="Book Antiqua"/>
          <w:lang w:val="es-ES"/>
        </w:rPr>
        <w:t xml:space="preserve">iene </w:t>
      </w:r>
      <w:r w:rsidRPr="00944C07">
        <w:rPr>
          <w:rFonts w:ascii="Book Antiqua" w:hAnsi="Book Antiqua"/>
          <w:lang w:val="es-ES"/>
        </w:rPr>
        <w:t xml:space="preserve">capacidad para atender a una población de 37 niños que padecen de alguna condición crónica o severa ya sea física o mental. Además de la Casa de Salud, </w:t>
      </w:r>
      <w:r w:rsidR="00A012C3" w:rsidRPr="00944C07">
        <w:rPr>
          <w:rFonts w:ascii="Book Antiqua" w:hAnsi="Book Antiqua"/>
          <w:lang w:val="es-ES"/>
        </w:rPr>
        <w:t xml:space="preserve">cuenta con </w:t>
      </w:r>
      <w:r w:rsidRPr="00944C07">
        <w:rPr>
          <w:rFonts w:ascii="Book Antiqua" w:hAnsi="Book Antiqua"/>
          <w:lang w:val="es-ES"/>
        </w:rPr>
        <w:t xml:space="preserve">otros dos programas importantes para servir a los niños y a </w:t>
      </w:r>
      <w:r w:rsidR="00A012C3" w:rsidRPr="00944C07">
        <w:rPr>
          <w:rFonts w:ascii="Book Antiqua" w:hAnsi="Book Antiqua"/>
          <w:lang w:val="es-ES"/>
        </w:rPr>
        <w:t xml:space="preserve">la </w:t>
      </w:r>
      <w:r w:rsidRPr="00944C07">
        <w:rPr>
          <w:rFonts w:ascii="Book Antiqua" w:hAnsi="Book Antiqua"/>
          <w:lang w:val="es-ES"/>
        </w:rPr>
        <w:t>comunidad: brinda</w:t>
      </w:r>
      <w:r w:rsidR="00A012C3" w:rsidRPr="00944C07">
        <w:rPr>
          <w:rFonts w:ascii="Book Antiqua" w:hAnsi="Book Antiqua"/>
          <w:lang w:val="es-ES"/>
        </w:rPr>
        <w:t xml:space="preserve">n </w:t>
      </w:r>
      <w:r w:rsidRPr="00944C07">
        <w:rPr>
          <w:rFonts w:ascii="Book Antiqua" w:hAnsi="Book Antiqua"/>
          <w:lang w:val="es-ES"/>
        </w:rPr>
        <w:t>servicios de terapia ambulatoria a sobre 3,000 niños alrededor de toda la isla bajo licencias con el Departamento de Salud y el Departamento de Educación y t</w:t>
      </w:r>
      <w:r w:rsidR="00A012C3" w:rsidRPr="00944C07">
        <w:rPr>
          <w:rFonts w:ascii="Book Antiqua" w:hAnsi="Book Antiqua"/>
          <w:lang w:val="es-ES"/>
        </w:rPr>
        <w:t>iene u</w:t>
      </w:r>
      <w:r w:rsidRPr="00944C07">
        <w:rPr>
          <w:rFonts w:ascii="Book Antiqua" w:hAnsi="Book Antiqua"/>
          <w:lang w:val="es-ES"/>
        </w:rPr>
        <w:t>n centro preescolar académico-terapéutico intensivo llamado Centro de Aprendizaje del Niño (CAN) en el que participan 30 niños de entre 2-5 años y cuyo objetivo es prepararlos para que se integren en la corriente regular de enseñanza.</w:t>
      </w:r>
    </w:p>
    <w:p w14:paraId="14F67B29" w14:textId="77777777" w:rsidR="00BC1FB4" w:rsidRPr="00944C07" w:rsidRDefault="00BC1FB4" w:rsidP="0079320A">
      <w:pPr>
        <w:pStyle w:val="NormalWeb"/>
        <w:spacing w:before="0" w:beforeAutospacing="0" w:after="0" w:afterAutospacing="0"/>
        <w:ind w:firstLine="360"/>
        <w:jc w:val="both"/>
        <w:rPr>
          <w:rFonts w:ascii="Book Antiqua" w:hAnsi="Book Antiqua"/>
          <w:lang w:val="es-ES"/>
        </w:rPr>
      </w:pPr>
    </w:p>
    <w:p w14:paraId="4EDFA242" w14:textId="1232347B" w:rsidR="00BC1FB4" w:rsidRPr="00944C07" w:rsidRDefault="00A012C3" w:rsidP="00BC1FB4">
      <w:pPr>
        <w:pStyle w:val="NormalWeb"/>
        <w:spacing w:before="0" w:beforeAutospacing="0" w:after="0" w:afterAutospacing="0"/>
        <w:ind w:firstLine="360"/>
        <w:jc w:val="both"/>
        <w:rPr>
          <w:rFonts w:ascii="Book Antiqua" w:hAnsi="Book Antiqua"/>
          <w:lang w:val="es-ES"/>
        </w:rPr>
      </w:pPr>
      <w:r w:rsidRPr="00944C07">
        <w:rPr>
          <w:rFonts w:ascii="Book Antiqua" w:hAnsi="Book Antiqua"/>
          <w:lang w:val="es-ES"/>
        </w:rPr>
        <w:t>Bajo la actual Resolución Conjunta de Fondos Legislativos para Impacto Comunitario</w:t>
      </w:r>
      <w:r w:rsidR="008106A1">
        <w:rPr>
          <w:rFonts w:ascii="Book Antiqua" w:hAnsi="Book Antiqua"/>
          <w:lang w:val="es-ES"/>
        </w:rPr>
        <w:t xml:space="preserve"> (</w:t>
      </w:r>
      <w:r w:rsidR="008106A1" w:rsidRPr="008106A1">
        <w:rPr>
          <w:rFonts w:ascii="Book Antiqua" w:hAnsi="Book Antiqua"/>
          <w:lang w:val="es-ES"/>
        </w:rPr>
        <w:t xml:space="preserve">Res. </w:t>
      </w:r>
      <w:proofErr w:type="spellStart"/>
      <w:r w:rsidR="008106A1" w:rsidRPr="008106A1">
        <w:rPr>
          <w:rFonts w:ascii="Book Antiqua" w:hAnsi="Book Antiqua"/>
          <w:lang w:val="es-ES"/>
        </w:rPr>
        <w:t>Conj</w:t>
      </w:r>
      <w:proofErr w:type="spellEnd"/>
      <w:r w:rsidR="008106A1" w:rsidRPr="008106A1">
        <w:rPr>
          <w:rFonts w:ascii="Book Antiqua" w:hAnsi="Book Antiqua"/>
          <w:lang w:val="es-ES"/>
        </w:rPr>
        <w:t>. 67-2023</w:t>
      </w:r>
      <w:r w:rsidR="008106A1">
        <w:rPr>
          <w:rFonts w:ascii="Book Antiqua" w:hAnsi="Book Antiqua"/>
          <w:lang w:val="es-ES"/>
        </w:rPr>
        <w:t>)</w:t>
      </w:r>
      <w:r w:rsidRPr="00944C07">
        <w:rPr>
          <w:rFonts w:ascii="Book Antiqua" w:hAnsi="Book Antiqua"/>
          <w:lang w:val="es-ES"/>
        </w:rPr>
        <w:t xml:space="preserve">, la Sociedad de Educación y Rehabilitación (SER de Puerto Rico) recibió una asignación de fondos de un millón de dólares, mientras la Sociedad </w:t>
      </w:r>
      <w:proofErr w:type="gramStart"/>
      <w:r w:rsidRPr="00944C07">
        <w:rPr>
          <w:rFonts w:ascii="Book Antiqua" w:hAnsi="Book Antiqua"/>
          <w:lang w:val="es-ES"/>
        </w:rPr>
        <w:t>Pro Hospital</w:t>
      </w:r>
      <w:proofErr w:type="gramEnd"/>
      <w:r w:rsidRPr="00944C07">
        <w:rPr>
          <w:rFonts w:ascii="Book Antiqua" w:hAnsi="Book Antiqua"/>
          <w:lang w:val="es-ES"/>
        </w:rPr>
        <w:t xml:space="preserve"> del Niño, Inc., fue recipiente de la cantidad de $590,000.00. Sin embargo, y conociendo la significativa e importante cantidad de servicios que estas dos instituciones ofrecen, estimamos necesario e imperativo aprobar una denominada “Ley de Apoyo Financiero Permanente a SER de Puerto Rico y a la Sociedad Pro Hospital del Niño”, con el propósito de proveer para una asignación </w:t>
      </w:r>
      <w:r w:rsidR="008106A1">
        <w:rPr>
          <w:rFonts w:ascii="Book Antiqua" w:hAnsi="Book Antiqua"/>
          <w:lang w:val="es-ES"/>
        </w:rPr>
        <w:t xml:space="preserve">mínima </w:t>
      </w:r>
      <w:r w:rsidRPr="00944C07">
        <w:rPr>
          <w:rFonts w:ascii="Book Antiqua" w:hAnsi="Book Antiqua"/>
          <w:lang w:val="es-ES"/>
        </w:rPr>
        <w:t>de fondos recurrente</w:t>
      </w:r>
      <w:r w:rsidR="008106A1">
        <w:rPr>
          <w:rFonts w:ascii="Book Antiqua" w:hAnsi="Book Antiqua"/>
          <w:lang w:val="es-ES"/>
        </w:rPr>
        <w:t>s</w:t>
      </w:r>
      <w:r w:rsidRPr="00944C07">
        <w:rPr>
          <w:rFonts w:ascii="Book Antiqua" w:hAnsi="Book Antiqua"/>
          <w:lang w:val="es-ES"/>
        </w:rPr>
        <w:t xml:space="preserve"> y permanente</w:t>
      </w:r>
      <w:r w:rsidR="008106A1">
        <w:rPr>
          <w:rFonts w:ascii="Book Antiqua" w:hAnsi="Book Antiqua"/>
          <w:lang w:val="es-ES"/>
        </w:rPr>
        <w:t>s</w:t>
      </w:r>
      <w:r w:rsidR="00D61F79" w:rsidRPr="00944C07">
        <w:rPr>
          <w:rFonts w:ascii="Book Antiqua" w:hAnsi="Book Antiqua"/>
          <w:lang w:val="es-ES"/>
        </w:rPr>
        <w:t>,</w:t>
      </w:r>
      <w:r w:rsidRPr="00944C07">
        <w:rPr>
          <w:rFonts w:ascii="Book Antiqua" w:hAnsi="Book Antiqua"/>
          <w:lang w:val="es-ES"/>
        </w:rPr>
        <w:t xml:space="preserve"> a las antes mencionadas instituciones sin fines de lucro, para que estas puedan ofrecer, ininterrumpidamente, sus servicios a niños, jóvenes y adultos, según corresponda.</w:t>
      </w:r>
    </w:p>
    <w:p w14:paraId="7460AEC7" w14:textId="77777777" w:rsidR="00BC1FB4" w:rsidRPr="00944C07" w:rsidRDefault="00BC1FB4" w:rsidP="00BC1FB4">
      <w:pPr>
        <w:pStyle w:val="NormalWeb"/>
        <w:spacing w:before="0" w:beforeAutospacing="0" w:after="0" w:afterAutospacing="0"/>
        <w:ind w:firstLine="360"/>
        <w:jc w:val="both"/>
        <w:rPr>
          <w:rFonts w:ascii="Book Antiqua" w:hAnsi="Book Antiqua"/>
          <w:lang w:val="es-ES"/>
        </w:rPr>
      </w:pPr>
    </w:p>
    <w:p w14:paraId="3C1E06EC" w14:textId="044D97E2" w:rsidR="00BC1FB4" w:rsidRPr="00944C07" w:rsidRDefault="00A012C3" w:rsidP="00BC1FB4">
      <w:pPr>
        <w:pStyle w:val="NormalWeb"/>
        <w:spacing w:before="0" w:beforeAutospacing="0" w:after="0" w:afterAutospacing="0"/>
        <w:ind w:firstLine="360"/>
        <w:jc w:val="both"/>
        <w:rPr>
          <w:rFonts w:ascii="Book Antiqua" w:hAnsi="Book Antiqua"/>
          <w:lang w:val="es-ES"/>
        </w:rPr>
      </w:pPr>
      <w:r w:rsidRPr="00944C07">
        <w:rPr>
          <w:rFonts w:ascii="Book Antiqua" w:hAnsi="Book Antiqua"/>
          <w:lang w:val="es-ES"/>
        </w:rPr>
        <w:t xml:space="preserve">Aunque la Asamblea Legislativa de Puerto Rico lleva años asignándole una importante cantidad de fondos públicos a estas dos instituciones sin fines de lucro, sabemos que </w:t>
      </w:r>
      <w:r w:rsidR="008106A1">
        <w:rPr>
          <w:rFonts w:ascii="Book Antiqua" w:hAnsi="Book Antiqua"/>
          <w:lang w:val="es-ES"/>
        </w:rPr>
        <w:t xml:space="preserve">dichas cuantías son inferiores </w:t>
      </w:r>
      <w:r w:rsidRPr="00944C07">
        <w:rPr>
          <w:rFonts w:ascii="Book Antiqua" w:hAnsi="Book Antiqua"/>
          <w:lang w:val="es-ES"/>
        </w:rPr>
        <w:t xml:space="preserve">a </w:t>
      </w:r>
      <w:r w:rsidR="00AF46F5" w:rsidRPr="00944C07">
        <w:rPr>
          <w:rFonts w:ascii="Book Antiqua" w:hAnsi="Book Antiqua"/>
          <w:lang w:val="es-ES"/>
        </w:rPr>
        <w:t>las necesitadas</w:t>
      </w:r>
      <w:r w:rsidR="008106A1">
        <w:rPr>
          <w:rFonts w:ascii="Book Antiqua" w:hAnsi="Book Antiqua"/>
          <w:lang w:val="es-ES"/>
        </w:rPr>
        <w:t>,</w:t>
      </w:r>
      <w:r w:rsidRPr="00944C07">
        <w:rPr>
          <w:rFonts w:ascii="Book Antiqua" w:hAnsi="Book Antiqua"/>
          <w:lang w:val="es-ES"/>
        </w:rPr>
        <w:t xml:space="preserve"> para que puedan operar adecuadamente. Por lo tanto, entendemos razonable proveerles una mayor cantidad de fondos recurrentemente, que les permitan realizar una mejor planificación </w:t>
      </w:r>
      <w:r w:rsidR="00BC1FB4" w:rsidRPr="00944C07">
        <w:rPr>
          <w:rFonts w:ascii="Book Antiqua" w:hAnsi="Book Antiqua"/>
          <w:lang w:val="es-ES"/>
        </w:rPr>
        <w:t xml:space="preserve">que les ayude a ampliar y fortalecer los servicios que brindan en estos momentos. Así pues, esta Ley pretende </w:t>
      </w:r>
      <w:r w:rsidR="008106A1">
        <w:rPr>
          <w:rFonts w:ascii="Book Antiqua" w:hAnsi="Book Antiqua"/>
          <w:lang w:val="es-ES"/>
        </w:rPr>
        <w:t xml:space="preserve">ampliar </w:t>
      </w:r>
      <w:r w:rsidR="00AF46F5">
        <w:rPr>
          <w:rFonts w:ascii="Book Antiqua" w:hAnsi="Book Antiqua"/>
          <w:lang w:val="es-ES"/>
        </w:rPr>
        <w:t>las fuentes</w:t>
      </w:r>
      <w:r w:rsidR="008106A1">
        <w:rPr>
          <w:rFonts w:ascii="Book Antiqua" w:hAnsi="Book Antiqua"/>
          <w:lang w:val="es-ES"/>
        </w:rPr>
        <w:t xml:space="preserve"> de ingresos </w:t>
      </w:r>
      <w:r w:rsidR="00BC1FB4" w:rsidRPr="00944C07">
        <w:rPr>
          <w:rFonts w:ascii="Book Antiqua" w:hAnsi="Book Antiqua"/>
          <w:lang w:val="es-ES"/>
        </w:rPr>
        <w:t xml:space="preserve">que recibe SER de Puerto Rico y la Sociedad </w:t>
      </w:r>
      <w:proofErr w:type="gramStart"/>
      <w:r w:rsidR="00BC1FB4" w:rsidRPr="00944C07">
        <w:rPr>
          <w:rFonts w:ascii="Book Antiqua" w:hAnsi="Book Antiqua"/>
          <w:lang w:val="es-ES"/>
        </w:rPr>
        <w:t>Pro Hospital</w:t>
      </w:r>
      <w:proofErr w:type="gramEnd"/>
      <w:r w:rsidR="00BC1FB4" w:rsidRPr="00944C07">
        <w:rPr>
          <w:rFonts w:ascii="Book Antiqua" w:hAnsi="Book Antiqua"/>
          <w:lang w:val="es-ES"/>
        </w:rPr>
        <w:t xml:space="preserve"> del Niño, a partir del Año Fiscal 2024-2025.</w:t>
      </w:r>
    </w:p>
    <w:p w14:paraId="66FC64AC" w14:textId="77777777" w:rsidR="00BC1FB4" w:rsidRPr="00944C07" w:rsidRDefault="00BC1FB4" w:rsidP="00BC1FB4">
      <w:pPr>
        <w:pStyle w:val="NormalWeb"/>
        <w:spacing w:before="0" w:beforeAutospacing="0" w:after="0" w:afterAutospacing="0"/>
        <w:ind w:firstLine="360"/>
        <w:jc w:val="both"/>
        <w:rPr>
          <w:rFonts w:ascii="Book Antiqua" w:hAnsi="Book Antiqua"/>
          <w:lang w:val="es-ES"/>
        </w:rPr>
      </w:pPr>
    </w:p>
    <w:p w14:paraId="1EE31913" w14:textId="01E83679" w:rsidR="00D61F79" w:rsidRPr="00944C07" w:rsidRDefault="00BC1FB4" w:rsidP="00BC1FB4">
      <w:pPr>
        <w:pStyle w:val="NormalWeb"/>
        <w:spacing w:before="0" w:beforeAutospacing="0" w:after="0" w:afterAutospacing="0"/>
        <w:ind w:firstLine="360"/>
        <w:jc w:val="both"/>
        <w:rPr>
          <w:rFonts w:ascii="Book Antiqua" w:hAnsi="Book Antiqua"/>
          <w:lang w:val="es-ES"/>
        </w:rPr>
      </w:pPr>
      <w:r w:rsidRPr="00944C07">
        <w:rPr>
          <w:rFonts w:ascii="Book Antiqua" w:hAnsi="Book Antiqua"/>
          <w:lang w:val="es-ES"/>
        </w:rPr>
        <w:t>Con la implantación de esta nueva Ley, lograremos nuevos beneficios como el fortalecimiento de las estructuras de servicios que estas instituciones les ofrecen a distintas poblaciones. Sin duda, esta Asamblea Legislativa considera necesario y meritorio perpetuar y aumentar la</w:t>
      </w:r>
      <w:r w:rsidR="008106A1">
        <w:rPr>
          <w:rFonts w:ascii="Book Antiqua" w:hAnsi="Book Antiqua"/>
          <w:lang w:val="es-ES"/>
        </w:rPr>
        <w:t>s</w:t>
      </w:r>
      <w:r w:rsidRPr="00944C07">
        <w:rPr>
          <w:rFonts w:ascii="Book Antiqua" w:hAnsi="Book Antiqua"/>
          <w:lang w:val="es-ES"/>
        </w:rPr>
        <w:t xml:space="preserve"> aportaci</w:t>
      </w:r>
      <w:r w:rsidR="008106A1">
        <w:rPr>
          <w:rFonts w:ascii="Book Antiqua" w:hAnsi="Book Antiqua"/>
          <w:lang w:val="es-ES"/>
        </w:rPr>
        <w:t xml:space="preserve">ones </w:t>
      </w:r>
      <w:r w:rsidRPr="00944C07">
        <w:rPr>
          <w:rFonts w:ascii="Book Antiqua" w:hAnsi="Book Antiqua"/>
          <w:lang w:val="es-ES"/>
        </w:rPr>
        <w:t>del Gobierno de Puerto Rico a estas organizaciones sin fines de lucro. De esta forma, se les otorga a las entidades mayores herramientas y recursos para el beneficio de los niños, jóvenes y adultos que atienden, según corresponde.</w:t>
      </w:r>
    </w:p>
    <w:p w14:paraId="700D87F6" w14:textId="77777777" w:rsidR="008106A1" w:rsidRDefault="008106A1" w:rsidP="009456E7">
      <w:pPr>
        <w:pStyle w:val="BodyText"/>
        <w:rPr>
          <w:rFonts w:ascii="Book Antiqua" w:hAnsi="Book Antiqua"/>
          <w:bCs/>
          <w:i/>
        </w:rPr>
      </w:pPr>
    </w:p>
    <w:p w14:paraId="0CAE035D" w14:textId="77777777" w:rsidR="008106A1" w:rsidRDefault="008106A1" w:rsidP="009456E7">
      <w:pPr>
        <w:pStyle w:val="BodyText"/>
        <w:rPr>
          <w:rFonts w:ascii="Book Antiqua" w:hAnsi="Book Antiqua"/>
          <w:bCs/>
          <w:i/>
        </w:rPr>
      </w:pPr>
    </w:p>
    <w:p w14:paraId="7603391B" w14:textId="2B2A3132" w:rsidR="00F07E1E" w:rsidRPr="00944C07" w:rsidRDefault="00F07E1E" w:rsidP="009456E7">
      <w:pPr>
        <w:pStyle w:val="BodyText"/>
        <w:rPr>
          <w:rFonts w:ascii="Book Antiqua" w:hAnsi="Book Antiqua"/>
          <w:bCs/>
        </w:rPr>
      </w:pPr>
      <w:r w:rsidRPr="00944C07">
        <w:rPr>
          <w:rFonts w:ascii="Book Antiqua" w:hAnsi="Book Antiqua"/>
          <w:bCs/>
          <w:i/>
        </w:rPr>
        <w:lastRenderedPageBreak/>
        <w:t>DECR</w:t>
      </w:r>
      <w:r w:rsidR="00627B84" w:rsidRPr="00944C07">
        <w:rPr>
          <w:rFonts w:ascii="Book Antiqua" w:hAnsi="Book Antiqua"/>
          <w:bCs/>
          <w:i/>
        </w:rPr>
        <w:t>É</w:t>
      </w:r>
      <w:r w:rsidRPr="00944C07">
        <w:rPr>
          <w:rFonts w:ascii="Book Antiqua" w:hAnsi="Book Antiqua"/>
          <w:bCs/>
          <w:i/>
        </w:rPr>
        <w:t>TASE POR LA ASAMBLEA LEGISLATIVA DE PUERTO RICO:</w:t>
      </w:r>
    </w:p>
    <w:p w14:paraId="74B2B1F3" w14:textId="77777777" w:rsidR="00F07E1E" w:rsidRPr="00944C07" w:rsidRDefault="00F07E1E" w:rsidP="009456E7">
      <w:pPr>
        <w:pStyle w:val="BodyText"/>
        <w:rPr>
          <w:rFonts w:ascii="Book Antiqua" w:hAnsi="Book Antiqua"/>
        </w:rPr>
      </w:pPr>
    </w:p>
    <w:p w14:paraId="06619BE9" w14:textId="77777777" w:rsidR="00F07E1E" w:rsidRPr="00944C07" w:rsidRDefault="00F07E1E" w:rsidP="009456E7">
      <w:pPr>
        <w:pStyle w:val="BodyText"/>
        <w:spacing w:line="480" w:lineRule="auto"/>
        <w:ind w:firstLine="720"/>
        <w:rPr>
          <w:rFonts w:ascii="Book Antiqua" w:hAnsi="Book Antiqua"/>
        </w:rPr>
        <w:sectPr w:rsidR="00F07E1E" w:rsidRPr="00944C07" w:rsidSect="009456E7">
          <w:headerReference w:type="even" r:id="rId11"/>
          <w:headerReference w:type="default" r:id="rId12"/>
          <w:pgSz w:w="12240" w:h="15840" w:code="1"/>
          <w:pgMar w:top="1440" w:right="1440" w:bottom="1440" w:left="1440" w:header="720" w:footer="720" w:gutter="0"/>
          <w:cols w:space="720"/>
          <w:titlePg/>
          <w:docGrid w:linePitch="360"/>
        </w:sectPr>
      </w:pPr>
    </w:p>
    <w:p w14:paraId="69A6EB05" w14:textId="77777777" w:rsidR="00EC5DB8" w:rsidRPr="00944C07" w:rsidRDefault="00E70FFB" w:rsidP="00E70FFB">
      <w:pPr>
        <w:pStyle w:val="BodyText"/>
        <w:spacing w:line="480" w:lineRule="auto"/>
        <w:ind w:firstLine="360"/>
        <w:rPr>
          <w:rFonts w:ascii="Book Antiqua" w:hAnsi="Book Antiqua"/>
        </w:rPr>
      </w:pPr>
      <w:r w:rsidRPr="00944C07">
        <w:rPr>
          <w:rFonts w:ascii="Book Antiqua" w:hAnsi="Book Antiqua"/>
        </w:rPr>
        <w:t>Sección 1. — Título</w:t>
      </w:r>
    </w:p>
    <w:p w14:paraId="4393138E" w14:textId="77777777" w:rsidR="00EC5DB8" w:rsidRPr="00944C07" w:rsidRDefault="00EC5DB8" w:rsidP="00E70FFB">
      <w:pPr>
        <w:pStyle w:val="BodyText"/>
        <w:spacing w:line="480" w:lineRule="auto"/>
        <w:ind w:firstLine="360"/>
        <w:rPr>
          <w:rFonts w:ascii="Book Antiqua" w:hAnsi="Book Antiqua"/>
        </w:rPr>
      </w:pPr>
      <w:r w:rsidRPr="00944C07">
        <w:rPr>
          <w:rFonts w:ascii="Book Antiqua" w:hAnsi="Book Antiqua"/>
        </w:rPr>
        <w:t xml:space="preserve">Esta Ley se conocerá y podrá ser citada como “Ley de Apoyo Financiero Permanente a SER de Puerto Rico y a la Sociedad </w:t>
      </w:r>
      <w:proofErr w:type="gramStart"/>
      <w:r w:rsidRPr="00944C07">
        <w:rPr>
          <w:rFonts w:ascii="Book Antiqua" w:hAnsi="Book Antiqua"/>
        </w:rPr>
        <w:t>Pro Hospital</w:t>
      </w:r>
      <w:proofErr w:type="gramEnd"/>
      <w:r w:rsidRPr="00944C07">
        <w:rPr>
          <w:rFonts w:ascii="Book Antiqua" w:hAnsi="Book Antiqua"/>
        </w:rPr>
        <w:t xml:space="preserve"> del Niño”</w:t>
      </w:r>
      <w:r w:rsidR="00787273" w:rsidRPr="00944C07">
        <w:rPr>
          <w:rFonts w:ascii="Book Antiqua" w:hAnsi="Book Antiqua"/>
        </w:rPr>
        <w:t>.</w:t>
      </w:r>
    </w:p>
    <w:p w14:paraId="7C620846" w14:textId="1173DEFA" w:rsidR="0079320A" w:rsidRPr="00944C07" w:rsidRDefault="00EC5DB8" w:rsidP="00EC5DB8">
      <w:pPr>
        <w:pStyle w:val="BodyText"/>
        <w:spacing w:line="480" w:lineRule="auto"/>
        <w:ind w:firstLine="360"/>
        <w:rPr>
          <w:rFonts w:ascii="Book Antiqua" w:hAnsi="Book Antiqua"/>
        </w:rPr>
      </w:pPr>
      <w:r w:rsidRPr="00944C07">
        <w:rPr>
          <w:rFonts w:ascii="Book Antiqua" w:hAnsi="Book Antiqua"/>
        </w:rPr>
        <w:t xml:space="preserve">Sección 2.- </w:t>
      </w:r>
      <w:r w:rsidR="008106A1">
        <w:rPr>
          <w:rFonts w:ascii="Book Antiqua" w:hAnsi="Book Antiqua"/>
        </w:rPr>
        <w:t>E</w:t>
      </w:r>
      <w:r w:rsidR="008106A1" w:rsidRPr="008106A1">
        <w:rPr>
          <w:rFonts w:ascii="Book Antiqua" w:hAnsi="Book Antiqua"/>
        </w:rPr>
        <w:t xml:space="preserve">n adición a </w:t>
      </w:r>
      <w:r w:rsidR="008106A1">
        <w:rPr>
          <w:rFonts w:ascii="Book Antiqua" w:hAnsi="Book Antiqua"/>
        </w:rPr>
        <w:t xml:space="preserve">cualesquiera otras </w:t>
      </w:r>
      <w:r w:rsidR="008106A1" w:rsidRPr="008106A1">
        <w:rPr>
          <w:rFonts w:ascii="Book Antiqua" w:hAnsi="Book Antiqua"/>
        </w:rPr>
        <w:t xml:space="preserve">asignaciones presupuestarias anuales que </w:t>
      </w:r>
      <w:r w:rsidR="008106A1">
        <w:rPr>
          <w:rFonts w:ascii="Book Antiqua" w:hAnsi="Book Antiqua"/>
        </w:rPr>
        <w:t xml:space="preserve">reciba </w:t>
      </w:r>
      <w:r w:rsidR="008106A1" w:rsidRPr="008106A1">
        <w:rPr>
          <w:rFonts w:ascii="Book Antiqua" w:hAnsi="Book Antiqua"/>
        </w:rPr>
        <w:t>SER de Puerto Rico</w:t>
      </w:r>
      <w:r w:rsidR="008106A1">
        <w:rPr>
          <w:rFonts w:ascii="Book Antiqua" w:hAnsi="Book Antiqua"/>
        </w:rPr>
        <w:t>, a</w:t>
      </w:r>
      <w:r w:rsidRPr="00944C07">
        <w:rPr>
          <w:rFonts w:ascii="Book Antiqua" w:hAnsi="Book Antiqua"/>
        </w:rPr>
        <w:t xml:space="preserve"> partir del Año Fiscal 202</w:t>
      </w:r>
      <w:r w:rsidR="00061660">
        <w:rPr>
          <w:rFonts w:ascii="Book Antiqua" w:hAnsi="Book Antiqua"/>
        </w:rPr>
        <w:t>5</w:t>
      </w:r>
      <w:r w:rsidRPr="00944C07">
        <w:rPr>
          <w:rFonts w:ascii="Book Antiqua" w:hAnsi="Book Antiqua"/>
        </w:rPr>
        <w:t>-202</w:t>
      </w:r>
      <w:r w:rsidR="00061660">
        <w:rPr>
          <w:rFonts w:ascii="Book Antiqua" w:hAnsi="Book Antiqua"/>
        </w:rPr>
        <w:t>6</w:t>
      </w:r>
      <w:r w:rsidRPr="00944C07">
        <w:rPr>
          <w:rFonts w:ascii="Book Antiqua" w:hAnsi="Book Antiqua"/>
        </w:rPr>
        <w:t xml:space="preserve">, se asigna al Departamento de Salud la cantidad </w:t>
      </w:r>
      <w:r w:rsidR="00D61F79" w:rsidRPr="00944C07">
        <w:rPr>
          <w:rFonts w:ascii="Book Antiqua" w:hAnsi="Book Antiqua"/>
        </w:rPr>
        <w:t xml:space="preserve">mínima </w:t>
      </w:r>
      <w:r w:rsidRPr="00944C07">
        <w:rPr>
          <w:rFonts w:ascii="Book Antiqua" w:hAnsi="Book Antiqua"/>
        </w:rPr>
        <w:t xml:space="preserve">de un millón </w:t>
      </w:r>
      <w:r w:rsidR="0053566B">
        <w:rPr>
          <w:rFonts w:ascii="Book Antiqua" w:hAnsi="Book Antiqua"/>
        </w:rPr>
        <w:t xml:space="preserve">de </w:t>
      </w:r>
      <w:r w:rsidRPr="00944C07">
        <w:rPr>
          <w:rFonts w:ascii="Book Antiqua" w:hAnsi="Book Antiqua"/>
        </w:rPr>
        <w:t>dólares ($1,</w:t>
      </w:r>
      <w:r w:rsidR="0053566B">
        <w:rPr>
          <w:rFonts w:ascii="Book Antiqua" w:hAnsi="Book Antiqua"/>
        </w:rPr>
        <w:t>0</w:t>
      </w:r>
      <w:r w:rsidRPr="00944C07">
        <w:rPr>
          <w:rFonts w:ascii="Book Antiqua" w:hAnsi="Book Antiqua"/>
        </w:rPr>
        <w:t>00,000.00) anuales</w:t>
      </w:r>
      <w:r w:rsidR="00D61F79" w:rsidRPr="00944C07">
        <w:rPr>
          <w:rFonts w:ascii="Book Antiqua" w:hAnsi="Book Antiqua"/>
        </w:rPr>
        <w:t xml:space="preserve">, </w:t>
      </w:r>
      <w:r w:rsidRPr="00944C07">
        <w:rPr>
          <w:rFonts w:ascii="Book Antiqua" w:hAnsi="Book Antiqua"/>
        </w:rPr>
        <w:t>para uso y disposición de</w:t>
      </w:r>
      <w:r w:rsidR="00787273" w:rsidRPr="00944C07">
        <w:rPr>
          <w:rFonts w:ascii="Book Antiqua" w:hAnsi="Book Antiqua"/>
        </w:rPr>
        <w:t xml:space="preserve"> </w:t>
      </w:r>
      <w:bookmarkStart w:id="0" w:name="_Hlk161088617"/>
      <w:r w:rsidR="008106A1">
        <w:rPr>
          <w:rFonts w:ascii="Book Antiqua" w:hAnsi="Book Antiqua"/>
        </w:rPr>
        <w:t>la antes mencionada entidad sin fines de lucro</w:t>
      </w:r>
      <w:bookmarkEnd w:id="0"/>
      <w:r w:rsidR="008106A1">
        <w:rPr>
          <w:rFonts w:ascii="Book Antiqua" w:hAnsi="Book Antiqua"/>
        </w:rPr>
        <w:t>,</w:t>
      </w:r>
      <w:r w:rsidRPr="00944C07">
        <w:rPr>
          <w:rFonts w:ascii="Book Antiqua" w:hAnsi="Book Antiqua"/>
        </w:rPr>
        <w:t xml:space="preserve"> a los fines de que </w:t>
      </w:r>
      <w:r w:rsidR="00CB3A71">
        <w:rPr>
          <w:rFonts w:ascii="Book Antiqua" w:hAnsi="Book Antiqua"/>
        </w:rPr>
        <w:t xml:space="preserve">esta </w:t>
      </w:r>
      <w:r w:rsidRPr="00944C07">
        <w:rPr>
          <w:rFonts w:ascii="Book Antiqua" w:hAnsi="Book Antiqua"/>
        </w:rPr>
        <w:t xml:space="preserve">pueda </w:t>
      </w:r>
      <w:r w:rsidR="00787273" w:rsidRPr="00944C07">
        <w:rPr>
          <w:rFonts w:ascii="Book Antiqua" w:hAnsi="Book Antiqua"/>
        </w:rPr>
        <w:t>brindar servicios médicos, de rehabilitación física, psicológicos y educativos a niños, jóvenes y adultos con discapacidad física y autismo</w:t>
      </w:r>
      <w:r w:rsidRPr="00944C07">
        <w:rPr>
          <w:rFonts w:ascii="Book Antiqua" w:hAnsi="Book Antiqua"/>
        </w:rPr>
        <w:t>.</w:t>
      </w:r>
    </w:p>
    <w:p w14:paraId="57E44F87" w14:textId="3FEEC2D0" w:rsidR="00787273" w:rsidRPr="00944C07" w:rsidRDefault="00787273" w:rsidP="00EC5DB8">
      <w:pPr>
        <w:pStyle w:val="BodyText"/>
        <w:spacing w:line="480" w:lineRule="auto"/>
        <w:ind w:firstLine="360"/>
        <w:rPr>
          <w:rFonts w:ascii="Book Antiqua" w:hAnsi="Book Antiqua"/>
        </w:rPr>
      </w:pPr>
      <w:r w:rsidRPr="00944C07">
        <w:rPr>
          <w:rFonts w:ascii="Book Antiqua" w:hAnsi="Book Antiqua"/>
        </w:rPr>
        <w:t xml:space="preserve">Sección 3.- </w:t>
      </w:r>
      <w:r w:rsidR="00CB3A71" w:rsidRPr="00CB3A71">
        <w:rPr>
          <w:rFonts w:ascii="Book Antiqua" w:hAnsi="Book Antiqua"/>
        </w:rPr>
        <w:t xml:space="preserve">En adición a cualesquiera otras asignaciones presupuestarias anuales que reciba Sociedad </w:t>
      </w:r>
      <w:proofErr w:type="gramStart"/>
      <w:r w:rsidR="00CB3A71" w:rsidRPr="00CB3A71">
        <w:rPr>
          <w:rFonts w:ascii="Book Antiqua" w:hAnsi="Book Antiqua"/>
        </w:rPr>
        <w:t>Pro Hospital</w:t>
      </w:r>
      <w:proofErr w:type="gramEnd"/>
      <w:r w:rsidR="00CB3A71" w:rsidRPr="00CB3A71">
        <w:rPr>
          <w:rFonts w:ascii="Book Antiqua" w:hAnsi="Book Antiqua"/>
        </w:rPr>
        <w:t xml:space="preserve"> del Niño</w:t>
      </w:r>
      <w:r w:rsidR="00CB3A71">
        <w:rPr>
          <w:rFonts w:ascii="Book Antiqua" w:hAnsi="Book Antiqua"/>
        </w:rPr>
        <w:t xml:space="preserve">, a </w:t>
      </w:r>
      <w:r w:rsidRPr="00944C07">
        <w:rPr>
          <w:rFonts w:ascii="Book Antiqua" w:hAnsi="Book Antiqua"/>
        </w:rPr>
        <w:t>partir del Año Fiscal 202</w:t>
      </w:r>
      <w:r w:rsidR="00061660">
        <w:rPr>
          <w:rFonts w:ascii="Book Antiqua" w:hAnsi="Book Antiqua"/>
        </w:rPr>
        <w:t>5</w:t>
      </w:r>
      <w:r w:rsidRPr="00944C07">
        <w:rPr>
          <w:rFonts w:ascii="Book Antiqua" w:hAnsi="Book Antiqua"/>
        </w:rPr>
        <w:t>-202</w:t>
      </w:r>
      <w:r w:rsidR="00061660">
        <w:rPr>
          <w:rFonts w:ascii="Book Antiqua" w:hAnsi="Book Antiqua"/>
        </w:rPr>
        <w:t>6</w:t>
      </w:r>
      <w:r w:rsidRPr="00944C07">
        <w:rPr>
          <w:rFonts w:ascii="Book Antiqua" w:hAnsi="Book Antiqua"/>
        </w:rPr>
        <w:t xml:space="preserve">, se asigna al Departamento de Salud la cantidad </w:t>
      </w:r>
      <w:r w:rsidR="00D61F79" w:rsidRPr="00944C07">
        <w:rPr>
          <w:rFonts w:ascii="Book Antiqua" w:hAnsi="Book Antiqua"/>
        </w:rPr>
        <w:t xml:space="preserve">mínima se seiscientos </w:t>
      </w:r>
      <w:r w:rsidRPr="00944C07">
        <w:rPr>
          <w:rFonts w:ascii="Book Antiqua" w:hAnsi="Book Antiqua"/>
        </w:rPr>
        <w:t>mil dólares ($</w:t>
      </w:r>
      <w:r w:rsidR="00D61F79" w:rsidRPr="00944C07">
        <w:rPr>
          <w:rFonts w:ascii="Book Antiqua" w:hAnsi="Book Antiqua"/>
        </w:rPr>
        <w:t>600,000</w:t>
      </w:r>
      <w:r w:rsidRPr="00944C07">
        <w:rPr>
          <w:rFonts w:ascii="Book Antiqua" w:hAnsi="Book Antiqua"/>
        </w:rPr>
        <w:t xml:space="preserve">.00) anuales, para uso y disposición de la </w:t>
      </w:r>
      <w:r w:rsidR="00CB3A71">
        <w:rPr>
          <w:rFonts w:ascii="Book Antiqua" w:hAnsi="Book Antiqua"/>
        </w:rPr>
        <w:t xml:space="preserve">antes mencionada entidad sin fines de lucro, </w:t>
      </w:r>
      <w:r w:rsidRPr="00944C07">
        <w:rPr>
          <w:rFonts w:ascii="Book Antiqua" w:hAnsi="Book Antiqua"/>
        </w:rPr>
        <w:t>a los fines de que pueda brindar servicios de cuidado, tratamiento y rehabilitación de niños con necesidades especiales.</w:t>
      </w:r>
    </w:p>
    <w:p w14:paraId="6CCBCFAC" w14:textId="50C898BA" w:rsidR="00CF36BF" w:rsidRPr="00944C07" w:rsidRDefault="00787273" w:rsidP="00CF36BF">
      <w:pPr>
        <w:pStyle w:val="BodyText"/>
        <w:spacing w:line="480" w:lineRule="auto"/>
        <w:ind w:firstLine="360"/>
        <w:rPr>
          <w:rFonts w:ascii="Book Antiqua" w:hAnsi="Book Antiqua"/>
        </w:rPr>
      </w:pPr>
      <w:r w:rsidRPr="00944C07">
        <w:rPr>
          <w:rFonts w:ascii="Book Antiqua" w:hAnsi="Book Antiqua"/>
        </w:rPr>
        <w:t xml:space="preserve">Sección 4.- </w:t>
      </w:r>
      <w:r w:rsidR="00CF36BF" w:rsidRPr="00944C07">
        <w:rPr>
          <w:rFonts w:ascii="Book Antiqua" w:hAnsi="Book Antiqua"/>
        </w:rPr>
        <w:t xml:space="preserve">Al preparar el Presupuesto General de Gastos del Gobierno de Puerto Rico, el </w:t>
      </w:r>
      <w:proofErr w:type="gramStart"/>
      <w:r w:rsidR="00CF36BF" w:rsidRPr="00944C07">
        <w:rPr>
          <w:rFonts w:ascii="Book Antiqua" w:hAnsi="Book Antiqua"/>
        </w:rPr>
        <w:t>Director</w:t>
      </w:r>
      <w:proofErr w:type="gramEnd"/>
      <w:r w:rsidR="00CF36BF" w:rsidRPr="00944C07">
        <w:rPr>
          <w:rFonts w:ascii="Book Antiqua" w:hAnsi="Book Antiqua"/>
        </w:rPr>
        <w:t xml:space="preserve"> de la Oficina de Gerencia y Presupuesto, anualmente, separará, en un renglón claramente identificado, los fondos necesarios para cumplir con las disposiciones de esta Ley</w:t>
      </w:r>
      <w:r w:rsidR="00CB3A71">
        <w:rPr>
          <w:rFonts w:ascii="Book Antiqua" w:hAnsi="Book Antiqua"/>
        </w:rPr>
        <w:t xml:space="preserve">, en </w:t>
      </w:r>
      <w:r w:rsidR="00CB3A71" w:rsidRPr="00CB3A71">
        <w:rPr>
          <w:rFonts w:ascii="Book Antiqua" w:hAnsi="Book Antiqua"/>
        </w:rPr>
        <w:t xml:space="preserve">adición a cualesquiera otras asignaciones presupuestarias anuales que reciba SER de Puerto Rico </w:t>
      </w:r>
      <w:r w:rsidR="00CB3A71">
        <w:rPr>
          <w:rFonts w:ascii="Book Antiqua" w:hAnsi="Book Antiqua"/>
        </w:rPr>
        <w:t xml:space="preserve">y la </w:t>
      </w:r>
      <w:r w:rsidR="00CB3A71" w:rsidRPr="00CB3A71">
        <w:rPr>
          <w:rFonts w:ascii="Book Antiqua" w:hAnsi="Book Antiqua"/>
        </w:rPr>
        <w:t>Sociedad Pro Hospital del Niño</w:t>
      </w:r>
      <w:r w:rsidR="00CF36BF" w:rsidRPr="00944C07">
        <w:rPr>
          <w:rFonts w:ascii="Book Antiqua" w:hAnsi="Book Antiqua"/>
        </w:rPr>
        <w:t xml:space="preserve">. Las asignaciones de fondos aquí </w:t>
      </w:r>
      <w:proofErr w:type="gramStart"/>
      <w:r w:rsidR="00CF36BF" w:rsidRPr="00944C07">
        <w:rPr>
          <w:rFonts w:ascii="Book Antiqua" w:hAnsi="Book Antiqua"/>
        </w:rPr>
        <w:t>dispuestas,</w:t>
      </w:r>
      <w:proofErr w:type="gramEnd"/>
      <w:r w:rsidR="00CF36BF" w:rsidRPr="00944C07">
        <w:rPr>
          <w:rFonts w:ascii="Book Antiqua" w:hAnsi="Book Antiqua"/>
        </w:rPr>
        <w:t xml:space="preserve"> podrán ser utilizadas para todos los propósitos de las entidades receptoras, </w:t>
      </w:r>
      <w:r w:rsidR="00CF36BF" w:rsidRPr="00944C07">
        <w:rPr>
          <w:rFonts w:ascii="Book Antiqua" w:hAnsi="Book Antiqua"/>
        </w:rPr>
        <w:lastRenderedPageBreak/>
        <w:t>excepto el pago de sueldos, emolumentos o gastos de los integrantes de la junta directiva de dichas entidades.</w:t>
      </w:r>
    </w:p>
    <w:p w14:paraId="61EAED52" w14:textId="77777777" w:rsidR="00CF36BF" w:rsidRPr="00944C07" w:rsidRDefault="00CF36BF" w:rsidP="00CF36BF">
      <w:pPr>
        <w:pStyle w:val="BodyText"/>
        <w:spacing w:line="480" w:lineRule="auto"/>
        <w:ind w:firstLine="360"/>
        <w:rPr>
          <w:rFonts w:ascii="Book Antiqua" w:hAnsi="Book Antiqua"/>
        </w:rPr>
      </w:pPr>
      <w:r w:rsidRPr="00944C07">
        <w:rPr>
          <w:rFonts w:ascii="Book Antiqua" w:hAnsi="Book Antiqua"/>
        </w:rPr>
        <w:t xml:space="preserve">Sección 5.- El </w:t>
      </w:r>
      <w:proofErr w:type="gramStart"/>
      <w:r w:rsidRPr="00944C07">
        <w:rPr>
          <w:rFonts w:ascii="Book Antiqua" w:hAnsi="Book Antiqua"/>
        </w:rPr>
        <w:t>Secretario</w:t>
      </w:r>
      <w:proofErr w:type="gramEnd"/>
      <w:r w:rsidRPr="00944C07">
        <w:rPr>
          <w:rFonts w:ascii="Book Antiqua" w:hAnsi="Book Antiqua"/>
        </w:rPr>
        <w:t xml:space="preserve"> de Hacienda podrá anticipar cualquier asignación de fondos, para uso y disposición de lo establecido en esta Ley, de cualquier fondo disponible y no comprometido en el Tesoro Estatal, las cantidades o partes de estas asignadas por años naturales. Los fondos remanentes de cada institución serán transferidos a las mismas, los años subsiguientes.</w:t>
      </w:r>
    </w:p>
    <w:p w14:paraId="0C9F5C1A" w14:textId="77777777" w:rsidR="00CF36BF" w:rsidRPr="00944C07" w:rsidRDefault="00CF36BF" w:rsidP="00CF36BF">
      <w:pPr>
        <w:pStyle w:val="BodyText"/>
        <w:spacing w:line="480" w:lineRule="auto"/>
        <w:ind w:firstLine="360"/>
        <w:rPr>
          <w:rFonts w:ascii="Book Antiqua" w:hAnsi="Book Antiqua"/>
        </w:rPr>
      </w:pPr>
      <w:r w:rsidRPr="00944C07">
        <w:rPr>
          <w:rFonts w:ascii="Book Antiqua" w:hAnsi="Book Antiqua"/>
        </w:rPr>
        <w:t xml:space="preserve">Sección 6.- Se dispone que las entidades receptoras de los fondos públicos desglosados en esta </w:t>
      </w:r>
      <w:proofErr w:type="gramStart"/>
      <w:r w:rsidRPr="00944C07">
        <w:rPr>
          <w:rFonts w:ascii="Book Antiqua" w:hAnsi="Book Antiqua"/>
        </w:rPr>
        <w:t>Ley</w:t>
      </w:r>
      <w:r w:rsidR="00DD5329" w:rsidRPr="00944C07">
        <w:rPr>
          <w:rFonts w:ascii="Book Antiqua" w:hAnsi="Book Antiqua"/>
        </w:rPr>
        <w:t>,</w:t>
      </w:r>
      <w:proofErr w:type="gramEnd"/>
      <w:r w:rsidRPr="00944C07">
        <w:rPr>
          <w:rFonts w:ascii="Book Antiqua" w:hAnsi="Book Antiqua"/>
        </w:rPr>
        <w:t xml:space="preserve"> están en la obligación continua de rendir cuentas a la Asamblea Legislativa</w:t>
      </w:r>
      <w:r w:rsidR="00DD5329" w:rsidRPr="00944C07">
        <w:rPr>
          <w:rFonts w:ascii="Book Antiqua" w:hAnsi="Book Antiqua"/>
        </w:rPr>
        <w:t>, al Departamento de Hacienda y al Departamento de Salud</w:t>
      </w:r>
      <w:r w:rsidRPr="00944C07">
        <w:rPr>
          <w:rFonts w:ascii="Book Antiqua" w:hAnsi="Book Antiqua"/>
        </w:rPr>
        <w:t>.</w:t>
      </w:r>
    </w:p>
    <w:p w14:paraId="589D07D8" w14:textId="77777777" w:rsidR="00CF36BF" w:rsidRPr="00944C07" w:rsidRDefault="00CF36BF" w:rsidP="00CF36BF">
      <w:pPr>
        <w:pStyle w:val="BodyText"/>
        <w:spacing w:line="480" w:lineRule="auto"/>
        <w:ind w:firstLine="360"/>
        <w:rPr>
          <w:rFonts w:ascii="Book Antiqua" w:hAnsi="Book Antiqua"/>
        </w:rPr>
      </w:pPr>
      <w:r w:rsidRPr="00944C07">
        <w:rPr>
          <w:rFonts w:ascii="Book Antiqua" w:hAnsi="Book Antiqua"/>
        </w:rPr>
        <w:t xml:space="preserve">Sección 7.- SER de Puerto Rico y la Sociedad </w:t>
      </w:r>
      <w:proofErr w:type="gramStart"/>
      <w:r w:rsidRPr="00944C07">
        <w:rPr>
          <w:rFonts w:ascii="Book Antiqua" w:hAnsi="Book Antiqua"/>
        </w:rPr>
        <w:t>Pro Hospital</w:t>
      </w:r>
      <w:proofErr w:type="gramEnd"/>
      <w:r w:rsidRPr="00944C07">
        <w:rPr>
          <w:rFonts w:ascii="Book Antiqua" w:hAnsi="Book Antiqua"/>
        </w:rPr>
        <w:t xml:space="preserve"> del Niño publicarán anualmente, en sus correspondientes portales cibernéticos, sus estados financieros y planillas contributivas conforme o sus estados de situación financiera.</w:t>
      </w:r>
    </w:p>
    <w:p w14:paraId="1D05F430" w14:textId="77777777" w:rsidR="00D61F79" w:rsidRPr="00944C07" w:rsidRDefault="00D61F79" w:rsidP="00D61F79">
      <w:pPr>
        <w:pStyle w:val="BodyText"/>
        <w:spacing w:line="480" w:lineRule="auto"/>
        <w:ind w:firstLine="360"/>
        <w:rPr>
          <w:rFonts w:ascii="Book Antiqua" w:hAnsi="Book Antiqua"/>
        </w:rPr>
      </w:pPr>
      <w:r w:rsidRPr="00944C07">
        <w:rPr>
          <w:rFonts w:ascii="Book Antiqua" w:hAnsi="Book Antiqua"/>
        </w:rPr>
        <w:t xml:space="preserve">Sección 8.- Por la presente se deroga cualquier ley, o parte de ley, que sea incompatible con ésta.  </w:t>
      </w:r>
    </w:p>
    <w:p w14:paraId="0875A2D8" w14:textId="77777777" w:rsidR="00D61F79" w:rsidRPr="00944C07" w:rsidRDefault="00D61F79" w:rsidP="00D61F79">
      <w:pPr>
        <w:pStyle w:val="BodyText"/>
        <w:spacing w:line="480" w:lineRule="auto"/>
        <w:ind w:firstLine="360"/>
        <w:rPr>
          <w:rFonts w:ascii="Book Antiqua" w:hAnsi="Book Antiqua"/>
        </w:rPr>
      </w:pPr>
      <w:r w:rsidRPr="00944C07">
        <w:rPr>
          <w:rFonts w:ascii="Book Antiqua" w:hAnsi="Book Antiqua"/>
        </w:rPr>
        <w:t xml:space="preserve">Sección 9.- Las disposiciones de esta Ley prevalecerán sobre cualquier otra disposición de ley que no estuviere en armonía con lo aquí establecido. </w:t>
      </w:r>
    </w:p>
    <w:p w14:paraId="23F4DDEF" w14:textId="77777777" w:rsidR="00D61F79" w:rsidRPr="00944C07" w:rsidRDefault="00D61F79" w:rsidP="00D61F79">
      <w:pPr>
        <w:pStyle w:val="BodyText"/>
        <w:spacing w:line="480" w:lineRule="auto"/>
        <w:ind w:firstLine="360"/>
        <w:rPr>
          <w:rFonts w:ascii="Book Antiqua" w:hAnsi="Book Antiqua"/>
        </w:rPr>
      </w:pPr>
      <w:r w:rsidRPr="00944C07">
        <w:rPr>
          <w:rFonts w:ascii="Book Antiqua" w:hAnsi="Book Antiqua"/>
        </w:rPr>
        <w:t xml:space="preserve">Sección 10.- Si cualquier palabra, frase, oración, párrafo, artículo, o parte de esta ley fuere declarado inconstitucional por un tribunal competente, la sentencia a tal efecto dictada no afectará, perjudicará, ni invalidará el resto de esta ley. El efecto de dicha sentencia quedará limitado a la palabra, frase, oración, párrafo, artículo, o parte de </w:t>
      </w:r>
      <w:proofErr w:type="gramStart"/>
      <w:r w:rsidRPr="00944C07">
        <w:rPr>
          <w:rFonts w:ascii="Book Antiqua" w:hAnsi="Book Antiqua"/>
        </w:rPr>
        <w:t>la misma</w:t>
      </w:r>
      <w:proofErr w:type="gramEnd"/>
      <w:r w:rsidRPr="00944C07">
        <w:rPr>
          <w:rFonts w:ascii="Book Antiqua" w:hAnsi="Book Antiqua"/>
        </w:rPr>
        <w:t xml:space="preserve"> que así hubiere sido declarado inconstitucional. </w:t>
      </w:r>
    </w:p>
    <w:p w14:paraId="33989F15" w14:textId="6C716AD7" w:rsidR="00627B84" w:rsidRPr="00944C07" w:rsidRDefault="00D61F79" w:rsidP="00E70FFB">
      <w:pPr>
        <w:pStyle w:val="BodyText"/>
        <w:spacing w:line="480" w:lineRule="auto"/>
        <w:ind w:firstLine="360"/>
        <w:rPr>
          <w:rFonts w:ascii="Book Antiqua" w:hAnsi="Book Antiqua"/>
        </w:rPr>
      </w:pPr>
      <w:r w:rsidRPr="00944C07">
        <w:rPr>
          <w:rFonts w:ascii="Book Antiqua" w:hAnsi="Book Antiqua"/>
        </w:rPr>
        <w:lastRenderedPageBreak/>
        <w:t xml:space="preserve">Sección 11.- Esta Ley entrará en vigor inmediatamente después de su aprobación. </w:t>
      </w:r>
    </w:p>
    <w:sectPr w:rsidR="00627B84" w:rsidRPr="00944C07" w:rsidSect="009456E7">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644CF" w14:textId="77777777" w:rsidR="00A8058B" w:rsidRDefault="00A8058B">
      <w:r>
        <w:separator/>
      </w:r>
    </w:p>
  </w:endnote>
  <w:endnote w:type="continuationSeparator" w:id="0">
    <w:p w14:paraId="0F0D677F" w14:textId="77777777" w:rsidR="00A8058B" w:rsidRDefault="00A80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imes New (W1)">
    <w:altName w:val="Ebrima"/>
    <w:charset w:val="00"/>
    <w:family w:val="roman"/>
    <w:pitch w:val="variable"/>
    <w:sig w:usb0="20007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57A14" w14:textId="77777777" w:rsidR="00A8058B" w:rsidRDefault="00A8058B">
      <w:r>
        <w:separator/>
      </w:r>
    </w:p>
  </w:footnote>
  <w:footnote w:type="continuationSeparator" w:id="0">
    <w:p w14:paraId="44F5C821" w14:textId="77777777" w:rsidR="00A8058B" w:rsidRDefault="00A805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0A528" w14:textId="77777777" w:rsidR="00622189" w:rsidRDefault="0062218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E6CBDD4" w14:textId="77777777" w:rsidR="00622189" w:rsidRDefault="006221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F184E" w14:textId="77777777" w:rsidR="00622189" w:rsidRPr="00BB50C1" w:rsidRDefault="00622189">
    <w:pPr>
      <w:pStyle w:val="Header"/>
      <w:framePr w:wrap="around" w:vAnchor="text" w:hAnchor="margin" w:xAlign="center" w:y="1"/>
      <w:rPr>
        <w:rStyle w:val="PageNumber"/>
        <w:rFonts w:ascii="Times New (W1)" w:hAnsi="Times New (W1)"/>
        <w:sz w:val="22"/>
      </w:rPr>
    </w:pPr>
    <w:r w:rsidRPr="00BB50C1">
      <w:rPr>
        <w:rStyle w:val="PageNumber"/>
        <w:rFonts w:ascii="Times New (W1)" w:hAnsi="Times New (W1)"/>
        <w:sz w:val="22"/>
      </w:rPr>
      <w:fldChar w:fldCharType="begin"/>
    </w:r>
    <w:r w:rsidRPr="00BB50C1">
      <w:rPr>
        <w:rStyle w:val="PageNumber"/>
        <w:rFonts w:ascii="Times New (W1)" w:hAnsi="Times New (W1)"/>
        <w:sz w:val="22"/>
      </w:rPr>
      <w:instrText xml:space="preserve">PAGE  </w:instrText>
    </w:r>
    <w:r w:rsidRPr="00BB50C1">
      <w:rPr>
        <w:rStyle w:val="PageNumber"/>
        <w:rFonts w:ascii="Times New (W1)" w:hAnsi="Times New (W1)"/>
        <w:sz w:val="22"/>
      </w:rPr>
      <w:fldChar w:fldCharType="separate"/>
    </w:r>
    <w:r w:rsidR="00A8044D">
      <w:rPr>
        <w:rStyle w:val="PageNumber"/>
        <w:rFonts w:ascii="Times New (W1)" w:hAnsi="Times New (W1)"/>
        <w:noProof/>
        <w:sz w:val="22"/>
      </w:rPr>
      <w:t>2</w:t>
    </w:r>
    <w:r w:rsidRPr="00BB50C1">
      <w:rPr>
        <w:rStyle w:val="PageNumber"/>
        <w:rFonts w:ascii="Times New (W1)" w:hAnsi="Times New (W1)"/>
        <w:sz w:val="22"/>
      </w:rPr>
      <w:fldChar w:fldCharType="end"/>
    </w:r>
  </w:p>
  <w:p w14:paraId="6D04233A" w14:textId="77777777" w:rsidR="00622189" w:rsidRDefault="006221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942694"/>
    <w:multiLevelType w:val="hybridMultilevel"/>
    <w:tmpl w:val="B78851BE"/>
    <w:lvl w:ilvl="0" w:tplc="FFFFFFFF">
      <w:start w:val="19"/>
      <w:numFmt w:val="decimal"/>
      <w:lvlText w:val="(%1)"/>
      <w:lvlJc w:val="left"/>
      <w:pPr>
        <w:tabs>
          <w:tab w:val="num" w:pos="2685"/>
        </w:tabs>
        <w:ind w:left="2685" w:hanging="525"/>
      </w:pPr>
      <w:rPr>
        <w:rFonts w:hint="default"/>
      </w:rPr>
    </w:lvl>
    <w:lvl w:ilvl="1" w:tplc="741E0360">
      <w:start w:val="1"/>
      <w:numFmt w:val="upperLetter"/>
      <w:lvlText w:val="(%2)"/>
      <w:lvlJc w:val="left"/>
      <w:pPr>
        <w:tabs>
          <w:tab w:val="num" w:pos="3600"/>
        </w:tabs>
        <w:ind w:left="3600" w:hanging="720"/>
      </w:pPr>
      <w:rPr>
        <w:rFonts w:hint="default"/>
      </w:r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num w:numId="1" w16cid:durableId="306474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0B2"/>
    <w:rsid w:val="00015355"/>
    <w:rsid w:val="000255E7"/>
    <w:rsid w:val="00030312"/>
    <w:rsid w:val="0005536A"/>
    <w:rsid w:val="00061660"/>
    <w:rsid w:val="000B74C6"/>
    <w:rsid w:val="000F4585"/>
    <w:rsid w:val="000F5E28"/>
    <w:rsid w:val="00102FD5"/>
    <w:rsid w:val="001038DE"/>
    <w:rsid w:val="0011157E"/>
    <w:rsid w:val="00117D2D"/>
    <w:rsid w:val="00147422"/>
    <w:rsid w:val="001966A8"/>
    <w:rsid w:val="001A6A67"/>
    <w:rsid w:val="001F626D"/>
    <w:rsid w:val="00207E4A"/>
    <w:rsid w:val="002173E7"/>
    <w:rsid w:val="00231396"/>
    <w:rsid w:val="00240482"/>
    <w:rsid w:val="002547D1"/>
    <w:rsid w:val="002564BF"/>
    <w:rsid w:val="00283BA4"/>
    <w:rsid w:val="002D344F"/>
    <w:rsid w:val="0031069D"/>
    <w:rsid w:val="00367941"/>
    <w:rsid w:val="00371B5E"/>
    <w:rsid w:val="00372810"/>
    <w:rsid w:val="003803BC"/>
    <w:rsid w:val="004373C0"/>
    <w:rsid w:val="0048453F"/>
    <w:rsid w:val="004B4E07"/>
    <w:rsid w:val="004C6EF1"/>
    <w:rsid w:val="004D34DB"/>
    <w:rsid w:val="004E4ADD"/>
    <w:rsid w:val="004E4DF6"/>
    <w:rsid w:val="004F7ADF"/>
    <w:rsid w:val="0053566B"/>
    <w:rsid w:val="005562EF"/>
    <w:rsid w:val="005C40D3"/>
    <w:rsid w:val="005D0A83"/>
    <w:rsid w:val="005D2E01"/>
    <w:rsid w:val="00606DBF"/>
    <w:rsid w:val="00622189"/>
    <w:rsid w:val="00627B84"/>
    <w:rsid w:val="006726A8"/>
    <w:rsid w:val="00692B6A"/>
    <w:rsid w:val="006A5748"/>
    <w:rsid w:val="006B1554"/>
    <w:rsid w:val="006E4B43"/>
    <w:rsid w:val="006E7388"/>
    <w:rsid w:val="00700915"/>
    <w:rsid w:val="0070496F"/>
    <w:rsid w:val="007121F3"/>
    <w:rsid w:val="00775B86"/>
    <w:rsid w:val="00787273"/>
    <w:rsid w:val="0079320A"/>
    <w:rsid w:val="007B5392"/>
    <w:rsid w:val="007D5CFA"/>
    <w:rsid w:val="008106A1"/>
    <w:rsid w:val="0085792E"/>
    <w:rsid w:val="00860F6F"/>
    <w:rsid w:val="009027F0"/>
    <w:rsid w:val="0094437D"/>
    <w:rsid w:val="00944C07"/>
    <w:rsid w:val="009456E7"/>
    <w:rsid w:val="00977744"/>
    <w:rsid w:val="009915AA"/>
    <w:rsid w:val="009A0A53"/>
    <w:rsid w:val="009D3921"/>
    <w:rsid w:val="009D67B8"/>
    <w:rsid w:val="009E5F79"/>
    <w:rsid w:val="00A012C3"/>
    <w:rsid w:val="00A14456"/>
    <w:rsid w:val="00A43BBA"/>
    <w:rsid w:val="00A80262"/>
    <w:rsid w:val="00A8044D"/>
    <w:rsid w:val="00A8058B"/>
    <w:rsid w:val="00A879F9"/>
    <w:rsid w:val="00AA7297"/>
    <w:rsid w:val="00AC2AED"/>
    <w:rsid w:val="00AF46F5"/>
    <w:rsid w:val="00B05190"/>
    <w:rsid w:val="00B05D33"/>
    <w:rsid w:val="00B1257A"/>
    <w:rsid w:val="00B16C5B"/>
    <w:rsid w:val="00B2665A"/>
    <w:rsid w:val="00BB50C1"/>
    <w:rsid w:val="00BC1FB4"/>
    <w:rsid w:val="00BE7051"/>
    <w:rsid w:val="00C027BB"/>
    <w:rsid w:val="00C7253A"/>
    <w:rsid w:val="00C96DB0"/>
    <w:rsid w:val="00CB3A71"/>
    <w:rsid w:val="00CF36BF"/>
    <w:rsid w:val="00D04313"/>
    <w:rsid w:val="00D22052"/>
    <w:rsid w:val="00D27D29"/>
    <w:rsid w:val="00D47BE2"/>
    <w:rsid w:val="00D551C7"/>
    <w:rsid w:val="00D61F79"/>
    <w:rsid w:val="00D810B2"/>
    <w:rsid w:val="00DA1905"/>
    <w:rsid w:val="00DB0947"/>
    <w:rsid w:val="00DD5329"/>
    <w:rsid w:val="00E2199E"/>
    <w:rsid w:val="00E41777"/>
    <w:rsid w:val="00E54121"/>
    <w:rsid w:val="00E70FFB"/>
    <w:rsid w:val="00EA387E"/>
    <w:rsid w:val="00EC5DB8"/>
    <w:rsid w:val="00EE31A6"/>
    <w:rsid w:val="00EE66C2"/>
    <w:rsid w:val="00F027C7"/>
    <w:rsid w:val="00F07E1E"/>
    <w:rsid w:val="00F570C3"/>
    <w:rsid w:val="00FE7C5F"/>
    <w:rsid w:val="00FF1245"/>
    <w:rsid w:val="00FF6416"/>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5966EF"/>
  <w15:chartTrackingRefBased/>
  <w15:docId w15:val="{3618B93E-1F82-4700-BF72-75BEB9539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s-PR" w:eastAsia="en-US"/>
    </w:rPr>
  </w:style>
  <w:style w:type="paragraph" w:styleId="Heading1">
    <w:name w:val="heading 1"/>
    <w:basedOn w:val="Normal"/>
    <w:next w:val="Normal"/>
    <w:qFormat/>
    <w:pPr>
      <w:keepNext/>
      <w:jc w:val="both"/>
      <w:outlineLvl w:val="0"/>
    </w:pPr>
    <w:rPr>
      <w:sz w:val="28"/>
      <w:szCs w:val="24"/>
    </w:rPr>
  </w:style>
  <w:style w:type="paragraph" w:styleId="Heading2">
    <w:name w:val="heading 2"/>
    <w:basedOn w:val="Normal"/>
    <w:next w:val="Normal"/>
    <w:qFormat/>
    <w:pPr>
      <w:keepNext/>
      <w:jc w:val="both"/>
      <w:outlineLvl w:val="1"/>
    </w:pPr>
    <w:rPr>
      <w:sz w:val="32"/>
      <w:szCs w:val="24"/>
    </w:rPr>
  </w:style>
  <w:style w:type="paragraph" w:styleId="Heading3">
    <w:name w:val="heading 3"/>
    <w:basedOn w:val="Normal"/>
    <w:next w:val="Normal"/>
    <w:qFormat/>
    <w:pPr>
      <w:keepNext/>
      <w:jc w:val="center"/>
      <w:outlineLvl w:val="2"/>
    </w:pPr>
    <w:rPr>
      <w:b/>
      <w:bCs/>
      <w:sz w:val="48"/>
    </w:rPr>
  </w:style>
  <w:style w:type="paragraph" w:styleId="Heading4">
    <w:name w:val="heading 4"/>
    <w:basedOn w:val="Normal"/>
    <w:next w:val="Normal"/>
    <w:qFormat/>
    <w:pPr>
      <w:keepNext/>
      <w:jc w:val="both"/>
      <w:outlineLvl w:val="3"/>
    </w:pPr>
    <w:rPr>
      <w:sz w:val="24"/>
    </w:rPr>
  </w:style>
  <w:style w:type="paragraph" w:styleId="Heading5">
    <w:name w:val="heading 5"/>
    <w:basedOn w:val="Normal"/>
    <w:next w:val="Normal"/>
    <w:qFormat/>
    <w:pPr>
      <w:keepNext/>
      <w:jc w:val="center"/>
      <w:outlineLvl w:val="4"/>
    </w:pPr>
    <w:rPr>
      <w:sz w:val="24"/>
    </w:rPr>
  </w:style>
  <w:style w:type="paragraph" w:styleId="Heading6">
    <w:name w:val="heading 6"/>
    <w:basedOn w:val="Normal"/>
    <w:next w:val="Normal"/>
    <w:qFormat/>
    <w:pPr>
      <w:keepNext/>
      <w:jc w:val="center"/>
      <w:outlineLvl w:val="5"/>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sz w:val="24"/>
      <w:szCs w:val="24"/>
    </w:rPr>
  </w:style>
  <w:style w:type="paragraph" w:styleId="Title">
    <w:name w:val="Title"/>
    <w:basedOn w:val="Normal"/>
    <w:qFormat/>
    <w:pPr>
      <w:jc w:val="center"/>
    </w:pPr>
    <w:rPr>
      <w:b/>
      <w:bCs/>
      <w:sz w:val="24"/>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character" w:styleId="LineNumber">
    <w:name w:val="line number"/>
    <w:basedOn w:val="DefaultParagraphFont"/>
  </w:style>
  <w:style w:type="character" w:customStyle="1" w:styleId="foliohitie4">
    <w:name w:val="foliohitie4"/>
    <w:rsid w:val="006E7388"/>
    <w:rPr>
      <w:b/>
      <w:bCs/>
      <w:color w:val="FFFFFF"/>
      <w:shd w:val="clear" w:color="auto" w:fill="000066"/>
    </w:rPr>
  </w:style>
  <w:style w:type="paragraph" w:styleId="NormalWeb">
    <w:name w:val="Normal (Web)"/>
    <w:basedOn w:val="Normal"/>
    <w:rsid w:val="00692B6A"/>
    <w:pPr>
      <w:spacing w:before="100" w:beforeAutospacing="1" w:after="100" w:afterAutospacing="1"/>
    </w:pPr>
    <w:rPr>
      <w:sz w:val="24"/>
      <w:szCs w:val="24"/>
      <w:lang w:val="en-US"/>
    </w:rPr>
  </w:style>
  <w:style w:type="paragraph" w:styleId="Footer">
    <w:name w:val="footer"/>
    <w:basedOn w:val="Normal"/>
    <w:rsid w:val="00BB50C1"/>
    <w:pPr>
      <w:tabs>
        <w:tab w:val="center" w:pos="4320"/>
        <w:tab w:val="right" w:pos="8640"/>
      </w:tabs>
    </w:pPr>
  </w:style>
  <w:style w:type="paragraph" w:styleId="BalloonText">
    <w:name w:val="Balloon Text"/>
    <w:basedOn w:val="Normal"/>
    <w:semiHidden/>
    <w:rsid w:val="009456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4" ma:contentTypeDescription="Create a new document." ma:contentTypeScope="" ma:versionID="53ffe47030863c38dfd1611514addb01">
  <xsd:schema xmlns:xsd="http://www.w3.org/2001/XMLSchema" xmlns:xs="http://www.w3.org/2001/XMLSchema" xmlns:p="http://schemas.microsoft.com/office/2006/metadata/properties" xmlns:ns3="92f57704-3039-4ebf-ac81-f8b12810bd0e" targetNamespace="http://schemas.microsoft.com/office/2006/metadata/properties" ma:root="true" ma:fieldsID="11bc793fcb2991abb1f41b53a4de3c46" ns3:_="">
    <xsd:import namespace="92f57704-3039-4ebf-ac81-f8b12810bd0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092C02-0860-44A9-BACB-44B5CAC0F9C8}">
  <ds:schemaRefs>
    <ds:schemaRef ds:uri="http://schemas.openxmlformats.org/officeDocument/2006/bibliography"/>
  </ds:schemaRefs>
</ds:datastoreItem>
</file>

<file path=customXml/itemProps2.xml><?xml version="1.0" encoding="utf-8"?>
<ds:datastoreItem xmlns:ds="http://schemas.openxmlformats.org/officeDocument/2006/customXml" ds:itemID="{08ECFC7B-1005-4C75-9971-9C61FC6DE3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701EEC-D3E3-4752-A1BC-D21A702A2FAF}">
  <ds:schemaRefs>
    <ds:schemaRef ds:uri="http://schemas.microsoft.com/sharepoint/v3/contenttype/forms"/>
  </ds:schemaRefs>
</ds:datastoreItem>
</file>

<file path=customXml/itemProps4.xml><?xml version="1.0" encoding="utf-8"?>
<ds:datastoreItem xmlns:ds="http://schemas.openxmlformats.org/officeDocument/2006/customXml" ds:itemID="{20BA5B82-B206-4740-9A38-80986CBB743A}">
  <ds:schemaRefs>
    <ds:schemaRef ds:uri="92f57704-3039-4ebf-ac81-f8b12810bd0e"/>
    <ds:schemaRef ds:uri="http://schemas.microsoft.com/office/2006/metadata/properties"/>
    <ds:schemaRef ds:uri="http://schemas.openxmlformats.org/package/2006/metadata/core-properties"/>
    <ds:schemaRef ds:uri="http://schemas.microsoft.com/office/2006/documentManagement/types"/>
    <ds:schemaRef ds:uri="http://schemas.microsoft.com/office/infopath/2007/PartnerControls"/>
    <ds:schemaRef ds:uri="http://purl.org/dc/dcmitype/"/>
    <ds:schemaRef ds:uri="http://purl.org/dc/term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1791</Words>
  <Characters>9714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LinksUpToDate>false</LinksUpToDate>
  <CharactersWithSpaces>11483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oramirez</dc:creator>
  <cp:keywords/>
  <cp:lastModifiedBy>Bárbara Sierra Nieves</cp:lastModifiedBy>
  <cp:revision>4</cp:revision>
  <cp:lastPrinted>2024-04-01T19:44:00Z</cp:lastPrinted>
  <dcterms:created xsi:type="dcterms:W3CDTF">2025-01-08T20:16:00Z</dcterms:created>
  <dcterms:modified xsi:type="dcterms:W3CDTF">2025-01-13T13:53:00Z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