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F989" w14:textId="77777777" w:rsidR="00DB792F" w:rsidRPr="00CC034D" w:rsidRDefault="00DB792F" w:rsidP="002E5E1F">
      <w:pPr>
        <w:tabs>
          <w:tab w:val="center" w:pos="4680"/>
        </w:tabs>
        <w:jc w:val="center"/>
        <w:rPr>
          <w:rFonts w:ascii="Book Antiqua" w:eastAsia="Calibri" w:hAnsi="Book Antiqua"/>
          <w:sz w:val="28"/>
          <w:szCs w:val="28"/>
          <w:lang w:val="es-ES"/>
        </w:rPr>
      </w:pPr>
      <w:r w:rsidRPr="00CC034D">
        <w:rPr>
          <w:rFonts w:ascii="Book Antiqua" w:eastAsia="Calibri" w:hAnsi="Book Antiqua"/>
          <w:sz w:val="28"/>
          <w:szCs w:val="28"/>
          <w:lang w:val="es-ES"/>
        </w:rPr>
        <w:t>GOBIERNO DE PUERTO RICO</w:t>
      </w:r>
    </w:p>
    <w:p w14:paraId="4AB4B5CA" w14:textId="77777777" w:rsidR="00DB792F" w:rsidRPr="002C22BA" w:rsidRDefault="00DB792F" w:rsidP="002E5E1F">
      <w:pPr>
        <w:tabs>
          <w:tab w:val="center" w:pos="4680"/>
        </w:tabs>
        <w:jc w:val="center"/>
        <w:rPr>
          <w:rFonts w:ascii="Book Antiqua" w:eastAsia="Calibri" w:hAnsi="Book Antiqua"/>
          <w:szCs w:val="24"/>
          <w:lang w:val="es-ES"/>
        </w:rPr>
      </w:pPr>
    </w:p>
    <w:p w14:paraId="11AEE8FE" w14:textId="2D1A486A" w:rsidR="00DB792F" w:rsidRPr="002C22BA" w:rsidRDefault="007966A8" w:rsidP="002E5E1F">
      <w:pPr>
        <w:tabs>
          <w:tab w:val="left" w:pos="7560"/>
        </w:tabs>
        <w:jc w:val="both"/>
        <w:rPr>
          <w:rFonts w:ascii="Book Antiqua" w:eastAsia="Calibri" w:hAnsi="Book Antiqua"/>
          <w:szCs w:val="24"/>
          <w:lang w:val="es-ES"/>
        </w:rPr>
      </w:pPr>
      <w:r w:rsidRPr="002C22BA">
        <w:rPr>
          <w:rFonts w:ascii="Book Antiqua" w:eastAsia="Calibri" w:hAnsi="Book Antiqua"/>
          <w:szCs w:val="24"/>
          <w:lang w:val="es-ES"/>
        </w:rPr>
        <w:t>20</w:t>
      </w:r>
      <w:r w:rsidRPr="002C22BA">
        <w:rPr>
          <w:rFonts w:ascii="Book Antiqua" w:eastAsia="Calibri" w:hAnsi="Book Antiqua"/>
          <w:szCs w:val="24"/>
          <w:vertAlign w:val="superscript"/>
          <w:lang w:val="es-ES"/>
        </w:rPr>
        <w:t>m</w:t>
      </w:r>
      <w:r w:rsidR="00DB792F" w:rsidRPr="002C22BA">
        <w:rPr>
          <w:rFonts w:ascii="Book Antiqua" w:eastAsia="Calibri" w:hAnsi="Book Antiqua"/>
          <w:szCs w:val="24"/>
          <w:vertAlign w:val="superscript"/>
          <w:lang w:val="es-ES"/>
        </w:rPr>
        <w:t>a</w:t>
      </w:r>
      <w:r w:rsidR="00DB792F" w:rsidRPr="002C22BA">
        <w:rPr>
          <w:rFonts w:ascii="Book Antiqua" w:eastAsia="Calibri" w:hAnsi="Book Antiqua"/>
          <w:szCs w:val="24"/>
          <w:lang w:val="es-ES"/>
        </w:rPr>
        <w:t xml:space="preserve"> Asamblea</w:t>
      </w:r>
      <w:r w:rsidR="00DB792F" w:rsidRPr="002C22BA">
        <w:rPr>
          <w:rFonts w:ascii="Book Antiqua" w:eastAsia="Calibri" w:hAnsi="Book Antiqua"/>
          <w:szCs w:val="24"/>
          <w:lang w:val="es-ES"/>
        </w:rPr>
        <w:tab/>
        <w:t xml:space="preserve"> </w:t>
      </w:r>
      <w:r w:rsidR="00CC034D">
        <w:rPr>
          <w:rFonts w:ascii="Book Antiqua" w:eastAsia="Calibri" w:hAnsi="Book Antiqua"/>
          <w:szCs w:val="24"/>
          <w:lang w:val="es-ES"/>
        </w:rPr>
        <w:t xml:space="preserve">     </w:t>
      </w:r>
      <w:r w:rsidR="00AC7CAA">
        <w:rPr>
          <w:rFonts w:ascii="Book Antiqua" w:eastAsia="Calibri" w:hAnsi="Book Antiqua"/>
          <w:szCs w:val="24"/>
          <w:lang w:val="es-ES"/>
        </w:rPr>
        <w:t>2</w:t>
      </w:r>
      <w:r w:rsidR="00AC7CAA">
        <w:rPr>
          <w:rFonts w:ascii="Book Antiqua" w:eastAsia="Calibri" w:hAnsi="Book Antiqua"/>
          <w:szCs w:val="24"/>
          <w:vertAlign w:val="superscript"/>
          <w:lang w:val="es-ES"/>
        </w:rPr>
        <w:t>d</w:t>
      </w:r>
      <w:r w:rsidR="00DB792F" w:rsidRPr="002C22BA">
        <w:rPr>
          <w:rFonts w:ascii="Book Antiqua" w:eastAsia="Calibri" w:hAnsi="Book Antiqua"/>
          <w:szCs w:val="24"/>
          <w:vertAlign w:val="superscript"/>
          <w:lang w:val="es-ES"/>
        </w:rPr>
        <w:t>a</w:t>
      </w:r>
      <w:r w:rsidR="00DB792F" w:rsidRPr="002C22BA">
        <w:rPr>
          <w:rFonts w:ascii="Book Antiqua" w:eastAsia="Calibri" w:hAnsi="Book Antiqua"/>
          <w:szCs w:val="24"/>
          <w:lang w:val="es-ES"/>
        </w:rPr>
        <w:t xml:space="preserve"> Sesión </w:t>
      </w:r>
    </w:p>
    <w:p w14:paraId="7E2D0D3F" w14:textId="77777777" w:rsidR="00DB792F" w:rsidRPr="002C22BA" w:rsidRDefault="00DB792F" w:rsidP="002E5E1F">
      <w:pPr>
        <w:tabs>
          <w:tab w:val="left" w:pos="8100"/>
        </w:tabs>
        <w:jc w:val="both"/>
        <w:rPr>
          <w:rFonts w:ascii="Book Antiqua" w:eastAsia="Calibri" w:hAnsi="Book Antiqua"/>
          <w:szCs w:val="24"/>
          <w:lang w:val="es-ES"/>
        </w:rPr>
      </w:pPr>
      <w:r w:rsidRPr="002C22BA">
        <w:rPr>
          <w:rFonts w:ascii="Book Antiqua" w:eastAsia="Calibri" w:hAnsi="Book Antiqua"/>
          <w:szCs w:val="24"/>
          <w:lang w:val="es-ES"/>
        </w:rPr>
        <w:t xml:space="preserve">       Legislativa                                                                                                          Ordinaria</w:t>
      </w:r>
    </w:p>
    <w:p w14:paraId="216213D6" w14:textId="77777777" w:rsidR="00DB792F" w:rsidRPr="002C22BA" w:rsidRDefault="00DB792F" w:rsidP="002E5E1F">
      <w:pPr>
        <w:jc w:val="center"/>
        <w:rPr>
          <w:rFonts w:ascii="Book Antiqua" w:eastAsia="Calibri" w:hAnsi="Book Antiqua"/>
          <w:b/>
          <w:szCs w:val="24"/>
          <w:lang w:val="es-ES"/>
        </w:rPr>
      </w:pPr>
    </w:p>
    <w:p w14:paraId="4A9FCC96" w14:textId="77777777" w:rsidR="00DB792F" w:rsidRPr="002C22BA" w:rsidRDefault="00DB792F" w:rsidP="002E5E1F">
      <w:pPr>
        <w:jc w:val="center"/>
        <w:rPr>
          <w:rFonts w:ascii="Book Antiqua" w:eastAsia="Calibri" w:hAnsi="Book Antiqua"/>
          <w:sz w:val="36"/>
          <w:szCs w:val="36"/>
          <w:lang w:val="es-ES"/>
        </w:rPr>
      </w:pPr>
      <w:r w:rsidRPr="002C22BA">
        <w:rPr>
          <w:rFonts w:ascii="Book Antiqua" w:eastAsia="Calibri" w:hAnsi="Book Antiqua"/>
          <w:sz w:val="36"/>
          <w:szCs w:val="36"/>
          <w:lang w:val="es-ES"/>
        </w:rPr>
        <w:t>SENADO DE PUERTO RICO</w:t>
      </w:r>
    </w:p>
    <w:p w14:paraId="6F787A25" w14:textId="77777777" w:rsidR="00DB792F" w:rsidRPr="002C22BA" w:rsidRDefault="00DB792F" w:rsidP="002E5E1F">
      <w:pPr>
        <w:jc w:val="center"/>
        <w:rPr>
          <w:rFonts w:ascii="Book Antiqua" w:eastAsia="Calibri" w:hAnsi="Book Antiqua"/>
          <w:szCs w:val="24"/>
          <w:lang w:val="es-ES"/>
        </w:rPr>
      </w:pPr>
    </w:p>
    <w:p w14:paraId="7BF2CD9B" w14:textId="525BF989" w:rsidR="00DB792F" w:rsidRPr="002C22BA" w:rsidRDefault="00DB792F" w:rsidP="002E5E1F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2C22BA">
        <w:rPr>
          <w:rFonts w:ascii="Book Antiqua" w:hAnsi="Book Antiqua"/>
          <w:b/>
          <w:sz w:val="52"/>
          <w:szCs w:val="52"/>
          <w:lang w:val="es-ES"/>
        </w:rPr>
        <w:t>P. de</w:t>
      </w:r>
      <w:r w:rsidR="007E53CF">
        <w:rPr>
          <w:rFonts w:ascii="Book Antiqua" w:hAnsi="Book Antiqua"/>
          <w:b/>
          <w:sz w:val="52"/>
          <w:szCs w:val="52"/>
          <w:lang w:val="es-ES"/>
        </w:rPr>
        <w:t xml:space="preserve"> la C. </w:t>
      </w:r>
      <w:r w:rsidR="00497A92">
        <w:rPr>
          <w:rFonts w:ascii="Book Antiqua" w:hAnsi="Book Antiqua"/>
          <w:b/>
          <w:sz w:val="52"/>
          <w:szCs w:val="52"/>
          <w:lang w:val="es-ES"/>
        </w:rPr>
        <w:t>156</w:t>
      </w:r>
    </w:p>
    <w:p w14:paraId="2CC6B05E" w14:textId="77777777" w:rsidR="00DB792F" w:rsidRPr="002C22BA" w:rsidRDefault="00DB792F" w:rsidP="002E5E1F">
      <w:pPr>
        <w:jc w:val="center"/>
        <w:rPr>
          <w:rFonts w:ascii="Book Antiqua" w:hAnsi="Book Antiqua"/>
          <w:b/>
          <w:szCs w:val="24"/>
          <w:lang w:val="es-ES"/>
        </w:rPr>
      </w:pPr>
    </w:p>
    <w:p w14:paraId="5D68BFC4" w14:textId="13742B81" w:rsidR="00DB792F" w:rsidRPr="00CC034D" w:rsidRDefault="00AC7CAA" w:rsidP="002E5E1F">
      <w:pPr>
        <w:jc w:val="center"/>
        <w:rPr>
          <w:rFonts w:ascii="Book Antiqua" w:hAnsi="Book Antiqua"/>
          <w:b/>
          <w:szCs w:val="24"/>
          <w:lang w:val="es-ES"/>
        </w:rPr>
      </w:pPr>
      <w:r>
        <w:rPr>
          <w:rFonts w:ascii="Book Antiqua" w:hAnsi="Book Antiqua"/>
          <w:b/>
          <w:sz w:val="28"/>
          <w:szCs w:val="28"/>
          <w:lang w:val="es-ES"/>
        </w:rPr>
        <w:t xml:space="preserve">SEGUNDO </w:t>
      </w:r>
      <w:r w:rsidR="00DB792F" w:rsidRPr="00CC034D">
        <w:rPr>
          <w:rFonts w:ascii="Book Antiqua" w:hAnsi="Book Antiqua"/>
          <w:b/>
          <w:sz w:val="28"/>
          <w:szCs w:val="28"/>
          <w:lang w:val="es-ES"/>
        </w:rPr>
        <w:t>INFORME POSITIVO</w:t>
      </w:r>
    </w:p>
    <w:p w14:paraId="1691B632" w14:textId="77777777" w:rsidR="00DB792F" w:rsidRPr="002C22BA" w:rsidRDefault="00DB792F" w:rsidP="002E5E1F">
      <w:pPr>
        <w:jc w:val="center"/>
        <w:rPr>
          <w:rFonts w:ascii="Book Antiqua" w:hAnsi="Book Antiqua"/>
          <w:szCs w:val="24"/>
          <w:lang w:val="es-ES"/>
        </w:rPr>
      </w:pPr>
    </w:p>
    <w:p w14:paraId="6F075688" w14:textId="42AD49AA" w:rsidR="00DB792F" w:rsidRPr="002C22BA" w:rsidRDefault="00566E6B" w:rsidP="00AC7CAA">
      <w:pPr>
        <w:jc w:val="center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27</w:t>
      </w:r>
      <w:r w:rsidR="00AC7CAA">
        <w:rPr>
          <w:rFonts w:ascii="Book Antiqua" w:hAnsi="Book Antiqua"/>
          <w:szCs w:val="24"/>
          <w:lang w:val="es-ES"/>
        </w:rPr>
        <w:t xml:space="preserve"> </w:t>
      </w:r>
      <w:r w:rsidR="00DB792F" w:rsidRPr="002C22BA">
        <w:rPr>
          <w:rFonts w:ascii="Book Antiqua" w:hAnsi="Book Antiqua"/>
          <w:szCs w:val="24"/>
          <w:lang w:val="es-ES"/>
        </w:rPr>
        <w:t xml:space="preserve">de </w:t>
      </w:r>
      <w:r w:rsidR="00AC7CAA">
        <w:rPr>
          <w:rFonts w:ascii="Book Antiqua" w:hAnsi="Book Antiqua"/>
          <w:szCs w:val="24"/>
          <w:lang w:val="es-ES"/>
        </w:rPr>
        <w:t>octubre</w:t>
      </w:r>
      <w:r w:rsidR="007966A8" w:rsidRPr="002C22BA">
        <w:rPr>
          <w:rFonts w:ascii="Book Antiqua" w:hAnsi="Book Antiqua"/>
          <w:szCs w:val="24"/>
          <w:lang w:val="es-ES"/>
        </w:rPr>
        <w:t xml:space="preserve"> </w:t>
      </w:r>
      <w:r w:rsidR="00DB792F" w:rsidRPr="002C22BA">
        <w:rPr>
          <w:rFonts w:ascii="Book Antiqua" w:hAnsi="Book Antiqua"/>
          <w:szCs w:val="24"/>
          <w:lang w:val="es-ES"/>
        </w:rPr>
        <w:t>de 202</w:t>
      </w:r>
      <w:r w:rsidR="007966A8" w:rsidRPr="002C22BA">
        <w:rPr>
          <w:rFonts w:ascii="Book Antiqua" w:hAnsi="Book Antiqua"/>
          <w:szCs w:val="24"/>
          <w:lang w:val="es-ES"/>
        </w:rPr>
        <w:t>5</w:t>
      </w:r>
    </w:p>
    <w:p w14:paraId="078F8C5B" w14:textId="77777777" w:rsidR="00DB792F" w:rsidRPr="002C22BA" w:rsidRDefault="00DB792F" w:rsidP="002E5E1F">
      <w:pPr>
        <w:jc w:val="both"/>
        <w:rPr>
          <w:rFonts w:ascii="Book Antiqua" w:hAnsi="Book Antiqua"/>
          <w:b/>
          <w:szCs w:val="24"/>
          <w:lang w:val="es-ES"/>
        </w:rPr>
      </w:pPr>
    </w:p>
    <w:p w14:paraId="5F27E508" w14:textId="77777777" w:rsidR="00CC034D" w:rsidRDefault="00CC034D" w:rsidP="002E5E1F">
      <w:pPr>
        <w:jc w:val="both"/>
        <w:rPr>
          <w:rFonts w:ascii="Book Antiqua" w:hAnsi="Book Antiqua"/>
          <w:b/>
          <w:szCs w:val="24"/>
          <w:lang w:val="es-ES"/>
        </w:rPr>
      </w:pPr>
    </w:p>
    <w:p w14:paraId="290836BB" w14:textId="10C7E1A3" w:rsidR="00DB792F" w:rsidRPr="002C22BA" w:rsidRDefault="00DB792F" w:rsidP="002E5E1F">
      <w:pPr>
        <w:jc w:val="both"/>
        <w:rPr>
          <w:rFonts w:ascii="Book Antiqua" w:hAnsi="Book Antiqua"/>
          <w:szCs w:val="24"/>
          <w:lang w:val="es-ES"/>
        </w:rPr>
      </w:pPr>
      <w:r w:rsidRPr="00CC034D">
        <w:rPr>
          <w:rFonts w:ascii="Book Antiqua" w:hAnsi="Book Antiqua"/>
          <w:b/>
          <w:szCs w:val="24"/>
          <w:lang w:val="es-ES"/>
        </w:rPr>
        <w:t>AL SENADO DE PUERTO RICO</w:t>
      </w:r>
      <w:r w:rsidR="00CC034D">
        <w:rPr>
          <w:rFonts w:ascii="Book Antiqua" w:hAnsi="Book Antiqua"/>
          <w:b/>
          <w:szCs w:val="24"/>
          <w:lang w:val="es-ES"/>
        </w:rPr>
        <w:t>:</w:t>
      </w:r>
    </w:p>
    <w:p w14:paraId="3B287C33" w14:textId="77777777" w:rsidR="00DB792F" w:rsidRPr="002C22BA" w:rsidRDefault="00DB792F" w:rsidP="002E5E1F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566DCBA1" w14:textId="14C99DEF" w:rsidR="00DB792F" w:rsidRPr="00C176C4" w:rsidRDefault="00DB792F" w:rsidP="00C176C4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2C22BA">
        <w:rPr>
          <w:rFonts w:ascii="Book Antiqua" w:hAnsi="Book Antiqua"/>
          <w:szCs w:val="24"/>
          <w:lang w:val="es-ES"/>
        </w:rPr>
        <w:t xml:space="preserve">La Comisión de </w:t>
      </w:r>
      <w:r w:rsidR="00CE335A">
        <w:rPr>
          <w:rFonts w:ascii="Book Antiqua" w:hAnsi="Book Antiqua"/>
          <w:szCs w:val="24"/>
          <w:lang w:val="es-ES"/>
        </w:rPr>
        <w:t>Vivienda y Bienestar Social</w:t>
      </w:r>
      <w:r w:rsidRPr="002C22BA">
        <w:rPr>
          <w:rFonts w:ascii="Book Antiqua" w:hAnsi="Book Antiqua"/>
          <w:szCs w:val="24"/>
          <w:lang w:val="es-ES"/>
        </w:rPr>
        <w:t xml:space="preserve"> del Senado</w:t>
      </w:r>
      <w:r w:rsidR="007966A8" w:rsidRPr="002C22BA">
        <w:rPr>
          <w:rFonts w:ascii="Book Antiqua" w:hAnsi="Book Antiqua"/>
          <w:szCs w:val="24"/>
          <w:lang w:val="es-ES"/>
        </w:rPr>
        <w:t xml:space="preserve"> de Puerto Rico</w:t>
      </w:r>
      <w:r w:rsidRPr="002C22BA">
        <w:rPr>
          <w:rFonts w:ascii="Book Antiqua" w:hAnsi="Book Antiqua"/>
          <w:szCs w:val="24"/>
          <w:lang w:val="es-ES"/>
        </w:rPr>
        <w:t xml:space="preserve">, previo estudio </w:t>
      </w:r>
      <w:r w:rsidR="00CC034D">
        <w:rPr>
          <w:rFonts w:ascii="Book Antiqua" w:hAnsi="Book Antiqua"/>
          <w:szCs w:val="24"/>
          <w:lang w:val="es-ES"/>
        </w:rPr>
        <w:t xml:space="preserve">concienzudo </w:t>
      </w:r>
      <w:r w:rsidRPr="002C22BA">
        <w:rPr>
          <w:rFonts w:ascii="Book Antiqua" w:hAnsi="Book Antiqua"/>
          <w:szCs w:val="24"/>
          <w:lang w:val="es-ES"/>
        </w:rPr>
        <w:t>y consideración, recomienda</w:t>
      </w:r>
      <w:r w:rsidR="00CC034D">
        <w:rPr>
          <w:rFonts w:ascii="Book Antiqua" w:hAnsi="Book Antiqua"/>
          <w:szCs w:val="24"/>
          <w:lang w:val="es-ES"/>
        </w:rPr>
        <w:t xml:space="preserve"> a este Alto Cuerpo</w:t>
      </w:r>
      <w:r w:rsidRPr="002C22BA">
        <w:rPr>
          <w:rFonts w:ascii="Book Antiqua" w:hAnsi="Book Antiqua"/>
          <w:szCs w:val="24"/>
          <w:lang w:val="es-ES"/>
        </w:rPr>
        <w:t xml:space="preserve"> la aprobación del </w:t>
      </w:r>
      <w:r w:rsidR="00CE335A" w:rsidRPr="00CC034D">
        <w:rPr>
          <w:rFonts w:ascii="Book Antiqua" w:hAnsi="Book Antiqua"/>
          <w:szCs w:val="24"/>
          <w:lang w:val="es-ES"/>
        </w:rPr>
        <w:t>Proyecto de</w:t>
      </w:r>
      <w:r w:rsidR="009B15E2">
        <w:rPr>
          <w:rFonts w:ascii="Book Antiqua" w:hAnsi="Book Antiqua"/>
          <w:szCs w:val="24"/>
          <w:lang w:val="es-ES"/>
        </w:rPr>
        <w:t xml:space="preserve"> la Cámara </w:t>
      </w:r>
      <w:r w:rsidR="00A914CD">
        <w:rPr>
          <w:rFonts w:ascii="Book Antiqua" w:hAnsi="Book Antiqua"/>
          <w:szCs w:val="24"/>
          <w:lang w:val="es-ES"/>
        </w:rPr>
        <w:t>156</w:t>
      </w:r>
      <w:r w:rsidR="001910C6">
        <w:rPr>
          <w:rFonts w:ascii="Book Antiqua" w:hAnsi="Book Antiqua"/>
          <w:szCs w:val="24"/>
          <w:lang w:val="es-ES"/>
        </w:rPr>
        <w:t xml:space="preserve">, con </w:t>
      </w:r>
      <w:r w:rsidR="00326029">
        <w:rPr>
          <w:rFonts w:ascii="Book Antiqua" w:hAnsi="Book Antiqua"/>
          <w:szCs w:val="24"/>
          <w:lang w:val="es-ES"/>
        </w:rPr>
        <w:t xml:space="preserve">las enmiendas contenidas en </w:t>
      </w:r>
      <w:r w:rsidR="001910C6">
        <w:rPr>
          <w:rFonts w:ascii="Book Antiqua" w:hAnsi="Book Antiqua"/>
          <w:szCs w:val="24"/>
          <w:lang w:val="es-ES"/>
        </w:rPr>
        <w:t xml:space="preserve">el entirillado electrónico que se acompaña. </w:t>
      </w:r>
      <w:r w:rsidR="00CC034D">
        <w:rPr>
          <w:rFonts w:ascii="Book Antiqua" w:hAnsi="Book Antiqua"/>
          <w:szCs w:val="24"/>
          <w:lang w:val="es-ES"/>
        </w:rPr>
        <w:t xml:space="preserve"> </w:t>
      </w:r>
    </w:p>
    <w:p w14:paraId="744A5386" w14:textId="77777777" w:rsidR="00C176C4" w:rsidRDefault="00C176C4" w:rsidP="00C34EFD">
      <w:pPr>
        <w:jc w:val="center"/>
        <w:rPr>
          <w:rFonts w:ascii="Book Antiqua" w:hAnsi="Book Antiqua"/>
          <w:b/>
          <w:szCs w:val="24"/>
          <w:lang w:val="es-ES"/>
        </w:rPr>
      </w:pPr>
    </w:p>
    <w:p w14:paraId="4D29CC35" w14:textId="67564963" w:rsidR="00DB792F" w:rsidRPr="002C22BA" w:rsidRDefault="00DB792F" w:rsidP="00C34EFD">
      <w:pPr>
        <w:jc w:val="center"/>
        <w:rPr>
          <w:rFonts w:ascii="Book Antiqua" w:hAnsi="Book Antiqua"/>
          <w:b/>
          <w:szCs w:val="24"/>
          <w:lang w:val="es-ES"/>
        </w:rPr>
      </w:pPr>
      <w:r w:rsidRPr="002C22BA">
        <w:rPr>
          <w:rFonts w:ascii="Book Antiqua" w:hAnsi="Book Antiqua"/>
          <w:b/>
          <w:szCs w:val="24"/>
          <w:lang w:val="es-ES"/>
        </w:rPr>
        <w:t>ALCANCE DE LA MEDIDA</w:t>
      </w:r>
    </w:p>
    <w:p w14:paraId="578BFC99" w14:textId="77777777" w:rsidR="00DB792F" w:rsidRPr="002C22BA" w:rsidRDefault="00DB792F" w:rsidP="002E5E1F">
      <w:pPr>
        <w:ind w:firstLine="720"/>
        <w:jc w:val="center"/>
        <w:rPr>
          <w:rFonts w:ascii="Book Antiqua" w:hAnsi="Book Antiqua"/>
          <w:szCs w:val="24"/>
          <w:lang w:val="es-ES"/>
        </w:rPr>
      </w:pPr>
    </w:p>
    <w:p w14:paraId="366EE69E" w14:textId="7464D26E" w:rsidR="00CE335A" w:rsidRDefault="00A87F07" w:rsidP="009B15E2">
      <w:pPr>
        <w:tabs>
          <w:tab w:val="left" w:pos="0"/>
        </w:tabs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  <w:lang w:val="es-ES"/>
        </w:rPr>
        <w:t xml:space="preserve">         </w:t>
      </w:r>
      <w:r w:rsidR="00CE335A">
        <w:rPr>
          <w:rFonts w:ascii="Book Antiqua" w:hAnsi="Book Antiqua"/>
          <w:szCs w:val="24"/>
          <w:lang w:val="es-ES"/>
        </w:rPr>
        <w:t>El P</w:t>
      </w:r>
      <w:r w:rsidR="00CC034D">
        <w:rPr>
          <w:rFonts w:ascii="Book Antiqua" w:hAnsi="Book Antiqua"/>
          <w:szCs w:val="24"/>
          <w:lang w:val="es-ES"/>
        </w:rPr>
        <w:t>royecto de</w:t>
      </w:r>
      <w:r w:rsidR="009B15E2">
        <w:rPr>
          <w:rFonts w:ascii="Book Antiqua" w:hAnsi="Book Antiqua"/>
          <w:szCs w:val="24"/>
          <w:lang w:val="es-ES"/>
        </w:rPr>
        <w:t xml:space="preserve"> la Cámara </w:t>
      </w:r>
      <w:r w:rsidR="00A914CD">
        <w:rPr>
          <w:rFonts w:ascii="Book Antiqua" w:hAnsi="Book Antiqua"/>
          <w:szCs w:val="24"/>
          <w:lang w:val="es-ES"/>
        </w:rPr>
        <w:t>156</w:t>
      </w:r>
      <w:r w:rsidR="00CC034D">
        <w:rPr>
          <w:rFonts w:ascii="Book Antiqua" w:hAnsi="Book Antiqua"/>
          <w:szCs w:val="24"/>
          <w:lang w:val="es-ES"/>
        </w:rPr>
        <w:t xml:space="preserve">, según </w:t>
      </w:r>
      <w:r w:rsidR="009B15E2">
        <w:rPr>
          <w:rFonts w:ascii="Book Antiqua" w:hAnsi="Book Antiqua"/>
          <w:szCs w:val="24"/>
          <w:lang w:val="es-ES"/>
        </w:rPr>
        <w:t>aprobado en la Cámara</w:t>
      </w:r>
      <w:r w:rsidR="00CC034D">
        <w:rPr>
          <w:rFonts w:ascii="Book Antiqua" w:hAnsi="Book Antiqua"/>
          <w:szCs w:val="24"/>
          <w:lang w:val="es-ES"/>
        </w:rPr>
        <w:t xml:space="preserve">, </w:t>
      </w:r>
      <w:r w:rsidR="009B15E2">
        <w:rPr>
          <w:rFonts w:ascii="Book Antiqua" w:hAnsi="Book Antiqua"/>
          <w:szCs w:val="24"/>
          <w:lang w:val="es-ES"/>
        </w:rPr>
        <w:t xml:space="preserve">busca </w:t>
      </w:r>
      <w:r w:rsidR="00A914CD" w:rsidRPr="00A914CD">
        <w:rPr>
          <w:rFonts w:ascii="Book Antiqua" w:hAnsi="Book Antiqua"/>
          <w:szCs w:val="24"/>
          <w:lang w:val="es-ES"/>
        </w:rPr>
        <w:t xml:space="preserve">derogar la </w:t>
      </w:r>
      <w:bookmarkStart w:id="0" w:name="_Hlk200715519"/>
      <w:r w:rsidR="00A914CD" w:rsidRPr="00A914CD">
        <w:rPr>
          <w:rFonts w:ascii="Book Antiqua" w:hAnsi="Book Antiqua"/>
          <w:szCs w:val="24"/>
          <w:lang w:val="es-ES"/>
        </w:rPr>
        <w:t>Ley 209-2004, conocida como “Ley de la Corporación para la Revitalización de los Centros Urbanos y Áreas Urbanas”</w:t>
      </w:r>
      <w:bookmarkEnd w:id="0"/>
      <w:r w:rsidR="00A914CD" w:rsidRPr="00A914CD">
        <w:rPr>
          <w:rFonts w:ascii="Book Antiqua" w:hAnsi="Book Antiqua"/>
          <w:szCs w:val="24"/>
          <w:lang w:val="es-ES"/>
        </w:rPr>
        <w:t>, disolver la Corporación para la Rehabilitación de los Centros Urbanos y Áreas Urbanas, adscrita al Departamento de la Vivienda; y para otros fines.</w:t>
      </w:r>
    </w:p>
    <w:p w14:paraId="6F5CC19E" w14:textId="0A3499AC" w:rsidR="00B63749" w:rsidRPr="00A509E9" w:rsidRDefault="00AB0DDC" w:rsidP="009B15E2">
      <w:pPr>
        <w:spacing w:before="120" w:after="120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El autor</w:t>
      </w:r>
      <w:r w:rsidR="00B63749" w:rsidRPr="00EC6E9B">
        <w:rPr>
          <w:rFonts w:ascii="Book Antiqua" w:hAnsi="Book Antiqua"/>
        </w:rPr>
        <w:t xml:space="preserve"> del proyecto </w:t>
      </w:r>
      <w:r w:rsidR="00B63749">
        <w:rPr>
          <w:rFonts w:ascii="Book Antiqua" w:hAnsi="Book Antiqua"/>
        </w:rPr>
        <w:t>expone</w:t>
      </w:r>
      <w:r w:rsidR="00B63749" w:rsidRPr="00EC6E9B">
        <w:rPr>
          <w:rFonts w:ascii="Book Antiqua" w:hAnsi="Book Antiqua"/>
        </w:rPr>
        <w:t xml:space="preserve"> que </w:t>
      </w:r>
      <w:r w:rsidR="001910C6">
        <w:rPr>
          <w:rFonts w:ascii="Book Antiqua" w:hAnsi="Book Antiqua"/>
        </w:rPr>
        <w:t>m</w:t>
      </w:r>
      <w:r w:rsidR="001910C6" w:rsidRPr="001910C6">
        <w:rPr>
          <w:rFonts w:ascii="Book Antiqua" w:hAnsi="Book Antiqua"/>
        </w:rPr>
        <w:t>ediante la Ley 209-2004, conocida como “Ley de la Corporación para la Revitalización de los Centros Urbanos y Áreas Urbanas”, se creó una corporación pública e instrumentalidad gubernamental, adscrita al Departamento de la Vivienda y con personalidad jurídica propia, que se conoció como la “Corporación para la Revitalización de los Centros Urbanos y Áreas Urbanas”.</w:t>
      </w:r>
    </w:p>
    <w:p w14:paraId="547CBB3D" w14:textId="31703895" w:rsidR="00B63749" w:rsidRDefault="001910C6" w:rsidP="00D075F0">
      <w:pPr>
        <w:spacing w:before="120" w:after="120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Se destaca que la referida Ley, tenía entre sus</w:t>
      </w:r>
      <w:r w:rsidRPr="001910C6">
        <w:rPr>
          <w:rFonts w:ascii="Book Antiqua" w:hAnsi="Book Antiqua"/>
        </w:rPr>
        <w:t xml:space="preserve"> propósitos principales</w:t>
      </w:r>
      <w:r w:rsidR="00326029">
        <w:rPr>
          <w:rFonts w:ascii="Book Antiqua" w:hAnsi="Book Antiqua"/>
        </w:rPr>
        <w:t xml:space="preserve">; </w:t>
      </w:r>
      <w:r w:rsidRPr="001910C6">
        <w:rPr>
          <w:rFonts w:ascii="Book Antiqua" w:hAnsi="Book Antiqua"/>
        </w:rPr>
        <w:t xml:space="preserve">diseñar, tramitar, coordinar e implantar de manera ordenada, planes y mecanismos para la Revitalización de los Centros Urbanos, Áreas Urbanas y Áreas Especiales de Desarrollo Urbano establecidas en los Planes de Uso de Terrenos de la Junta de Planificación o los Planes Territoriales municipales, según sea el caso, por medio del proceso de adquisición de terrenos, inclusive por el método de expropiación forzosa, la emisión de solicitudes y adjudicación de propuestas de desarrollo de éstos, el desarrollo en conjunto de </w:t>
      </w:r>
      <w:r w:rsidRPr="001910C6">
        <w:rPr>
          <w:rFonts w:ascii="Book Antiqua" w:hAnsi="Book Antiqua"/>
        </w:rPr>
        <w:lastRenderedPageBreak/>
        <w:t>propiedades entre el sector público y privado, y la asistencia y participación en la obtención de las facilidades de financiamiento necesarias para dichos proyectos.</w:t>
      </w:r>
    </w:p>
    <w:p w14:paraId="3ED31563" w14:textId="668D9312" w:rsidR="003F3757" w:rsidRDefault="00326029" w:rsidP="00326029">
      <w:pPr>
        <w:spacing w:before="120" w:after="120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Además</w:t>
      </w:r>
      <w:r w:rsidR="001910C6">
        <w:rPr>
          <w:rFonts w:ascii="Book Antiqua" w:hAnsi="Book Antiqua"/>
        </w:rPr>
        <w:t xml:space="preserve">, </w:t>
      </w:r>
      <w:r w:rsidR="001910C6" w:rsidRPr="001910C6">
        <w:rPr>
          <w:rFonts w:ascii="Book Antiqua" w:hAnsi="Book Antiqua"/>
        </w:rPr>
        <w:t>con el fin de llevar a cabo las funciones y cumplir con sus propósitos, la Corporación tenía el derecho de adquirir propiedad mueble e inmueble por medio de compra, opción de compra, subasta pública, compra a plazos, cesión, permuta, donación, procedimientos de expropiación o por cualquier otro medio legal disponible</w:t>
      </w:r>
      <w:r w:rsidR="001910C6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Este estatuto</w:t>
      </w:r>
      <w:r w:rsidR="001910C6" w:rsidRPr="001910C6">
        <w:rPr>
          <w:rFonts w:ascii="Book Antiqua" w:hAnsi="Book Antiqua"/>
        </w:rPr>
        <w:t xml:space="preserve"> definía la revitalización de los Centros Urbanos, sin que ello implicara una limitación, </w:t>
      </w:r>
      <w:r>
        <w:rPr>
          <w:rFonts w:ascii="Book Antiqua" w:hAnsi="Book Antiqua"/>
        </w:rPr>
        <w:t xml:space="preserve">a </w:t>
      </w:r>
      <w:r w:rsidR="001910C6" w:rsidRPr="001910C6">
        <w:rPr>
          <w:rFonts w:ascii="Book Antiqua" w:hAnsi="Book Antiqua"/>
        </w:rPr>
        <w:t xml:space="preserve">las calles, caminos, vías de peatones, servicios públicos, áreas de recreo, edificios, estructuras y facilidades, así como todas aquellas otras fases necesarias al concepto de dicho Centro Urbano. </w:t>
      </w:r>
      <w:r>
        <w:rPr>
          <w:rFonts w:ascii="Book Antiqua" w:hAnsi="Book Antiqua"/>
        </w:rPr>
        <w:t>Igualmente, l</w:t>
      </w:r>
      <w:r w:rsidR="001910C6" w:rsidRPr="001910C6">
        <w:rPr>
          <w:rFonts w:ascii="Book Antiqua" w:hAnsi="Book Antiqua"/>
        </w:rPr>
        <w:t>a Corporación podía coordinar o hacerse cargo del mantenimiento parcial o total de los proyectos de reconstrucción o revitalización de los centros urbanos y sus facilidades</w:t>
      </w:r>
      <w:r>
        <w:rPr>
          <w:rFonts w:ascii="Book Antiqua" w:hAnsi="Book Antiqua"/>
        </w:rPr>
        <w:t>.</w:t>
      </w:r>
      <w:r w:rsidR="001910C6" w:rsidRPr="001910C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T</w:t>
      </w:r>
      <w:r w:rsidR="001910C6" w:rsidRPr="001910C6">
        <w:rPr>
          <w:rFonts w:ascii="Book Antiqua" w:hAnsi="Book Antiqua"/>
        </w:rPr>
        <w:t>ambién pod</w:t>
      </w:r>
      <w:r>
        <w:rPr>
          <w:rFonts w:ascii="Book Antiqua" w:hAnsi="Book Antiqua"/>
        </w:rPr>
        <w:t>ía</w:t>
      </w:r>
      <w:r w:rsidR="001910C6" w:rsidRPr="001910C6">
        <w:rPr>
          <w:rFonts w:ascii="Book Antiqua" w:hAnsi="Book Antiqua"/>
        </w:rPr>
        <w:t xml:space="preserve"> administrar las actividades de dichos centros urbanos y coordinarlas con agencias públicas y privadas según se dispone </w:t>
      </w:r>
      <w:r>
        <w:rPr>
          <w:rFonts w:ascii="Book Antiqua" w:hAnsi="Book Antiqua"/>
        </w:rPr>
        <w:t>la obra legislativa</w:t>
      </w:r>
      <w:r w:rsidR="001910C6" w:rsidRPr="001910C6">
        <w:rPr>
          <w:rFonts w:ascii="Book Antiqua" w:hAnsi="Book Antiqua"/>
        </w:rPr>
        <w:t>.</w:t>
      </w:r>
    </w:p>
    <w:p w14:paraId="1418ABB9" w14:textId="69BB4E84" w:rsidR="001910C6" w:rsidRPr="001910C6" w:rsidRDefault="00326029" w:rsidP="001910C6">
      <w:pPr>
        <w:spacing w:before="120" w:after="120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Asimismo, es menester</w:t>
      </w:r>
      <w:r w:rsidR="001910C6" w:rsidRPr="001910C6">
        <w:rPr>
          <w:rFonts w:ascii="Book Antiqua" w:hAnsi="Book Antiqua"/>
        </w:rPr>
        <w:t xml:space="preserve"> destacar que esta Corporación se creó como secuela a la aprobación de la “Ley para la Revitalización de Centros Urbanos”, Ley Núm. 212 de 29 de agosto de 2002, administrada por la Directoría de Urbanismo del Departamento de Transportación y Obras Públicas y serviría para fortalecer aún más, la política gubernamental de entonces de revitalizar y repoblar los centros urbanos.</w:t>
      </w:r>
    </w:p>
    <w:p w14:paraId="11809CC5" w14:textId="44755040" w:rsidR="001910C6" w:rsidRPr="001910C6" w:rsidRDefault="00326029" w:rsidP="001910C6">
      <w:pPr>
        <w:spacing w:before="120" w:after="120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Empero</w:t>
      </w:r>
      <w:r w:rsidR="001910C6" w:rsidRPr="001910C6">
        <w:rPr>
          <w:rFonts w:ascii="Book Antiqua" w:hAnsi="Book Antiqua"/>
        </w:rPr>
        <w:t>, tras un estudio realizado por el Departamento de Desarrollo y Comercio, se detectó que la aplicación de las disposiciones de la Ley 212, tenía un retorno de inversión negativo de 78%. Esto provocó que se estuviera subsidiando una operación empresarial que no contribuía al crecimiento económico de Puerto Rico, en lugar de incentivar actividades empresariales productivas. Por ello, la Ley 40-2020 derogó la Ley 212. Siendo esto así,</w:t>
      </w:r>
      <w:r>
        <w:rPr>
          <w:rFonts w:ascii="Book Antiqua" w:hAnsi="Book Antiqua"/>
        </w:rPr>
        <w:t xml:space="preserve"> convierte en no viable el propósito</w:t>
      </w:r>
      <w:r w:rsidR="001910C6" w:rsidRPr="001910C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que persigue </w:t>
      </w:r>
      <w:r w:rsidR="001910C6" w:rsidRPr="001910C6">
        <w:rPr>
          <w:rFonts w:ascii="Book Antiqua" w:hAnsi="Book Antiqua"/>
        </w:rPr>
        <w:t>la Ley</w:t>
      </w:r>
      <w:r>
        <w:rPr>
          <w:rFonts w:ascii="Book Antiqua" w:hAnsi="Book Antiqua"/>
        </w:rPr>
        <w:t xml:space="preserve"> y </w:t>
      </w:r>
      <w:r w:rsidR="001910C6" w:rsidRPr="001910C6">
        <w:rPr>
          <w:rFonts w:ascii="Book Antiqua" w:hAnsi="Book Antiqua"/>
        </w:rPr>
        <w:t xml:space="preserve">que le dio vida a una Corporación que se supone </w:t>
      </w:r>
      <w:r>
        <w:rPr>
          <w:rFonts w:ascii="Book Antiqua" w:hAnsi="Book Antiqua"/>
        </w:rPr>
        <w:t xml:space="preserve">que </w:t>
      </w:r>
      <w:r w:rsidR="001910C6" w:rsidRPr="001910C6">
        <w:rPr>
          <w:rFonts w:ascii="Book Antiqua" w:hAnsi="Book Antiqua"/>
        </w:rPr>
        <w:t>e</w:t>
      </w:r>
      <w:r>
        <w:rPr>
          <w:rFonts w:ascii="Book Antiqua" w:hAnsi="Book Antiqua"/>
        </w:rPr>
        <w:t>fectúe</w:t>
      </w:r>
      <w:r w:rsidR="001910C6" w:rsidRPr="001910C6">
        <w:rPr>
          <w:rFonts w:ascii="Book Antiqua" w:hAnsi="Book Antiqua"/>
        </w:rPr>
        <w:t xml:space="preserve"> planes de revitalización y renovación urbana, </w:t>
      </w:r>
      <w:r>
        <w:rPr>
          <w:rFonts w:ascii="Book Antiqua" w:hAnsi="Book Antiqua"/>
        </w:rPr>
        <w:t xml:space="preserve">así como </w:t>
      </w:r>
      <w:r w:rsidR="001910C6" w:rsidRPr="001910C6">
        <w:rPr>
          <w:rFonts w:ascii="Book Antiqua" w:hAnsi="Book Antiqua"/>
        </w:rPr>
        <w:t>desarrolle</w:t>
      </w:r>
      <w:r>
        <w:rPr>
          <w:rFonts w:ascii="Book Antiqua" w:hAnsi="Book Antiqua"/>
        </w:rPr>
        <w:t xml:space="preserve"> </w:t>
      </w:r>
      <w:r w:rsidR="001910C6" w:rsidRPr="001910C6">
        <w:rPr>
          <w:rFonts w:ascii="Book Antiqua" w:hAnsi="Book Antiqua"/>
        </w:rPr>
        <w:t>proyectos en coordinación con la empresa privada y el sector público, principalmente, en facetas que requieran acción común o en el desarrollo de facilidades o actividades que tengan un carácter público-privado</w:t>
      </w:r>
      <w:r>
        <w:rPr>
          <w:rFonts w:ascii="Book Antiqua" w:hAnsi="Book Antiqua"/>
        </w:rPr>
        <w:t>. Todo esto,</w:t>
      </w:r>
      <w:r w:rsidR="001910C6" w:rsidRPr="001910C6">
        <w:rPr>
          <w:rFonts w:ascii="Book Antiqua" w:hAnsi="Book Antiqua"/>
        </w:rPr>
        <w:t xml:space="preserve"> basado en la política pública promulgada al amparo de una ley derogada.</w:t>
      </w:r>
    </w:p>
    <w:p w14:paraId="7F68428E" w14:textId="62731F7B" w:rsidR="00163E27" w:rsidRPr="00C176C4" w:rsidRDefault="00326029" w:rsidP="00C176C4">
      <w:pPr>
        <w:spacing w:before="120" w:after="120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Por consiguiente, l</w:t>
      </w:r>
      <w:r w:rsidR="00B63749" w:rsidRPr="00EC6E9B">
        <w:rPr>
          <w:rFonts w:ascii="Book Antiqua" w:hAnsi="Book Antiqua"/>
        </w:rPr>
        <w:t>a intención del Proyecto de</w:t>
      </w:r>
      <w:r w:rsidR="003F3757">
        <w:rPr>
          <w:rFonts w:ascii="Book Antiqua" w:hAnsi="Book Antiqua"/>
        </w:rPr>
        <w:t xml:space="preserve"> la Cámara</w:t>
      </w:r>
      <w:r w:rsidR="00B63749" w:rsidRPr="00EC6E9B">
        <w:rPr>
          <w:rFonts w:ascii="Book Antiqua" w:hAnsi="Book Antiqua"/>
        </w:rPr>
        <w:t xml:space="preserve"> </w:t>
      </w:r>
      <w:r w:rsidR="001910C6">
        <w:rPr>
          <w:rFonts w:ascii="Book Antiqua" w:hAnsi="Book Antiqua"/>
        </w:rPr>
        <w:t>156</w:t>
      </w:r>
      <w:r w:rsidR="00B63749" w:rsidRPr="00EC6E9B">
        <w:rPr>
          <w:rFonts w:ascii="Book Antiqua" w:hAnsi="Book Antiqua"/>
        </w:rPr>
        <w:t xml:space="preserve"> </w:t>
      </w:r>
      <w:r w:rsidR="00AB0DDC">
        <w:rPr>
          <w:rFonts w:ascii="Book Antiqua" w:hAnsi="Book Antiqua"/>
        </w:rPr>
        <w:t>es</w:t>
      </w:r>
      <w:r w:rsidR="00B63749" w:rsidRPr="00EC6E9B">
        <w:rPr>
          <w:rFonts w:ascii="Book Antiqua" w:hAnsi="Book Antiqua"/>
        </w:rPr>
        <w:t xml:space="preserve"> </w:t>
      </w:r>
      <w:r w:rsidR="001910C6">
        <w:rPr>
          <w:rFonts w:ascii="Book Antiqua" w:hAnsi="Book Antiqua"/>
        </w:rPr>
        <w:t xml:space="preserve">que, </w:t>
      </w:r>
      <w:r w:rsidR="001910C6" w:rsidRPr="001910C6">
        <w:rPr>
          <w:rFonts w:ascii="Book Antiqua" w:hAnsi="Book Antiqua"/>
        </w:rPr>
        <w:t xml:space="preserve">habiendo dejado de ser política pública revitalizar los centros urbanos, según la forma </w:t>
      </w:r>
      <w:r>
        <w:rPr>
          <w:rFonts w:ascii="Book Antiqua" w:hAnsi="Book Antiqua"/>
        </w:rPr>
        <w:t xml:space="preserve">y manera </w:t>
      </w:r>
      <w:r w:rsidR="001910C6" w:rsidRPr="001910C6">
        <w:rPr>
          <w:rFonts w:ascii="Book Antiqua" w:hAnsi="Book Antiqua"/>
        </w:rPr>
        <w:t xml:space="preserve">en que estaba diseñado por la ahora abolida Ley </w:t>
      </w:r>
      <w:r>
        <w:rPr>
          <w:rFonts w:ascii="Book Antiqua" w:hAnsi="Book Antiqua"/>
        </w:rPr>
        <w:t xml:space="preserve">Núm. </w:t>
      </w:r>
      <w:r w:rsidR="001910C6" w:rsidRPr="001910C6">
        <w:rPr>
          <w:rFonts w:ascii="Book Antiqua" w:hAnsi="Book Antiqua"/>
        </w:rPr>
        <w:t xml:space="preserve">212-2002, según enmendada, conocida como “Ley para la Revitalización de Centros Urbanos”, no hay razón para que la Ley 209-2004, conocida como “Ley de la Corporación para la Revitalización de los Centros Urbanos y Áreas Urbanas”, permanezca vigente. Finalmente, dispone que una vez disuelta la referida Corporación, se transfiere al Fondo General del Gobierno de Puerto Rico cualquier activo existente y cualquier bien inmueble que pudiera estar inscrito a nombre de esta, sin necesidad de ninguna otra gestión, declaración de ley, resolución, ni de que se otorgue escritura o documento adicional </w:t>
      </w:r>
      <w:proofErr w:type="spellStart"/>
      <w:r w:rsidR="001910C6" w:rsidRPr="001910C6">
        <w:rPr>
          <w:rFonts w:ascii="Book Antiqua" w:hAnsi="Book Antiqua"/>
        </w:rPr>
        <w:t>algun</w:t>
      </w:r>
      <w:proofErr w:type="spellEnd"/>
    </w:p>
    <w:p w14:paraId="7C7D208A" w14:textId="77777777" w:rsidR="00C176C4" w:rsidRDefault="00C176C4" w:rsidP="00163E27">
      <w:pPr>
        <w:tabs>
          <w:tab w:val="left" w:pos="0"/>
          <w:tab w:val="center" w:pos="4680"/>
          <w:tab w:val="left" w:pos="6890"/>
        </w:tabs>
        <w:jc w:val="center"/>
        <w:rPr>
          <w:rFonts w:ascii="Book Antiqua" w:hAnsi="Book Antiqua"/>
          <w:b/>
          <w:szCs w:val="24"/>
        </w:rPr>
      </w:pPr>
    </w:p>
    <w:p w14:paraId="075246C9" w14:textId="15BC8669" w:rsidR="00A87F07" w:rsidRDefault="00A87F07" w:rsidP="00163E27">
      <w:pPr>
        <w:tabs>
          <w:tab w:val="left" w:pos="0"/>
          <w:tab w:val="center" w:pos="4680"/>
          <w:tab w:val="left" w:pos="6890"/>
        </w:tabs>
        <w:jc w:val="center"/>
        <w:rPr>
          <w:rFonts w:ascii="Book Antiqua" w:hAnsi="Book Antiqua"/>
          <w:b/>
          <w:szCs w:val="24"/>
        </w:rPr>
      </w:pPr>
      <w:r w:rsidRPr="00A87F07">
        <w:rPr>
          <w:rFonts w:ascii="Book Antiqua" w:hAnsi="Book Antiqua"/>
          <w:b/>
          <w:szCs w:val="24"/>
        </w:rPr>
        <w:t>I</w:t>
      </w:r>
      <w:r w:rsidR="007D423A">
        <w:rPr>
          <w:rFonts w:ascii="Book Antiqua" w:hAnsi="Book Antiqua"/>
          <w:b/>
          <w:szCs w:val="24"/>
        </w:rPr>
        <w:t>NTRODUCCI</w:t>
      </w:r>
      <w:r w:rsidR="00326029">
        <w:rPr>
          <w:rFonts w:ascii="Book Antiqua" w:hAnsi="Book Antiqua"/>
          <w:b/>
          <w:szCs w:val="24"/>
        </w:rPr>
        <w:t>Ó</w:t>
      </w:r>
      <w:r w:rsidR="007D423A">
        <w:rPr>
          <w:rFonts w:ascii="Book Antiqua" w:hAnsi="Book Antiqua"/>
          <w:b/>
          <w:szCs w:val="24"/>
        </w:rPr>
        <w:t>N</w:t>
      </w:r>
    </w:p>
    <w:p w14:paraId="63195480" w14:textId="77777777" w:rsidR="00A87F07" w:rsidRDefault="00A87F07" w:rsidP="00A87F07">
      <w:pPr>
        <w:tabs>
          <w:tab w:val="left" w:pos="0"/>
        </w:tabs>
        <w:rPr>
          <w:rFonts w:ascii="Book Antiqua" w:hAnsi="Book Antiqua"/>
          <w:b/>
          <w:szCs w:val="24"/>
        </w:rPr>
      </w:pPr>
    </w:p>
    <w:p w14:paraId="696E4240" w14:textId="4E571112" w:rsidR="00A87F07" w:rsidRPr="00A87F07" w:rsidRDefault="00326029" w:rsidP="00A87F07">
      <w:pPr>
        <w:tabs>
          <w:tab w:val="left" w:pos="0"/>
        </w:tabs>
        <w:jc w:val="both"/>
        <w:rPr>
          <w:rFonts w:ascii="Book Antiqua" w:hAnsi="Book Antiqua"/>
          <w:bCs/>
          <w:szCs w:val="24"/>
        </w:rPr>
      </w:pPr>
      <w:r>
        <w:rPr>
          <w:rFonts w:ascii="Book Antiqua" w:hAnsi="Book Antiqua"/>
          <w:bCs/>
          <w:szCs w:val="24"/>
        </w:rPr>
        <w:tab/>
      </w:r>
      <w:r w:rsidR="00A87F07">
        <w:rPr>
          <w:rFonts w:ascii="Book Antiqua" w:hAnsi="Book Antiqua"/>
          <w:bCs/>
          <w:szCs w:val="24"/>
        </w:rPr>
        <w:t xml:space="preserve">La Comisión de Vivienda y Bienestar Social estudió el texto </w:t>
      </w:r>
      <w:r w:rsidR="00F56A97">
        <w:rPr>
          <w:rFonts w:ascii="Book Antiqua" w:hAnsi="Book Antiqua"/>
          <w:bCs/>
          <w:szCs w:val="24"/>
        </w:rPr>
        <w:t xml:space="preserve">de </w:t>
      </w:r>
      <w:r w:rsidR="00FB68DE" w:rsidRPr="00FB68DE">
        <w:rPr>
          <w:rFonts w:ascii="Book Antiqua" w:hAnsi="Book Antiqua"/>
          <w:szCs w:val="24"/>
          <w:lang w:val="es-ES"/>
        </w:rPr>
        <w:t xml:space="preserve">la </w:t>
      </w:r>
      <w:r w:rsidR="005952DF" w:rsidRPr="005952DF">
        <w:rPr>
          <w:rFonts w:ascii="Book Antiqua" w:hAnsi="Book Antiqua"/>
          <w:szCs w:val="24"/>
          <w:lang w:val="es-ES"/>
        </w:rPr>
        <w:t>Ley 209-2004, conocida como “Ley de la Corporación para la Revitalización de los Centros Urbanos y Áreas Urbanas”</w:t>
      </w:r>
      <w:r w:rsidR="00A87F07">
        <w:rPr>
          <w:rFonts w:ascii="Book Antiqua" w:hAnsi="Book Antiqua"/>
          <w:bCs/>
          <w:szCs w:val="24"/>
        </w:rPr>
        <w:t>.</w:t>
      </w:r>
      <w:r>
        <w:rPr>
          <w:rFonts w:ascii="Book Antiqua" w:hAnsi="Book Antiqua"/>
          <w:bCs/>
          <w:szCs w:val="24"/>
        </w:rPr>
        <w:t xml:space="preserve"> </w:t>
      </w:r>
      <w:r w:rsidR="00B26B9C">
        <w:rPr>
          <w:rFonts w:ascii="Book Antiqua" w:hAnsi="Book Antiqua"/>
          <w:bCs/>
          <w:szCs w:val="24"/>
        </w:rPr>
        <w:t xml:space="preserve">En segunda instancia, se evaluó la viabilidad en términos presupuestarios y fiscales. </w:t>
      </w:r>
    </w:p>
    <w:p w14:paraId="0321755E" w14:textId="77777777" w:rsidR="008C5676" w:rsidRPr="008C5676" w:rsidRDefault="008C5676" w:rsidP="002E5E1F">
      <w:pPr>
        <w:tabs>
          <w:tab w:val="left" w:pos="0"/>
        </w:tabs>
        <w:jc w:val="both"/>
        <w:rPr>
          <w:rFonts w:ascii="Book Antiqua" w:hAnsi="Book Antiqua"/>
          <w:bCs/>
          <w:szCs w:val="24"/>
        </w:rPr>
      </w:pPr>
    </w:p>
    <w:p w14:paraId="3031045A" w14:textId="77777777" w:rsidR="00DB792F" w:rsidRPr="002C22BA" w:rsidRDefault="00DB792F" w:rsidP="00C34EFD">
      <w:pPr>
        <w:tabs>
          <w:tab w:val="left" w:pos="0"/>
        </w:tabs>
        <w:jc w:val="center"/>
        <w:rPr>
          <w:rFonts w:ascii="Book Antiqua" w:hAnsi="Book Antiqua"/>
          <w:b/>
          <w:szCs w:val="24"/>
          <w:lang w:val="es-ES"/>
        </w:rPr>
      </w:pPr>
      <w:r w:rsidRPr="002C22BA">
        <w:rPr>
          <w:rFonts w:ascii="Book Antiqua" w:hAnsi="Book Antiqua"/>
          <w:b/>
          <w:szCs w:val="24"/>
          <w:lang w:val="es-ES"/>
        </w:rPr>
        <w:t>ANÁLISIS DE LA MEDIDA</w:t>
      </w:r>
    </w:p>
    <w:p w14:paraId="6380AB96" w14:textId="77777777" w:rsidR="00DB792F" w:rsidRPr="002C22BA" w:rsidRDefault="00DB792F" w:rsidP="00A87F07">
      <w:pPr>
        <w:tabs>
          <w:tab w:val="left" w:pos="0"/>
        </w:tabs>
        <w:ind w:firstLine="720"/>
        <w:jc w:val="both"/>
        <w:rPr>
          <w:rFonts w:ascii="Book Antiqua" w:hAnsi="Book Antiqua"/>
          <w:b/>
          <w:szCs w:val="24"/>
          <w:lang w:val="es-ES"/>
        </w:rPr>
      </w:pPr>
    </w:p>
    <w:p w14:paraId="5A4390DA" w14:textId="207941D6" w:rsidR="00DB792F" w:rsidRPr="002C22BA" w:rsidRDefault="00B26B9C" w:rsidP="00131EB2">
      <w:pPr>
        <w:tabs>
          <w:tab w:val="left" w:pos="0"/>
        </w:tabs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Para una evaluación integral de esta medida, l</w:t>
      </w:r>
      <w:r w:rsidR="00DB792F" w:rsidRPr="002C22BA">
        <w:rPr>
          <w:rFonts w:ascii="Book Antiqua" w:hAnsi="Book Antiqua"/>
          <w:szCs w:val="24"/>
          <w:lang w:val="es-ES"/>
        </w:rPr>
        <w:t xml:space="preserve">a Comisión de </w:t>
      </w:r>
      <w:r w:rsidR="00C34EFD">
        <w:rPr>
          <w:rFonts w:ascii="Book Antiqua" w:hAnsi="Book Antiqua"/>
          <w:szCs w:val="24"/>
          <w:lang w:val="es-ES"/>
        </w:rPr>
        <w:t>Vivienda y Bienestar</w:t>
      </w:r>
      <w:r w:rsidR="00326029">
        <w:rPr>
          <w:rFonts w:ascii="Book Antiqua" w:hAnsi="Book Antiqua"/>
          <w:szCs w:val="24"/>
          <w:lang w:val="es-ES"/>
        </w:rPr>
        <w:t xml:space="preserve"> Social</w:t>
      </w:r>
      <w:r w:rsidR="00DB792F" w:rsidRPr="002C22BA">
        <w:rPr>
          <w:rFonts w:ascii="Book Antiqua" w:hAnsi="Book Antiqua"/>
          <w:szCs w:val="24"/>
          <w:lang w:val="es-ES"/>
        </w:rPr>
        <w:t>,</w:t>
      </w:r>
      <w:r>
        <w:rPr>
          <w:rFonts w:ascii="Book Antiqua" w:hAnsi="Book Antiqua"/>
          <w:szCs w:val="24"/>
          <w:lang w:val="es-ES"/>
        </w:rPr>
        <w:t xml:space="preserve"> en aras de analizar y estudiar el </w:t>
      </w:r>
      <w:r w:rsidR="00DB792F" w:rsidRPr="002C22BA">
        <w:rPr>
          <w:rFonts w:ascii="Book Antiqua" w:hAnsi="Book Antiqua"/>
          <w:szCs w:val="24"/>
          <w:lang w:val="es-ES"/>
        </w:rPr>
        <w:t>P. de</w:t>
      </w:r>
      <w:r w:rsidR="00F82719">
        <w:rPr>
          <w:rFonts w:ascii="Book Antiqua" w:hAnsi="Book Antiqua"/>
          <w:szCs w:val="24"/>
          <w:lang w:val="es-ES"/>
        </w:rPr>
        <w:t xml:space="preserve"> la C</w:t>
      </w:r>
      <w:r w:rsidR="00DB792F" w:rsidRPr="002C22BA">
        <w:rPr>
          <w:rFonts w:ascii="Book Antiqua" w:hAnsi="Book Antiqua"/>
          <w:szCs w:val="24"/>
          <w:lang w:val="es-ES"/>
        </w:rPr>
        <w:t xml:space="preserve">. </w:t>
      </w:r>
      <w:r w:rsidR="005952DF">
        <w:rPr>
          <w:rFonts w:ascii="Book Antiqua" w:hAnsi="Book Antiqua"/>
          <w:szCs w:val="24"/>
          <w:lang w:val="es-ES"/>
        </w:rPr>
        <w:t>156</w:t>
      </w:r>
      <w:r w:rsidR="00DB792F" w:rsidRPr="002C22BA">
        <w:rPr>
          <w:rFonts w:ascii="Book Antiqua" w:hAnsi="Book Antiqua"/>
          <w:szCs w:val="24"/>
          <w:lang w:val="es-ES"/>
        </w:rPr>
        <w:t xml:space="preserve"> </w:t>
      </w:r>
      <w:r w:rsidR="00131EB2">
        <w:rPr>
          <w:rFonts w:ascii="Book Antiqua" w:hAnsi="Book Antiqua"/>
          <w:szCs w:val="24"/>
          <w:lang w:val="es-ES"/>
        </w:rPr>
        <w:t xml:space="preserve">contó con el Informe Positivo emitido por la Comisión de </w:t>
      </w:r>
      <w:r w:rsidR="005952DF" w:rsidRPr="005952DF">
        <w:rPr>
          <w:rFonts w:ascii="Book Antiqua" w:hAnsi="Book Antiqua"/>
          <w:lang w:val="es-ES"/>
        </w:rPr>
        <w:t>Reorganización, Eficiencia y Diligencia</w:t>
      </w:r>
      <w:r w:rsidR="005952DF">
        <w:rPr>
          <w:rFonts w:ascii="Book Antiqua" w:hAnsi="Book Antiqua"/>
          <w:szCs w:val="24"/>
          <w:lang w:val="es-ES"/>
        </w:rPr>
        <w:t xml:space="preserve"> </w:t>
      </w:r>
      <w:r w:rsidR="00131EB2">
        <w:rPr>
          <w:rFonts w:ascii="Book Antiqua" w:hAnsi="Book Antiqua"/>
          <w:szCs w:val="24"/>
          <w:lang w:val="es-ES"/>
        </w:rPr>
        <w:t>de la Cámara de Representantes, que</w:t>
      </w:r>
      <w:r w:rsidR="00326029">
        <w:rPr>
          <w:rFonts w:ascii="Book Antiqua" w:hAnsi="Book Antiqua"/>
          <w:szCs w:val="24"/>
          <w:lang w:val="es-ES"/>
        </w:rPr>
        <w:t>,</w:t>
      </w:r>
      <w:r w:rsidR="00131EB2">
        <w:rPr>
          <w:rFonts w:ascii="Book Antiqua" w:hAnsi="Book Antiqua"/>
          <w:szCs w:val="24"/>
          <w:lang w:val="es-ES"/>
        </w:rPr>
        <w:t xml:space="preserve"> </w:t>
      </w:r>
      <w:r w:rsidR="00A95C19">
        <w:rPr>
          <w:rFonts w:ascii="Book Antiqua" w:hAnsi="Book Antiqua"/>
          <w:szCs w:val="24"/>
          <w:lang w:val="es-ES"/>
        </w:rPr>
        <w:t>a su vez</w:t>
      </w:r>
      <w:r w:rsidR="00326029">
        <w:rPr>
          <w:rFonts w:ascii="Book Antiqua" w:hAnsi="Book Antiqua"/>
          <w:szCs w:val="24"/>
          <w:lang w:val="es-ES"/>
        </w:rPr>
        <w:t xml:space="preserve">, </w:t>
      </w:r>
      <w:r w:rsidR="00131EB2">
        <w:rPr>
          <w:rFonts w:ascii="Book Antiqua" w:hAnsi="Book Antiqua"/>
          <w:szCs w:val="24"/>
          <w:lang w:val="es-ES"/>
        </w:rPr>
        <w:t>contiene los comentarios del Departamento de la Viviend</w:t>
      </w:r>
      <w:r w:rsidR="005952DF">
        <w:rPr>
          <w:rFonts w:ascii="Book Antiqua" w:hAnsi="Book Antiqua"/>
          <w:szCs w:val="24"/>
          <w:lang w:val="es-ES"/>
        </w:rPr>
        <w:t>a.</w:t>
      </w:r>
      <w:r w:rsidR="00326029">
        <w:rPr>
          <w:rFonts w:ascii="Book Antiqua" w:hAnsi="Book Antiqua"/>
          <w:szCs w:val="24"/>
          <w:lang w:val="es-ES"/>
        </w:rPr>
        <w:t xml:space="preserve"> Para añadir al análisis y realizar una evaluación más amplia, esta comisión solicitó comentarios a la J</w:t>
      </w:r>
      <w:r w:rsidR="005952DF">
        <w:rPr>
          <w:rFonts w:ascii="Book Antiqua" w:hAnsi="Book Antiqua"/>
          <w:szCs w:val="24"/>
          <w:lang w:val="es-ES"/>
        </w:rPr>
        <w:t>unta de Planificación</w:t>
      </w:r>
      <w:r w:rsidR="00FB7F33">
        <w:rPr>
          <w:rFonts w:ascii="Book Antiqua" w:hAnsi="Book Antiqua"/>
          <w:szCs w:val="24"/>
          <w:lang w:val="es-ES"/>
        </w:rPr>
        <w:t xml:space="preserve">. </w:t>
      </w:r>
    </w:p>
    <w:p w14:paraId="49FD89A0" w14:textId="77777777" w:rsidR="00E97002" w:rsidRPr="002C22BA" w:rsidRDefault="00E97002" w:rsidP="00A87F07">
      <w:pPr>
        <w:tabs>
          <w:tab w:val="left" w:pos="9990"/>
        </w:tabs>
        <w:ind w:right="144"/>
        <w:jc w:val="both"/>
        <w:rPr>
          <w:rFonts w:ascii="Book Antiqua" w:hAnsi="Book Antiqua"/>
          <w:b/>
          <w:bCs/>
          <w:szCs w:val="24"/>
          <w:lang w:val="es-ES"/>
        </w:rPr>
      </w:pPr>
    </w:p>
    <w:p w14:paraId="72920F04" w14:textId="0569B23E" w:rsidR="00041586" w:rsidRPr="00151C56" w:rsidRDefault="00041586" w:rsidP="00163E27">
      <w:pPr>
        <w:tabs>
          <w:tab w:val="left" w:pos="9990"/>
        </w:tabs>
        <w:ind w:right="144" w:firstLine="630"/>
        <w:jc w:val="center"/>
        <w:rPr>
          <w:rFonts w:ascii="Book Antiqua" w:hAnsi="Book Antiqua"/>
          <w:b/>
          <w:szCs w:val="24"/>
          <w:lang w:val="es-ES"/>
        </w:rPr>
      </w:pPr>
      <w:r w:rsidRPr="00151C56">
        <w:rPr>
          <w:rFonts w:ascii="Book Antiqua" w:hAnsi="Book Antiqua"/>
          <w:b/>
          <w:szCs w:val="24"/>
          <w:lang w:val="es-ES"/>
        </w:rPr>
        <w:t>Departamento de la Vivienda</w:t>
      </w:r>
      <w:r w:rsidR="005952DF" w:rsidRPr="00151C56">
        <w:rPr>
          <w:rFonts w:ascii="Book Antiqua" w:hAnsi="Book Antiqua"/>
          <w:b/>
          <w:szCs w:val="24"/>
          <w:lang w:val="es-ES"/>
        </w:rPr>
        <w:t xml:space="preserve"> (DV)</w:t>
      </w:r>
    </w:p>
    <w:p w14:paraId="6FA14E5C" w14:textId="77777777" w:rsidR="00041586" w:rsidRDefault="00041586" w:rsidP="00A87F07">
      <w:pPr>
        <w:tabs>
          <w:tab w:val="left" w:pos="9990"/>
        </w:tabs>
        <w:ind w:right="144" w:firstLine="630"/>
        <w:jc w:val="both"/>
        <w:rPr>
          <w:rFonts w:ascii="Book Antiqua" w:hAnsi="Book Antiqua"/>
          <w:bCs/>
          <w:szCs w:val="24"/>
          <w:lang w:val="es-ES"/>
        </w:rPr>
      </w:pPr>
    </w:p>
    <w:p w14:paraId="444C382B" w14:textId="12198CCA" w:rsidR="002C22BA" w:rsidRDefault="00706D16" w:rsidP="00A87F07">
      <w:pPr>
        <w:tabs>
          <w:tab w:val="left" w:pos="9990"/>
        </w:tabs>
        <w:ind w:right="144" w:firstLine="630"/>
        <w:jc w:val="both"/>
        <w:rPr>
          <w:rFonts w:ascii="Book Antiqua" w:hAnsi="Book Antiqua"/>
          <w:szCs w:val="24"/>
          <w:lang w:val="es-ES"/>
        </w:rPr>
      </w:pPr>
      <w:r w:rsidRPr="002C22BA">
        <w:rPr>
          <w:rFonts w:ascii="Book Antiqua" w:hAnsi="Book Antiqua"/>
          <w:bCs/>
          <w:szCs w:val="24"/>
          <w:lang w:val="es-ES"/>
        </w:rPr>
        <w:t xml:space="preserve">El </w:t>
      </w:r>
      <w:r w:rsidR="00E97002" w:rsidRPr="002D53F4">
        <w:rPr>
          <w:rFonts w:ascii="Book Antiqua" w:hAnsi="Book Antiqua"/>
          <w:b/>
          <w:bCs/>
          <w:szCs w:val="24"/>
          <w:lang w:val="es-ES"/>
        </w:rPr>
        <w:t xml:space="preserve">Departamento de la </w:t>
      </w:r>
      <w:r w:rsidR="004A36ED">
        <w:rPr>
          <w:rFonts w:ascii="Book Antiqua" w:hAnsi="Book Antiqua"/>
          <w:b/>
          <w:bCs/>
          <w:szCs w:val="24"/>
          <w:lang w:val="es-ES"/>
        </w:rPr>
        <w:t>Vivienda</w:t>
      </w:r>
      <w:r w:rsidR="005952DF">
        <w:rPr>
          <w:rFonts w:ascii="Book Antiqua" w:hAnsi="Book Antiqua"/>
          <w:b/>
          <w:bCs/>
          <w:szCs w:val="24"/>
          <w:lang w:val="es-ES"/>
        </w:rPr>
        <w:t xml:space="preserve"> </w:t>
      </w:r>
      <w:r w:rsidR="005952DF" w:rsidRPr="005952DF">
        <w:rPr>
          <w:rFonts w:ascii="Book Antiqua" w:hAnsi="Book Antiqua"/>
          <w:szCs w:val="24"/>
          <w:lang w:val="es-ES"/>
        </w:rPr>
        <w:t>mediante su ponencia</w:t>
      </w:r>
      <w:r w:rsidR="005952DF">
        <w:rPr>
          <w:rFonts w:ascii="Book Antiqua" w:hAnsi="Book Antiqua"/>
          <w:b/>
          <w:bCs/>
          <w:szCs w:val="24"/>
          <w:lang w:val="es-ES"/>
        </w:rPr>
        <w:t>,</w:t>
      </w:r>
      <w:r w:rsidR="002C22BA" w:rsidRPr="00B26B9C">
        <w:rPr>
          <w:rFonts w:ascii="Book Antiqua" w:hAnsi="Book Antiqua"/>
          <w:szCs w:val="24"/>
          <w:lang w:val="es-ES"/>
        </w:rPr>
        <w:t xml:space="preserve"> </w:t>
      </w:r>
      <w:r w:rsidR="005952DF" w:rsidRPr="005952DF">
        <w:rPr>
          <w:rFonts w:ascii="Book Antiqua" w:hAnsi="Book Antiqua"/>
          <w:szCs w:val="24"/>
          <w:lang w:val="es-ES"/>
        </w:rPr>
        <w:t>efectuó un trasfondo histórico de la Ley Núm. 212-2002, supra</w:t>
      </w:r>
      <w:r w:rsidR="00326029">
        <w:rPr>
          <w:rFonts w:ascii="Book Antiqua" w:hAnsi="Book Antiqua"/>
          <w:szCs w:val="24"/>
          <w:lang w:val="es-ES"/>
        </w:rPr>
        <w:t>.,</w:t>
      </w:r>
      <w:r w:rsidR="005952DF" w:rsidRPr="005952DF">
        <w:rPr>
          <w:rFonts w:ascii="Book Antiqua" w:hAnsi="Book Antiqua"/>
          <w:szCs w:val="24"/>
          <w:lang w:val="es-ES"/>
        </w:rPr>
        <w:t xml:space="preserve"> y la Ley </w:t>
      </w:r>
      <w:r w:rsidR="00326029">
        <w:rPr>
          <w:rFonts w:ascii="Book Antiqua" w:hAnsi="Book Antiqua"/>
          <w:szCs w:val="24"/>
          <w:lang w:val="es-ES"/>
        </w:rPr>
        <w:t xml:space="preserve">Núm. </w:t>
      </w:r>
      <w:r w:rsidR="005952DF" w:rsidRPr="005952DF">
        <w:rPr>
          <w:rFonts w:ascii="Book Antiqua" w:hAnsi="Book Antiqua"/>
          <w:szCs w:val="24"/>
          <w:lang w:val="es-ES"/>
        </w:rPr>
        <w:t>209-2004, supra.</w:t>
      </w:r>
      <w:r w:rsidR="00326029">
        <w:rPr>
          <w:rFonts w:ascii="Book Antiqua" w:hAnsi="Book Antiqua"/>
          <w:szCs w:val="24"/>
          <w:lang w:val="es-ES"/>
        </w:rPr>
        <w:t xml:space="preserve"> Luego, </w:t>
      </w:r>
      <w:r w:rsidR="005952DF" w:rsidRPr="005952DF">
        <w:rPr>
          <w:rFonts w:ascii="Book Antiqua" w:hAnsi="Book Antiqua"/>
          <w:szCs w:val="24"/>
          <w:lang w:val="es-ES"/>
        </w:rPr>
        <w:t>describió</w:t>
      </w:r>
      <w:r w:rsidR="00326029">
        <w:rPr>
          <w:rFonts w:ascii="Book Antiqua" w:hAnsi="Book Antiqua"/>
          <w:szCs w:val="24"/>
          <w:lang w:val="es-ES"/>
        </w:rPr>
        <w:t xml:space="preserve"> puntualmente</w:t>
      </w:r>
      <w:r w:rsidR="005952DF" w:rsidRPr="005952DF">
        <w:rPr>
          <w:rFonts w:ascii="Book Antiqua" w:hAnsi="Book Antiqua"/>
          <w:szCs w:val="24"/>
          <w:lang w:val="es-ES"/>
        </w:rPr>
        <w:t xml:space="preserve"> como varios programas existentes y administrados por el </w:t>
      </w:r>
      <w:r w:rsidR="005952DF">
        <w:rPr>
          <w:rFonts w:ascii="Book Antiqua" w:hAnsi="Book Antiqua"/>
          <w:szCs w:val="24"/>
          <w:lang w:val="es-ES"/>
        </w:rPr>
        <w:t>D</w:t>
      </w:r>
      <w:r w:rsidR="00326029">
        <w:rPr>
          <w:rFonts w:ascii="Book Antiqua" w:hAnsi="Book Antiqua"/>
          <w:szCs w:val="24"/>
          <w:lang w:val="es-ES"/>
        </w:rPr>
        <w:t>epartamento de la Vivienda</w:t>
      </w:r>
      <w:r w:rsidR="005952DF" w:rsidRPr="005952DF">
        <w:rPr>
          <w:rFonts w:ascii="Book Antiqua" w:hAnsi="Book Antiqua"/>
          <w:szCs w:val="24"/>
          <w:lang w:val="es-ES"/>
        </w:rPr>
        <w:t xml:space="preserve"> podrían incidir sobre aspectos considerados por la Ley </w:t>
      </w:r>
      <w:r w:rsidR="00326029">
        <w:rPr>
          <w:rFonts w:ascii="Book Antiqua" w:hAnsi="Book Antiqua"/>
          <w:szCs w:val="24"/>
          <w:lang w:val="es-ES"/>
        </w:rPr>
        <w:t xml:space="preserve">Núm. </w:t>
      </w:r>
      <w:r w:rsidR="005952DF" w:rsidRPr="005952DF">
        <w:rPr>
          <w:rFonts w:ascii="Book Antiqua" w:hAnsi="Book Antiqua"/>
          <w:szCs w:val="24"/>
          <w:lang w:val="es-ES"/>
        </w:rPr>
        <w:t xml:space="preserve">2009-2004, supra. </w:t>
      </w:r>
      <w:r w:rsidR="00326029">
        <w:rPr>
          <w:rFonts w:ascii="Book Antiqua" w:hAnsi="Book Antiqua"/>
          <w:szCs w:val="24"/>
          <w:lang w:val="es-ES"/>
        </w:rPr>
        <w:t>En suma</w:t>
      </w:r>
      <w:r w:rsidR="005952DF" w:rsidRPr="005952DF">
        <w:rPr>
          <w:rFonts w:ascii="Book Antiqua" w:hAnsi="Book Antiqua"/>
          <w:szCs w:val="24"/>
          <w:lang w:val="es-ES"/>
        </w:rPr>
        <w:t>, indicó no</w:t>
      </w:r>
      <w:r w:rsidR="00326029">
        <w:rPr>
          <w:rFonts w:ascii="Book Antiqua" w:hAnsi="Book Antiqua"/>
          <w:szCs w:val="24"/>
          <w:lang w:val="es-ES"/>
        </w:rPr>
        <w:t xml:space="preserve"> presentar</w:t>
      </w:r>
      <w:r w:rsidR="005952DF" w:rsidRPr="005952DF">
        <w:rPr>
          <w:rFonts w:ascii="Book Antiqua" w:hAnsi="Book Antiqua"/>
          <w:szCs w:val="24"/>
          <w:lang w:val="es-ES"/>
        </w:rPr>
        <w:t xml:space="preserve"> objeción con la aprobación del P</w:t>
      </w:r>
      <w:r w:rsidR="00326029">
        <w:rPr>
          <w:rFonts w:ascii="Book Antiqua" w:hAnsi="Book Antiqua"/>
          <w:szCs w:val="24"/>
          <w:lang w:val="es-ES"/>
        </w:rPr>
        <w:t>royecto</w:t>
      </w:r>
      <w:r w:rsidR="005952DF" w:rsidRPr="005952DF">
        <w:rPr>
          <w:rFonts w:ascii="Book Antiqua" w:hAnsi="Book Antiqua"/>
          <w:szCs w:val="24"/>
          <w:lang w:val="es-ES"/>
        </w:rPr>
        <w:t xml:space="preserve"> de la C</w:t>
      </w:r>
      <w:r w:rsidR="00326029">
        <w:rPr>
          <w:rFonts w:ascii="Book Antiqua" w:hAnsi="Book Antiqua"/>
          <w:szCs w:val="24"/>
          <w:lang w:val="es-ES"/>
        </w:rPr>
        <w:t xml:space="preserve">ámara </w:t>
      </w:r>
      <w:r w:rsidR="005952DF" w:rsidRPr="005952DF">
        <w:rPr>
          <w:rFonts w:ascii="Book Antiqua" w:hAnsi="Book Antiqua"/>
          <w:szCs w:val="24"/>
          <w:lang w:val="es-ES"/>
        </w:rPr>
        <w:t>156</w:t>
      </w:r>
      <w:r w:rsidR="00F266CE" w:rsidRPr="00F266CE">
        <w:rPr>
          <w:rFonts w:ascii="Book Antiqua" w:hAnsi="Book Antiqua"/>
          <w:szCs w:val="24"/>
          <w:lang w:val="es-ES"/>
        </w:rPr>
        <w:t>.</w:t>
      </w:r>
    </w:p>
    <w:p w14:paraId="5790B49B" w14:textId="77777777" w:rsidR="007E68FA" w:rsidRDefault="007E68FA" w:rsidP="00A87F07">
      <w:pPr>
        <w:tabs>
          <w:tab w:val="left" w:pos="9990"/>
        </w:tabs>
        <w:ind w:right="144" w:firstLine="630"/>
        <w:jc w:val="both"/>
        <w:rPr>
          <w:rFonts w:ascii="Book Antiqua" w:hAnsi="Book Antiqua"/>
          <w:szCs w:val="24"/>
          <w:lang w:val="es-ES"/>
        </w:rPr>
      </w:pPr>
    </w:p>
    <w:p w14:paraId="19C8FD20" w14:textId="05528A29" w:rsidR="00A551AC" w:rsidRPr="00151C56" w:rsidRDefault="005952DF" w:rsidP="00163E27">
      <w:pPr>
        <w:tabs>
          <w:tab w:val="left" w:pos="9990"/>
        </w:tabs>
        <w:ind w:right="144" w:firstLine="630"/>
        <w:jc w:val="center"/>
        <w:rPr>
          <w:rFonts w:ascii="Book Antiqua" w:hAnsi="Book Antiqua"/>
          <w:b/>
          <w:bCs/>
          <w:szCs w:val="24"/>
          <w:lang w:val="es-ES"/>
        </w:rPr>
      </w:pPr>
      <w:r w:rsidRPr="00151C56">
        <w:rPr>
          <w:rFonts w:ascii="Book Antiqua" w:hAnsi="Book Antiqua"/>
          <w:b/>
          <w:bCs/>
          <w:szCs w:val="24"/>
          <w:lang w:val="es-ES"/>
        </w:rPr>
        <w:t>Junta de Planificación (JP)</w:t>
      </w:r>
    </w:p>
    <w:p w14:paraId="019BB1CA" w14:textId="77777777" w:rsidR="00A551AC" w:rsidRDefault="00A551AC" w:rsidP="00A87F07">
      <w:pPr>
        <w:tabs>
          <w:tab w:val="left" w:pos="9990"/>
        </w:tabs>
        <w:ind w:right="144" w:firstLine="630"/>
        <w:jc w:val="both"/>
        <w:rPr>
          <w:rFonts w:ascii="Book Antiqua" w:hAnsi="Book Antiqua"/>
          <w:b/>
          <w:bCs/>
          <w:szCs w:val="24"/>
          <w:u w:val="single"/>
          <w:lang w:val="es-ES"/>
        </w:rPr>
      </w:pPr>
    </w:p>
    <w:p w14:paraId="4B7E43EA" w14:textId="77777777" w:rsidR="00326029" w:rsidRDefault="005952DF" w:rsidP="00326029">
      <w:pPr>
        <w:tabs>
          <w:tab w:val="left" w:pos="9990"/>
        </w:tabs>
        <w:ind w:right="144" w:firstLine="63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La </w:t>
      </w:r>
      <w:r w:rsidRPr="008174C6">
        <w:rPr>
          <w:rFonts w:ascii="Book Antiqua" w:hAnsi="Book Antiqua"/>
          <w:b/>
          <w:bCs/>
          <w:szCs w:val="24"/>
          <w:lang w:val="es-ES"/>
        </w:rPr>
        <w:t>Junta de Planificación</w:t>
      </w:r>
      <w:r>
        <w:rPr>
          <w:rFonts w:ascii="Book Antiqua" w:hAnsi="Book Antiqua"/>
          <w:szCs w:val="24"/>
          <w:lang w:val="es-ES"/>
        </w:rPr>
        <w:t xml:space="preserve"> expone en su memorial que es u</w:t>
      </w:r>
      <w:r w:rsidRPr="005952DF">
        <w:rPr>
          <w:rFonts w:ascii="Book Antiqua" w:hAnsi="Book Antiqua"/>
          <w:szCs w:val="24"/>
          <w:lang w:val="es-ES"/>
        </w:rPr>
        <w:t>n organismo gubernamental cre</w:t>
      </w:r>
      <w:r>
        <w:rPr>
          <w:rFonts w:ascii="Book Antiqua" w:hAnsi="Book Antiqua"/>
          <w:szCs w:val="24"/>
          <w:lang w:val="es-ES"/>
        </w:rPr>
        <w:t>ado</w:t>
      </w:r>
      <w:r w:rsidRPr="005952DF">
        <w:rPr>
          <w:rFonts w:ascii="Book Antiqua" w:hAnsi="Book Antiqua"/>
          <w:szCs w:val="24"/>
          <w:lang w:val="es-ES"/>
        </w:rPr>
        <w:t xml:space="preserve"> en virtud de la Ley Núm. 75 de 24 de junio de 1975, según enmendada, conocida como "Ley Org</w:t>
      </w:r>
      <w:r w:rsidR="00326029">
        <w:rPr>
          <w:rFonts w:ascii="Book Antiqua" w:hAnsi="Book Antiqua"/>
          <w:szCs w:val="24"/>
          <w:lang w:val="es-ES"/>
        </w:rPr>
        <w:t>á</w:t>
      </w:r>
      <w:r w:rsidRPr="005952DF">
        <w:rPr>
          <w:rFonts w:ascii="Book Antiqua" w:hAnsi="Book Antiqua"/>
          <w:szCs w:val="24"/>
          <w:lang w:val="es-ES"/>
        </w:rPr>
        <w:t>nica de la Junta de Planificaci</w:t>
      </w:r>
      <w:r w:rsidR="00326029">
        <w:rPr>
          <w:rFonts w:ascii="Book Antiqua" w:hAnsi="Book Antiqua"/>
          <w:szCs w:val="24"/>
          <w:lang w:val="es-ES"/>
        </w:rPr>
        <w:t>ó</w:t>
      </w:r>
      <w:r w:rsidRPr="005952DF">
        <w:rPr>
          <w:rFonts w:ascii="Book Antiqua" w:hAnsi="Book Antiqua"/>
          <w:szCs w:val="24"/>
          <w:lang w:val="es-ES"/>
        </w:rPr>
        <w:t>n de Puerto Rico", con</w:t>
      </w:r>
      <w:r w:rsidR="00326029">
        <w:rPr>
          <w:rFonts w:ascii="Book Antiqua" w:hAnsi="Book Antiqua"/>
          <w:szCs w:val="24"/>
          <w:lang w:val="es-ES"/>
        </w:rPr>
        <w:t xml:space="preserve"> la finalidad</w:t>
      </w:r>
      <w:r w:rsidRPr="005952DF">
        <w:rPr>
          <w:rFonts w:ascii="Book Antiqua" w:hAnsi="Book Antiqua"/>
          <w:szCs w:val="24"/>
          <w:lang w:val="es-ES"/>
        </w:rPr>
        <w:t xml:space="preserve"> de fortalecer aquellas funciones relacionadas </w:t>
      </w:r>
      <w:r>
        <w:rPr>
          <w:rFonts w:ascii="Book Antiqua" w:eastAsia="Book Antiqua" w:hAnsi="Book Antiqua" w:cs="Book Antiqua"/>
          <w:szCs w:val="24"/>
          <w:lang w:val="es-ES"/>
        </w:rPr>
        <w:t>co</w:t>
      </w:r>
      <w:r w:rsidRPr="005952DF">
        <w:rPr>
          <w:rFonts w:ascii="Book Antiqua" w:hAnsi="Book Antiqua"/>
          <w:szCs w:val="24"/>
          <w:lang w:val="es-ES"/>
        </w:rPr>
        <w:t>n la orientaci</w:t>
      </w:r>
      <w:r w:rsidR="00326029">
        <w:rPr>
          <w:rFonts w:ascii="Book Antiqua" w:hAnsi="Book Antiqua"/>
          <w:szCs w:val="24"/>
          <w:lang w:val="es-ES"/>
        </w:rPr>
        <w:t>ó</w:t>
      </w:r>
      <w:r w:rsidRPr="005952DF">
        <w:rPr>
          <w:rFonts w:ascii="Book Antiqua" w:hAnsi="Book Antiqua"/>
          <w:szCs w:val="24"/>
          <w:lang w:val="es-ES"/>
        </w:rPr>
        <w:t>n, coordinación e integraci</w:t>
      </w:r>
      <w:r>
        <w:rPr>
          <w:rFonts w:ascii="Book Antiqua" w:hAnsi="Book Antiqua"/>
          <w:szCs w:val="24"/>
          <w:lang w:val="es-ES"/>
        </w:rPr>
        <w:t>ó</w:t>
      </w:r>
      <w:r w:rsidRPr="005952DF">
        <w:rPr>
          <w:rFonts w:ascii="Book Antiqua" w:hAnsi="Book Antiqua"/>
          <w:szCs w:val="24"/>
          <w:lang w:val="es-ES"/>
        </w:rPr>
        <w:t>n de la política pública sobre el desarrollo integral de la Isla, la investigaci</w:t>
      </w:r>
      <w:r w:rsidR="00326029">
        <w:rPr>
          <w:rFonts w:ascii="Book Antiqua" w:hAnsi="Book Antiqua"/>
          <w:szCs w:val="24"/>
          <w:lang w:val="es-ES"/>
        </w:rPr>
        <w:t>ó</w:t>
      </w:r>
      <w:r w:rsidRPr="005952DF">
        <w:rPr>
          <w:rFonts w:ascii="Book Antiqua" w:hAnsi="Book Antiqua"/>
          <w:szCs w:val="24"/>
          <w:lang w:val="es-ES"/>
        </w:rPr>
        <w:t>n, informaci</w:t>
      </w:r>
      <w:r w:rsidR="00326029">
        <w:rPr>
          <w:rFonts w:ascii="Book Antiqua" w:hAnsi="Book Antiqua"/>
          <w:szCs w:val="24"/>
          <w:lang w:val="es-ES"/>
        </w:rPr>
        <w:t>ó</w:t>
      </w:r>
      <w:r w:rsidRPr="005952DF">
        <w:rPr>
          <w:rFonts w:ascii="Book Antiqua" w:hAnsi="Book Antiqua"/>
          <w:szCs w:val="24"/>
          <w:lang w:val="es-ES"/>
        </w:rPr>
        <w:t>n y asesoramiento al Gobernador, la Asamblea Legislativa, los municipios y las diferentes</w:t>
      </w:r>
      <w:r>
        <w:rPr>
          <w:rFonts w:ascii="Book Antiqua" w:hAnsi="Book Antiqua"/>
          <w:szCs w:val="24"/>
          <w:lang w:val="es-ES"/>
        </w:rPr>
        <w:t xml:space="preserve"> </w:t>
      </w:r>
      <w:r w:rsidR="00032043" w:rsidRPr="00032043">
        <w:rPr>
          <w:rFonts w:ascii="Book Antiqua" w:hAnsi="Book Antiqua"/>
          <w:szCs w:val="24"/>
          <w:lang w:val="es-ES"/>
        </w:rPr>
        <w:t>agendas públicas. A</w:t>
      </w:r>
      <w:r w:rsidR="00326029">
        <w:rPr>
          <w:rFonts w:ascii="Book Antiqua" w:hAnsi="Book Antiqua"/>
          <w:szCs w:val="24"/>
          <w:lang w:val="es-ES"/>
        </w:rPr>
        <w:t>dicionalmente</w:t>
      </w:r>
      <w:r w:rsidR="00032043" w:rsidRPr="00032043">
        <w:rPr>
          <w:rFonts w:ascii="Book Antiqua" w:hAnsi="Book Antiqua"/>
          <w:szCs w:val="24"/>
          <w:lang w:val="es-ES"/>
        </w:rPr>
        <w:t>, las funciones de la Junta de Planificación van encaminadas a que se puedan coordinar e integrar los esfuerzos de los distintos sectores gubernamentales, para promover el desarrollo econ</w:t>
      </w:r>
      <w:r w:rsidR="00326029">
        <w:rPr>
          <w:rFonts w:ascii="Book Antiqua" w:hAnsi="Book Antiqua"/>
          <w:szCs w:val="24"/>
          <w:lang w:val="es-ES"/>
        </w:rPr>
        <w:t>ó</w:t>
      </w:r>
      <w:r w:rsidR="00032043" w:rsidRPr="00032043">
        <w:rPr>
          <w:rFonts w:ascii="Book Antiqua" w:hAnsi="Book Antiqua"/>
          <w:szCs w:val="24"/>
          <w:lang w:val="es-ES"/>
        </w:rPr>
        <w:t>mico de Puerto Rico de manera integral y balanceada.</w:t>
      </w:r>
    </w:p>
    <w:p w14:paraId="186A1915" w14:textId="54743A7A" w:rsidR="00032043" w:rsidRDefault="00326029" w:rsidP="00326029">
      <w:pPr>
        <w:tabs>
          <w:tab w:val="left" w:pos="9990"/>
        </w:tabs>
        <w:ind w:right="144" w:firstLine="63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En lo concerniente</w:t>
      </w:r>
      <w:r w:rsidR="00032043">
        <w:rPr>
          <w:rFonts w:ascii="Book Antiqua" w:hAnsi="Book Antiqua"/>
          <w:szCs w:val="24"/>
          <w:lang w:val="es-ES"/>
        </w:rPr>
        <w:t xml:space="preserve"> al P</w:t>
      </w:r>
      <w:r>
        <w:rPr>
          <w:rFonts w:ascii="Book Antiqua" w:hAnsi="Book Antiqua"/>
          <w:szCs w:val="24"/>
          <w:lang w:val="es-ES"/>
        </w:rPr>
        <w:t xml:space="preserve">royecto </w:t>
      </w:r>
      <w:r w:rsidR="00032043">
        <w:rPr>
          <w:rFonts w:ascii="Book Antiqua" w:hAnsi="Book Antiqua"/>
          <w:szCs w:val="24"/>
          <w:lang w:val="es-ES"/>
        </w:rPr>
        <w:t>de la C</w:t>
      </w:r>
      <w:r>
        <w:rPr>
          <w:rFonts w:ascii="Book Antiqua" w:hAnsi="Book Antiqua"/>
          <w:szCs w:val="24"/>
          <w:lang w:val="es-ES"/>
        </w:rPr>
        <w:t xml:space="preserve">ámara </w:t>
      </w:r>
      <w:r w:rsidR="00032043">
        <w:rPr>
          <w:rFonts w:ascii="Book Antiqua" w:hAnsi="Book Antiqua"/>
          <w:szCs w:val="24"/>
          <w:lang w:val="es-ES"/>
        </w:rPr>
        <w:t>156, la J</w:t>
      </w:r>
      <w:r>
        <w:rPr>
          <w:rFonts w:ascii="Book Antiqua" w:hAnsi="Book Antiqua"/>
          <w:szCs w:val="24"/>
          <w:lang w:val="es-ES"/>
        </w:rPr>
        <w:t>unta de Planificación manifestó no presentar objeción</w:t>
      </w:r>
      <w:r w:rsidR="00032043">
        <w:rPr>
          <w:rFonts w:ascii="Book Antiqua" w:hAnsi="Book Antiqua"/>
          <w:szCs w:val="24"/>
          <w:lang w:val="es-ES"/>
        </w:rPr>
        <w:t xml:space="preserve"> con la aprobación de la medida según </w:t>
      </w:r>
      <w:r>
        <w:rPr>
          <w:rFonts w:ascii="Book Antiqua" w:hAnsi="Book Antiqua"/>
          <w:szCs w:val="24"/>
          <w:lang w:val="es-ES"/>
        </w:rPr>
        <w:t xml:space="preserve">ha sido </w:t>
      </w:r>
      <w:r w:rsidR="00032043">
        <w:rPr>
          <w:rFonts w:ascii="Book Antiqua" w:hAnsi="Book Antiqua"/>
          <w:szCs w:val="24"/>
          <w:lang w:val="es-ES"/>
        </w:rPr>
        <w:t>propuesta. La J</w:t>
      </w:r>
      <w:r>
        <w:rPr>
          <w:rFonts w:ascii="Book Antiqua" w:hAnsi="Book Antiqua"/>
          <w:szCs w:val="24"/>
          <w:lang w:val="es-ES"/>
        </w:rPr>
        <w:t>unta de Planificación</w:t>
      </w:r>
      <w:r w:rsidR="00032043">
        <w:rPr>
          <w:rFonts w:ascii="Book Antiqua" w:hAnsi="Book Antiqua"/>
          <w:szCs w:val="24"/>
          <w:lang w:val="es-ES"/>
        </w:rPr>
        <w:t xml:space="preserve"> </w:t>
      </w:r>
      <w:r w:rsidR="00032043" w:rsidRPr="00032043">
        <w:rPr>
          <w:rFonts w:ascii="Book Antiqua" w:hAnsi="Book Antiqua"/>
          <w:szCs w:val="24"/>
          <w:lang w:val="es-ES"/>
        </w:rPr>
        <w:t xml:space="preserve">considera </w:t>
      </w:r>
      <w:r>
        <w:rPr>
          <w:rFonts w:ascii="Book Antiqua" w:hAnsi="Book Antiqua"/>
          <w:szCs w:val="24"/>
          <w:lang w:val="es-ES"/>
        </w:rPr>
        <w:t xml:space="preserve">que no existe </w:t>
      </w:r>
      <w:r w:rsidR="00032043" w:rsidRPr="00032043">
        <w:rPr>
          <w:rFonts w:ascii="Book Antiqua" w:hAnsi="Book Antiqua"/>
          <w:szCs w:val="24"/>
          <w:lang w:val="es-ES"/>
        </w:rPr>
        <w:t>justificaci</w:t>
      </w:r>
      <w:r>
        <w:rPr>
          <w:rFonts w:ascii="Book Antiqua" w:hAnsi="Book Antiqua"/>
          <w:szCs w:val="24"/>
          <w:lang w:val="es-ES"/>
        </w:rPr>
        <w:t>ó</w:t>
      </w:r>
      <w:r w:rsidR="00032043" w:rsidRPr="00032043">
        <w:rPr>
          <w:rFonts w:ascii="Book Antiqua" w:hAnsi="Book Antiqua"/>
          <w:szCs w:val="24"/>
          <w:lang w:val="es-ES"/>
        </w:rPr>
        <w:t xml:space="preserve">n </w:t>
      </w:r>
      <w:r>
        <w:rPr>
          <w:rFonts w:ascii="Book Antiqua" w:hAnsi="Book Antiqua"/>
          <w:szCs w:val="24"/>
          <w:lang w:val="es-ES"/>
        </w:rPr>
        <w:t xml:space="preserve">para </w:t>
      </w:r>
      <w:r w:rsidR="00032043" w:rsidRPr="00032043">
        <w:rPr>
          <w:rFonts w:ascii="Book Antiqua" w:hAnsi="Book Antiqua"/>
          <w:szCs w:val="24"/>
          <w:lang w:val="es-ES"/>
        </w:rPr>
        <w:t xml:space="preserve">mantener vigente la Ley </w:t>
      </w:r>
      <w:r>
        <w:rPr>
          <w:rFonts w:ascii="Book Antiqua" w:hAnsi="Book Antiqua"/>
          <w:szCs w:val="24"/>
          <w:lang w:val="es-ES"/>
        </w:rPr>
        <w:t xml:space="preserve">Núm. </w:t>
      </w:r>
      <w:r w:rsidR="00032043" w:rsidRPr="00032043">
        <w:rPr>
          <w:rFonts w:ascii="Book Antiqua" w:hAnsi="Book Antiqua"/>
          <w:szCs w:val="24"/>
          <w:lang w:val="es-ES"/>
        </w:rPr>
        <w:t>209-2004, ya que la polític</w:t>
      </w:r>
      <w:r w:rsidR="00032043">
        <w:rPr>
          <w:rFonts w:ascii="Book Antiqua" w:hAnsi="Book Antiqua"/>
          <w:szCs w:val="24"/>
          <w:lang w:val="es-ES"/>
        </w:rPr>
        <w:t xml:space="preserve">a </w:t>
      </w:r>
      <w:r w:rsidR="00032043" w:rsidRPr="00032043">
        <w:rPr>
          <w:rFonts w:ascii="Book Antiqua" w:hAnsi="Book Antiqua"/>
          <w:szCs w:val="24"/>
          <w:lang w:val="es-ES"/>
        </w:rPr>
        <w:t>pública que la sustent</w:t>
      </w:r>
      <w:r>
        <w:rPr>
          <w:rFonts w:ascii="Book Antiqua" w:hAnsi="Book Antiqua"/>
          <w:szCs w:val="24"/>
          <w:lang w:val="es-ES"/>
        </w:rPr>
        <w:t>ó</w:t>
      </w:r>
      <w:r w:rsidR="00032043" w:rsidRPr="00032043">
        <w:rPr>
          <w:rFonts w:ascii="Book Antiqua" w:hAnsi="Book Antiqua"/>
          <w:szCs w:val="24"/>
          <w:lang w:val="es-ES"/>
        </w:rPr>
        <w:t xml:space="preserve"> ha sido abolida. </w:t>
      </w:r>
      <w:r w:rsidR="00032043" w:rsidRPr="00032043">
        <w:rPr>
          <w:rFonts w:ascii="Book Antiqua" w:hAnsi="Book Antiqua"/>
          <w:szCs w:val="24"/>
          <w:lang w:val="es-ES"/>
        </w:rPr>
        <w:lastRenderedPageBreak/>
        <w:t>De este modo, se busca dar por concluida la existencia de la Corporaci</w:t>
      </w:r>
      <w:r>
        <w:rPr>
          <w:rFonts w:ascii="Book Antiqua" w:hAnsi="Book Antiqua"/>
          <w:szCs w:val="24"/>
          <w:lang w:val="es-ES"/>
        </w:rPr>
        <w:t>ó</w:t>
      </w:r>
      <w:r w:rsidR="00032043" w:rsidRPr="00032043">
        <w:rPr>
          <w:rFonts w:ascii="Book Antiqua" w:hAnsi="Book Antiqua"/>
          <w:szCs w:val="24"/>
          <w:lang w:val="es-ES"/>
        </w:rPr>
        <w:t>n para la Revitalizaci</w:t>
      </w:r>
      <w:r>
        <w:rPr>
          <w:rFonts w:ascii="Book Antiqua" w:hAnsi="Book Antiqua"/>
          <w:szCs w:val="24"/>
          <w:lang w:val="es-ES"/>
        </w:rPr>
        <w:t>ó</w:t>
      </w:r>
      <w:r w:rsidR="00032043" w:rsidRPr="00032043">
        <w:rPr>
          <w:rFonts w:ascii="Book Antiqua" w:hAnsi="Book Antiqua"/>
          <w:szCs w:val="24"/>
          <w:lang w:val="es-ES"/>
        </w:rPr>
        <w:t>n de los Centr</w:t>
      </w:r>
      <w:r>
        <w:rPr>
          <w:rFonts w:ascii="Book Antiqua" w:hAnsi="Book Antiqua"/>
          <w:szCs w:val="24"/>
          <w:lang w:val="es-ES"/>
        </w:rPr>
        <w:t>o</w:t>
      </w:r>
      <w:r w:rsidR="00032043" w:rsidRPr="00032043">
        <w:rPr>
          <w:rFonts w:ascii="Book Antiqua" w:hAnsi="Book Antiqua"/>
          <w:szCs w:val="24"/>
          <w:lang w:val="es-ES"/>
        </w:rPr>
        <w:t>s Urbanos y Áreas Urbanas, y transferir sus activ</w:t>
      </w:r>
      <w:r>
        <w:rPr>
          <w:rFonts w:ascii="Book Antiqua" w:hAnsi="Book Antiqua"/>
          <w:szCs w:val="24"/>
          <w:lang w:val="es-ES"/>
        </w:rPr>
        <w:t>o</w:t>
      </w:r>
      <w:r w:rsidR="00032043" w:rsidRPr="00032043">
        <w:rPr>
          <w:rFonts w:ascii="Book Antiqua" w:hAnsi="Book Antiqua"/>
          <w:szCs w:val="24"/>
          <w:lang w:val="es-ES"/>
        </w:rPr>
        <w:t>s y bienes al Fonda General del Gobierno de Puerto Rico sin necesidad de procedimientos adicionales. Esta medida responde a un proceso de ajuste de la polític</w:t>
      </w:r>
      <w:r w:rsidR="00032043">
        <w:rPr>
          <w:rFonts w:ascii="Book Antiqua" w:hAnsi="Book Antiqua"/>
          <w:szCs w:val="24"/>
          <w:lang w:val="es-ES"/>
        </w:rPr>
        <w:t>a</w:t>
      </w:r>
      <w:r w:rsidR="00032043" w:rsidRPr="00032043">
        <w:rPr>
          <w:rFonts w:ascii="Book Antiqua" w:hAnsi="Book Antiqua"/>
          <w:szCs w:val="24"/>
          <w:lang w:val="es-ES"/>
        </w:rPr>
        <w:t xml:space="preserve"> pública y a la reorientación de los esfuerzos gubernamentales hacia iniciativas más eficaces para el desarrollo econ</w:t>
      </w:r>
      <w:r>
        <w:rPr>
          <w:rFonts w:ascii="Book Antiqua" w:hAnsi="Book Antiqua"/>
          <w:szCs w:val="24"/>
          <w:lang w:val="es-ES"/>
        </w:rPr>
        <w:t>ó</w:t>
      </w:r>
      <w:r w:rsidR="00032043" w:rsidRPr="00032043">
        <w:rPr>
          <w:rFonts w:ascii="Book Antiqua" w:hAnsi="Book Antiqua"/>
          <w:szCs w:val="24"/>
          <w:lang w:val="es-ES"/>
        </w:rPr>
        <w:t>mico de Puerto Ric</w:t>
      </w:r>
      <w:r>
        <w:rPr>
          <w:rFonts w:ascii="Book Antiqua" w:hAnsi="Book Antiqua"/>
          <w:szCs w:val="24"/>
          <w:lang w:val="es-ES"/>
        </w:rPr>
        <w:t xml:space="preserve">o en la realidad actual. </w:t>
      </w:r>
    </w:p>
    <w:p w14:paraId="7A424663" w14:textId="77777777" w:rsidR="00326029" w:rsidRDefault="00326029" w:rsidP="004335AC">
      <w:pPr>
        <w:spacing w:line="276" w:lineRule="auto"/>
        <w:jc w:val="center"/>
        <w:rPr>
          <w:rFonts w:ascii="Book Antiqua" w:hAnsi="Book Antiqua"/>
          <w:b/>
          <w:bCs/>
          <w:lang w:val="es-ES_tradnl"/>
        </w:rPr>
      </w:pPr>
    </w:p>
    <w:p w14:paraId="27C1C7C1" w14:textId="09F43FDA" w:rsidR="004335AC" w:rsidRDefault="004335AC" w:rsidP="004335AC">
      <w:pPr>
        <w:spacing w:line="276" w:lineRule="auto"/>
        <w:jc w:val="center"/>
        <w:rPr>
          <w:rFonts w:ascii="Book Antiqua" w:hAnsi="Book Antiqua"/>
          <w:b/>
          <w:bCs/>
          <w:lang w:val="es-ES_tradnl"/>
        </w:rPr>
      </w:pPr>
      <w:r w:rsidRPr="006457B4">
        <w:rPr>
          <w:rFonts w:ascii="Book Antiqua" w:hAnsi="Book Antiqua"/>
          <w:b/>
          <w:bCs/>
          <w:lang w:val="es-ES_tradnl"/>
        </w:rPr>
        <w:t>IMPACTO FISCAL MUNICIPAL</w:t>
      </w:r>
    </w:p>
    <w:p w14:paraId="50190351" w14:textId="77777777" w:rsidR="004335AC" w:rsidRPr="006457B4" w:rsidRDefault="004335AC" w:rsidP="004335AC">
      <w:pPr>
        <w:spacing w:line="276" w:lineRule="auto"/>
        <w:jc w:val="both"/>
        <w:rPr>
          <w:rFonts w:ascii="Book Antiqua" w:hAnsi="Book Antiqua"/>
          <w:b/>
          <w:bCs/>
          <w:lang w:val="es-ES_tradnl"/>
        </w:rPr>
      </w:pPr>
    </w:p>
    <w:p w14:paraId="4C3EFECC" w14:textId="2DFA8C6E" w:rsidR="004335AC" w:rsidRPr="004335AC" w:rsidRDefault="004335AC" w:rsidP="004335AC">
      <w:pPr>
        <w:ind w:firstLine="432"/>
        <w:jc w:val="both"/>
        <w:rPr>
          <w:rFonts w:ascii="Book Antiqua" w:eastAsia="Calibri" w:hAnsi="Book Antiqua"/>
          <w:lang w:val="es-ES_tradnl"/>
        </w:rPr>
      </w:pPr>
      <w:r w:rsidRPr="0009634E">
        <w:rPr>
          <w:rFonts w:ascii="Book Antiqua" w:eastAsia="Calibri" w:hAnsi="Book Antiqua"/>
          <w:lang w:val="es-ES_tradnl"/>
        </w:rPr>
        <w:t>En cumplimiento con el Artículo 1.007 de la Ley</w:t>
      </w:r>
      <w:r>
        <w:rPr>
          <w:rFonts w:ascii="Book Antiqua" w:eastAsia="Calibri" w:hAnsi="Book Antiqua"/>
          <w:lang w:val="es-ES_tradnl"/>
        </w:rPr>
        <w:t xml:space="preserve"> </w:t>
      </w:r>
      <w:r w:rsidRPr="0009634E">
        <w:rPr>
          <w:rFonts w:ascii="Book Antiqua" w:eastAsia="Calibri" w:hAnsi="Book Antiqua"/>
          <w:lang w:val="es-ES_tradnl"/>
        </w:rPr>
        <w:t>107-2020, según enmendada, conocida como “Código Municipal de Puerto Rico</w:t>
      </w:r>
      <w:r>
        <w:rPr>
          <w:rFonts w:ascii="Book Antiqua" w:eastAsia="Calibri" w:hAnsi="Book Antiqua"/>
          <w:lang w:val="es-ES_tradnl"/>
        </w:rPr>
        <w:t>”</w:t>
      </w:r>
      <w:r w:rsidRPr="0009634E">
        <w:rPr>
          <w:rFonts w:ascii="Book Antiqua" w:eastAsia="Calibri" w:hAnsi="Book Antiqua"/>
          <w:lang w:val="es-ES_tradnl"/>
        </w:rPr>
        <w:t xml:space="preserve">, </w:t>
      </w:r>
      <w:r>
        <w:rPr>
          <w:rFonts w:ascii="Book Antiqua" w:eastAsia="Calibri" w:hAnsi="Book Antiqua"/>
          <w:lang w:val="es-ES_tradnl"/>
        </w:rPr>
        <w:t>la Comisión de Vivienda y Bienestar Social</w:t>
      </w:r>
      <w:r w:rsidRPr="0009634E">
        <w:rPr>
          <w:rFonts w:ascii="Book Antiqua" w:eastAsia="Calibri" w:hAnsi="Book Antiqua"/>
          <w:lang w:val="es-ES_tradnl"/>
        </w:rPr>
        <w:t xml:space="preserve"> del Senado de Puerto Rico</w:t>
      </w:r>
      <w:r w:rsidR="002D53F4">
        <w:rPr>
          <w:rFonts w:ascii="Book Antiqua" w:eastAsia="Calibri" w:hAnsi="Book Antiqua"/>
          <w:lang w:val="es-ES_tradnl"/>
        </w:rPr>
        <w:t xml:space="preserve"> no </w:t>
      </w:r>
      <w:r w:rsidR="00522DF1">
        <w:rPr>
          <w:rFonts w:ascii="Book Antiqua" w:eastAsia="Calibri" w:hAnsi="Book Antiqua"/>
          <w:lang w:val="es-ES_tradnl"/>
        </w:rPr>
        <w:t xml:space="preserve">solicitó </w:t>
      </w:r>
      <w:r w:rsidR="002D53F4">
        <w:rPr>
          <w:rFonts w:ascii="Book Antiqua" w:eastAsia="Calibri" w:hAnsi="Book Antiqua"/>
          <w:lang w:val="es-ES_tradnl"/>
        </w:rPr>
        <w:t>comentarios al Centro de Recaudaciones de Ingresos Municipales (CRIM)</w:t>
      </w:r>
      <w:r w:rsidR="00522DF1">
        <w:rPr>
          <w:rFonts w:ascii="Book Antiqua" w:eastAsia="Calibri" w:hAnsi="Book Antiqua"/>
          <w:lang w:val="es-ES_tradnl"/>
        </w:rPr>
        <w:t xml:space="preserve"> ni a la Oficina de Gerencial Municipal, toda vez que </w:t>
      </w:r>
      <w:r>
        <w:rPr>
          <w:rFonts w:ascii="Book Antiqua" w:eastAsia="Calibri" w:hAnsi="Book Antiqua"/>
          <w:lang w:val="es-ES_tradnl"/>
        </w:rPr>
        <w:t>el P</w:t>
      </w:r>
      <w:r w:rsidR="00A87F07">
        <w:rPr>
          <w:rFonts w:ascii="Book Antiqua" w:eastAsia="Calibri" w:hAnsi="Book Antiqua"/>
          <w:lang w:val="es-ES_tradnl"/>
        </w:rPr>
        <w:t>royecto</w:t>
      </w:r>
      <w:r>
        <w:rPr>
          <w:rFonts w:ascii="Book Antiqua" w:eastAsia="Calibri" w:hAnsi="Book Antiqua"/>
          <w:lang w:val="es-ES_tradnl"/>
        </w:rPr>
        <w:t xml:space="preserve"> de</w:t>
      </w:r>
      <w:r w:rsidR="00AE5EA8">
        <w:rPr>
          <w:rFonts w:ascii="Book Antiqua" w:eastAsia="Calibri" w:hAnsi="Book Antiqua"/>
          <w:lang w:val="es-ES_tradnl"/>
        </w:rPr>
        <w:t xml:space="preserve"> la Cámara</w:t>
      </w:r>
      <w:r>
        <w:rPr>
          <w:rFonts w:ascii="Book Antiqua" w:eastAsia="Calibri" w:hAnsi="Book Antiqua"/>
          <w:lang w:val="es-ES_tradnl"/>
        </w:rPr>
        <w:t xml:space="preserve"> </w:t>
      </w:r>
      <w:r w:rsidR="00032043">
        <w:rPr>
          <w:rFonts w:ascii="Book Antiqua" w:eastAsia="Calibri" w:hAnsi="Book Antiqua"/>
          <w:lang w:val="es-ES_tradnl"/>
        </w:rPr>
        <w:t>156</w:t>
      </w:r>
      <w:r w:rsidRPr="0009634E">
        <w:rPr>
          <w:rFonts w:ascii="Book Antiqua" w:eastAsia="Calibri" w:hAnsi="Book Antiqua"/>
          <w:lang w:val="es-ES_tradnl"/>
        </w:rPr>
        <w:t xml:space="preserve"> no impone una obligación económica en el presupuesto de los </w:t>
      </w:r>
      <w:r>
        <w:rPr>
          <w:rFonts w:ascii="Book Antiqua" w:eastAsia="Calibri" w:hAnsi="Book Antiqua"/>
          <w:lang w:val="es-ES_tradnl"/>
        </w:rPr>
        <w:t>gobiernos municipales</w:t>
      </w:r>
      <w:r w:rsidRPr="0009634E">
        <w:rPr>
          <w:rFonts w:ascii="Book Antiqua" w:eastAsia="Calibri" w:hAnsi="Book Antiqua"/>
          <w:lang w:val="es-ES_tradnl"/>
        </w:rPr>
        <w:t>.</w:t>
      </w:r>
    </w:p>
    <w:p w14:paraId="3F97B5C2" w14:textId="77777777" w:rsidR="004F505B" w:rsidRPr="002C22BA" w:rsidRDefault="004F505B" w:rsidP="002E5E1F">
      <w:pPr>
        <w:tabs>
          <w:tab w:val="left" w:pos="0"/>
        </w:tabs>
        <w:ind w:firstLine="720"/>
        <w:jc w:val="center"/>
        <w:rPr>
          <w:rFonts w:ascii="Book Antiqua" w:hAnsi="Book Antiqua"/>
          <w:szCs w:val="24"/>
          <w:lang w:val="es-ES"/>
        </w:rPr>
      </w:pPr>
    </w:p>
    <w:p w14:paraId="3A249F28" w14:textId="77777777" w:rsidR="00DB792F" w:rsidRPr="002C22BA" w:rsidRDefault="00DB792F" w:rsidP="008174C6">
      <w:pPr>
        <w:tabs>
          <w:tab w:val="left" w:pos="0"/>
        </w:tabs>
        <w:jc w:val="center"/>
        <w:rPr>
          <w:rFonts w:ascii="Book Antiqua" w:hAnsi="Book Antiqua"/>
          <w:b/>
          <w:szCs w:val="24"/>
          <w:lang w:val="es-ES"/>
        </w:rPr>
      </w:pPr>
      <w:r w:rsidRPr="002C22BA">
        <w:rPr>
          <w:rFonts w:ascii="Book Antiqua" w:hAnsi="Book Antiqua"/>
          <w:b/>
          <w:szCs w:val="24"/>
          <w:lang w:val="es-ES"/>
        </w:rPr>
        <w:t>CONCLUSIÓN</w:t>
      </w:r>
    </w:p>
    <w:p w14:paraId="29FA868B" w14:textId="77777777" w:rsidR="00C54BB7" w:rsidRPr="002C22BA" w:rsidRDefault="00C54BB7" w:rsidP="002E5E1F">
      <w:pPr>
        <w:tabs>
          <w:tab w:val="left" w:pos="0"/>
        </w:tabs>
        <w:ind w:firstLine="720"/>
        <w:jc w:val="center"/>
        <w:rPr>
          <w:rFonts w:ascii="Book Antiqua" w:hAnsi="Book Antiqua"/>
          <w:b/>
          <w:szCs w:val="24"/>
          <w:lang w:val="es-ES"/>
        </w:rPr>
      </w:pPr>
    </w:p>
    <w:p w14:paraId="04EB7494" w14:textId="0E4497BD" w:rsidR="000726E4" w:rsidRPr="002C22BA" w:rsidRDefault="00C54BB7" w:rsidP="00280A14">
      <w:pPr>
        <w:tabs>
          <w:tab w:val="left" w:pos="0"/>
        </w:tabs>
        <w:ind w:firstLine="720"/>
        <w:jc w:val="both"/>
        <w:rPr>
          <w:rFonts w:ascii="Book Antiqua" w:hAnsi="Book Antiqua"/>
          <w:szCs w:val="24"/>
          <w:lang w:val="es-ES"/>
        </w:rPr>
      </w:pPr>
      <w:r w:rsidRPr="002C22BA">
        <w:rPr>
          <w:rFonts w:ascii="Book Antiqua" w:hAnsi="Book Antiqua"/>
          <w:bCs/>
          <w:szCs w:val="24"/>
          <w:lang w:val="es-ES"/>
        </w:rPr>
        <w:t xml:space="preserve">La </w:t>
      </w:r>
      <w:r w:rsidR="00E97002" w:rsidRPr="002C22BA">
        <w:rPr>
          <w:rFonts w:ascii="Book Antiqua" w:hAnsi="Book Antiqua"/>
          <w:szCs w:val="24"/>
          <w:lang w:val="es-ES"/>
        </w:rPr>
        <w:t xml:space="preserve">Comisión de </w:t>
      </w:r>
      <w:r w:rsidR="00E97002">
        <w:rPr>
          <w:rFonts w:ascii="Book Antiqua" w:hAnsi="Book Antiqua"/>
          <w:szCs w:val="24"/>
          <w:lang w:val="es-ES"/>
        </w:rPr>
        <w:t xml:space="preserve">Vivienda y Bienestar Social </w:t>
      </w:r>
      <w:r w:rsidRPr="002C22BA">
        <w:rPr>
          <w:rFonts w:ascii="Book Antiqua" w:hAnsi="Book Antiqua"/>
          <w:bCs/>
          <w:szCs w:val="24"/>
          <w:lang w:val="es-ES"/>
        </w:rPr>
        <w:t>del Senado de Puerto Rico</w:t>
      </w:r>
      <w:r w:rsidR="00326029">
        <w:rPr>
          <w:rFonts w:ascii="Book Antiqua" w:hAnsi="Book Antiqua"/>
          <w:bCs/>
          <w:szCs w:val="24"/>
          <w:lang w:val="es-ES"/>
        </w:rPr>
        <w:t xml:space="preserve">, tras analizar minuciosamente el tracto y los memoriales explicativos recibidos del Proyecto de la Cámara 156, </w:t>
      </w:r>
      <w:r w:rsidRPr="002C22BA">
        <w:rPr>
          <w:rFonts w:ascii="Book Antiqua" w:hAnsi="Book Antiqua"/>
          <w:bCs/>
          <w:szCs w:val="24"/>
          <w:lang w:val="es-ES"/>
        </w:rPr>
        <w:t xml:space="preserve">considera meritorio </w:t>
      </w:r>
      <w:r w:rsidR="00326029">
        <w:rPr>
          <w:rFonts w:ascii="Book Antiqua" w:hAnsi="Book Antiqua"/>
          <w:bCs/>
          <w:szCs w:val="24"/>
          <w:lang w:val="es-ES"/>
        </w:rPr>
        <w:t>su</w:t>
      </w:r>
      <w:r w:rsidR="00F56A97">
        <w:rPr>
          <w:rFonts w:ascii="Book Antiqua" w:hAnsi="Book Antiqua"/>
          <w:bCs/>
          <w:szCs w:val="24"/>
          <w:lang w:val="es-ES"/>
        </w:rPr>
        <w:t xml:space="preserve"> aprobación</w:t>
      </w:r>
      <w:r w:rsidR="00326029">
        <w:rPr>
          <w:rFonts w:ascii="Book Antiqua" w:hAnsi="Book Antiqua"/>
          <w:bCs/>
          <w:szCs w:val="24"/>
          <w:lang w:val="es-ES"/>
        </w:rPr>
        <w:t xml:space="preserve">. </w:t>
      </w:r>
      <w:r w:rsidR="004335AC">
        <w:rPr>
          <w:rFonts w:ascii="Book Antiqua" w:hAnsi="Book Antiqua"/>
          <w:szCs w:val="24"/>
          <w:lang w:val="es-ES"/>
        </w:rPr>
        <w:t xml:space="preserve">A juicio de esta Comisión, </w:t>
      </w:r>
      <w:r w:rsidR="00F56A97">
        <w:rPr>
          <w:rFonts w:ascii="Book Antiqua" w:hAnsi="Book Antiqua"/>
          <w:szCs w:val="24"/>
          <w:lang w:val="es-ES"/>
        </w:rPr>
        <w:t>el propósito que pers</w:t>
      </w:r>
      <w:r w:rsidR="00D53729">
        <w:rPr>
          <w:rFonts w:ascii="Book Antiqua" w:hAnsi="Book Antiqua"/>
          <w:szCs w:val="24"/>
          <w:lang w:val="es-ES"/>
        </w:rPr>
        <w:t>i</w:t>
      </w:r>
      <w:r w:rsidR="00F56A97">
        <w:rPr>
          <w:rFonts w:ascii="Book Antiqua" w:hAnsi="Book Antiqua"/>
          <w:szCs w:val="24"/>
          <w:lang w:val="es-ES"/>
        </w:rPr>
        <w:t>gue la medida objeto de este informe es uno loable y a fin con la política pública del Gobierno de Puerto Rico</w:t>
      </w:r>
      <w:r w:rsidR="00326029">
        <w:rPr>
          <w:rFonts w:ascii="Book Antiqua" w:hAnsi="Book Antiqua"/>
          <w:szCs w:val="24"/>
          <w:lang w:val="es-ES"/>
        </w:rPr>
        <w:t>,</w:t>
      </w:r>
      <w:r w:rsidR="00F56A97">
        <w:rPr>
          <w:rFonts w:ascii="Book Antiqua" w:hAnsi="Book Antiqua"/>
          <w:szCs w:val="24"/>
          <w:lang w:val="es-ES"/>
        </w:rPr>
        <w:t xml:space="preserve"> de </w:t>
      </w:r>
      <w:r w:rsidR="00FB5683">
        <w:rPr>
          <w:rFonts w:ascii="Book Antiqua" w:hAnsi="Book Antiqua"/>
          <w:szCs w:val="24"/>
          <w:lang w:val="es-ES"/>
        </w:rPr>
        <w:t>facilitar un funcionamiento eficiente</w:t>
      </w:r>
      <w:r w:rsidR="00FD56B5">
        <w:rPr>
          <w:rFonts w:ascii="Book Antiqua" w:hAnsi="Book Antiqua"/>
          <w:szCs w:val="24"/>
          <w:lang w:val="es-ES"/>
        </w:rPr>
        <w:t xml:space="preserve"> y armonioso del marco regulatorio vigente</w:t>
      </w:r>
      <w:r w:rsidR="00032043">
        <w:rPr>
          <w:rFonts w:ascii="Book Antiqua" w:hAnsi="Book Antiqua"/>
          <w:szCs w:val="24"/>
          <w:lang w:val="es-ES"/>
        </w:rPr>
        <w:t xml:space="preserve"> </w:t>
      </w:r>
      <w:r w:rsidR="00326029">
        <w:rPr>
          <w:rFonts w:ascii="Book Antiqua" w:hAnsi="Book Antiqua"/>
          <w:szCs w:val="24"/>
          <w:lang w:val="es-ES"/>
        </w:rPr>
        <w:t>impulsando</w:t>
      </w:r>
      <w:r w:rsidR="00032043">
        <w:rPr>
          <w:rFonts w:ascii="Book Antiqua" w:hAnsi="Book Antiqua"/>
          <w:szCs w:val="24"/>
          <w:lang w:val="es-ES"/>
        </w:rPr>
        <w:t xml:space="preserve"> así el desarrollo económico de Puerto Rico</w:t>
      </w:r>
      <w:r w:rsidR="00FB5683">
        <w:rPr>
          <w:rFonts w:ascii="Book Antiqua" w:hAnsi="Book Antiqua"/>
          <w:szCs w:val="24"/>
          <w:lang w:val="es-ES"/>
        </w:rPr>
        <w:t>.</w:t>
      </w:r>
      <w:r w:rsidR="00D53729">
        <w:rPr>
          <w:rFonts w:ascii="Book Antiqua" w:hAnsi="Book Antiqua"/>
          <w:szCs w:val="24"/>
          <w:lang w:val="es-ES"/>
        </w:rPr>
        <w:t xml:space="preserve"> </w:t>
      </w:r>
      <w:r w:rsidR="00522DF1">
        <w:rPr>
          <w:rFonts w:ascii="Book Antiqua" w:hAnsi="Book Antiqua"/>
          <w:szCs w:val="24"/>
          <w:lang w:val="es-ES"/>
        </w:rPr>
        <w:t xml:space="preserve"> </w:t>
      </w:r>
    </w:p>
    <w:p w14:paraId="57E4175F" w14:textId="77777777" w:rsidR="00451887" w:rsidRPr="002C22BA" w:rsidRDefault="00451887" w:rsidP="002E5E1F">
      <w:pPr>
        <w:pStyle w:val="ListParagraph"/>
        <w:rPr>
          <w:rFonts w:ascii="Book Antiqua" w:hAnsi="Book Antiqua"/>
          <w:szCs w:val="24"/>
          <w:lang w:val="es-ES"/>
        </w:rPr>
      </w:pPr>
    </w:p>
    <w:p w14:paraId="64618DE6" w14:textId="7913D6AB" w:rsidR="00DB792F" w:rsidRPr="002C22BA" w:rsidRDefault="00DB792F" w:rsidP="002E5E1F">
      <w:pPr>
        <w:tabs>
          <w:tab w:val="left" w:pos="0"/>
        </w:tabs>
        <w:ind w:firstLine="720"/>
        <w:jc w:val="both"/>
        <w:rPr>
          <w:rFonts w:ascii="Book Antiqua" w:hAnsi="Book Antiqua"/>
          <w:szCs w:val="24"/>
          <w:lang w:val="es-ES"/>
        </w:rPr>
      </w:pPr>
      <w:r w:rsidRPr="002C22BA">
        <w:rPr>
          <w:rFonts w:ascii="Book Antiqua" w:hAnsi="Book Antiqua"/>
          <w:szCs w:val="24"/>
          <w:lang w:val="es-ES"/>
        </w:rPr>
        <w:t>P</w:t>
      </w:r>
      <w:r w:rsidR="00522DF1">
        <w:rPr>
          <w:rFonts w:ascii="Book Antiqua" w:hAnsi="Book Antiqua"/>
          <w:szCs w:val="24"/>
          <w:lang w:val="es-ES"/>
        </w:rPr>
        <w:t>OR TODO LO ANTES EXPUESTO</w:t>
      </w:r>
      <w:r w:rsidRPr="002C22BA">
        <w:rPr>
          <w:rFonts w:ascii="Book Antiqua" w:hAnsi="Book Antiqua"/>
          <w:szCs w:val="24"/>
          <w:lang w:val="es-ES"/>
        </w:rPr>
        <w:t xml:space="preserve">, la Comisión de </w:t>
      </w:r>
      <w:r w:rsidR="00E97002">
        <w:rPr>
          <w:rFonts w:ascii="Book Antiqua" w:hAnsi="Book Antiqua"/>
          <w:szCs w:val="24"/>
          <w:lang w:val="es-ES"/>
        </w:rPr>
        <w:t xml:space="preserve">Vivienda y Bienestar Social </w:t>
      </w:r>
      <w:r w:rsidRPr="002C22BA">
        <w:rPr>
          <w:rFonts w:ascii="Book Antiqua" w:hAnsi="Book Antiqua"/>
          <w:szCs w:val="24"/>
          <w:lang w:val="es-ES"/>
        </w:rPr>
        <w:t xml:space="preserve">del Senado </w:t>
      </w:r>
      <w:r w:rsidR="007966A8" w:rsidRPr="002C22BA">
        <w:rPr>
          <w:rFonts w:ascii="Book Antiqua" w:hAnsi="Book Antiqua"/>
          <w:szCs w:val="24"/>
          <w:lang w:val="es-ES"/>
        </w:rPr>
        <w:t>de Puerto Rico</w:t>
      </w:r>
      <w:r w:rsidR="00522DF1">
        <w:rPr>
          <w:rFonts w:ascii="Book Antiqua" w:hAnsi="Book Antiqua"/>
          <w:szCs w:val="24"/>
          <w:lang w:val="es-ES"/>
        </w:rPr>
        <w:t xml:space="preserve">, previo estudio y consideración, tienen a bien presentar ante este distinguido Alto Cuerpo el Informe Positivo sobre el </w:t>
      </w:r>
      <w:r w:rsidRPr="002C22BA">
        <w:rPr>
          <w:rFonts w:ascii="Book Antiqua" w:hAnsi="Book Antiqua"/>
          <w:b/>
          <w:bCs/>
          <w:szCs w:val="24"/>
          <w:lang w:val="es-ES"/>
        </w:rPr>
        <w:t>Proyecto de</w:t>
      </w:r>
      <w:r w:rsidR="00FB5683">
        <w:rPr>
          <w:rFonts w:ascii="Book Antiqua" w:hAnsi="Book Antiqua"/>
          <w:b/>
          <w:bCs/>
          <w:szCs w:val="24"/>
          <w:lang w:val="es-ES"/>
        </w:rPr>
        <w:t xml:space="preserve"> la Cámara </w:t>
      </w:r>
      <w:r w:rsidR="00032043">
        <w:rPr>
          <w:rFonts w:ascii="Book Antiqua" w:hAnsi="Book Antiqua"/>
          <w:b/>
          <w:bCs/>
          <w:szCs w:val="24"/>
          <w:lang w:val="es-ES"/>
        </w:rPr>
        <w:t>156</w:t>
      </w:r>
      <w:r w:rsidR="00522DF1">
        <w:rPr>
          <w:rFonts w:ascii="Book Antiqua" w:hAnsi="Book Antiqua"/>
          <w:szCs w:val="24"/>
          <w:lang w:val="es-ES"/>
        </w:rPr>
        <w:t>,</w:t>
      </w:r>
      <w:r w:rsidR="00326029">
        <w:rPr>
          <w:rFonts w:ascii="Book Antiqua" w:hAnsi="Book Antiqua"/>
          <w:szCs w:val="24"/>
          <w:lang w:val="es-ES"/>
        </w:rPr>
        <w:t xml:space="preserve"> </w:t>
      </w:r>
      <w:r w:rsidR="00032043">
        <w:rPr>
          <w:rFonts w:ascii="Book Antiqua" w:hAnsi="Book Antiqua"/>
          <w:szCs w:val="24"/>
          <w:lang w:val="es-ES"/>
        </w:rPr>
        <w:t>con las enmiendas contenidas en el entirillado electrónico que se acompaña</w:t>
      </w:r>
      <w:r w:rsidR="00522DF1">
        <w:rPr>
          <w:rFonts w:ascii="Book Antiqua" w:hAnsi="Book Antiqua"/>
          <w:szCs w:val="24"/>
          <w:lang w:val="es-ES"/>
        </w:rPr>
        <w:t xml:space="preserve">. </w:t>
      </w:r>
    </w:p>
    <w:p w14:paraId="0D8D8A19" w14:textId="77777777" w:rsidR="00DB792F" w:rsidRPr="002C22BA" w:rsidRDefault="00DB792F" w:rsidP="002E5E1F">
      <w:pPr>
        <w:tabs>
          <w:tab w:val="left" w:pos="0"/>
        </w:tabs>
        <w:ind w:hanging="360"/>
        <w:jc w:val="both"/>
        <w:rPr>
          <w:rFonts w:ascii="Book Antiqua" w:hAnsi="Book Antiqua"/>
          <w:szCs w:val="24"/>
          <w:lang w:val="es-ES"/>
        </w:rPr>
      </w:pPr>
    </w:p>
    <w:p w14:paraId="10420CA2" w14:textId="77777777" w:rsidR="00326029" w:rsidRDefault="00326029" w:rsidP="002E5E1F">
      <w:pPr>
        <w:jc w:val="both"/>
        <w:rPr>
          <w:rFonts w:ascii="Book Antiqua" w:hAnsi="Book Antiqua"/>
          <w:szCs w:val="24"/>
          <w:lang w:val="es-ES"/>
        </w:rPr>
      </w:pPr>
    </w:p>
    <w:p w14:paraId="7A18D269" w14:textId="77777777" w:rsidR="00163E27" w:rsidRDefault="00163E27" w:rsidP="002E5E1F">
      <w:pPr>
        <w:jc w:val="both"/>
        <w:rPr>
          <w:rFonts w:ascii="Book Antiqua" w:hAnsi="Book Antiqua"/>
          <w:szCs w:val="24"/>
          <w:lang w:val="es-ES"/>
        </w:rPr>
      </w:pPr>
    </w:p>
    <w:p w14:paraId="09F796E2" w14:textId="7F264458" w:rsidR="00DB792F" w:rsidRPr="002C22BA" w:rsidRDefault="00DB792F" w:rsidP="002E5E1F">
      <w:pPr>
        <w:jc w:val="both"/>
        <w:rPr>
          <w:rFonts w:ascii="Book Antiqua" w:hAnsi="Book Antiqua"/>
          <w:szCs w:val="24"/>
          <w:lang w:val="es-ES"/>
        </w:rPr>
      </w:pPr>
      <w:r w:rsidRPr="002C22BA">
        <w:rPr>
          <w:rFonts w:ascii="Book Antiqua" w:hAnsi="Book Antiqua"/>
          <w:szCs w:val="24"/>
          <w:lang w:val="es-ES"/>
        </w:rPr>
        <w:t>Respetuosamente sometido,</w:t>
      </w:r>
    </w:p>
    <w:p w14:paraId="002D90AF" w14:textId="692DE63D" w:rsidR="00DB792F" w:rsidRPr="002C22BA" w:rsidRDefault="00DB792F" w:rsidP="007D423A">
      <w:pPr>
        <w:tabs>
          <w:tab w:val="left" w:pos="3825"/>
        </w:tabs>
        <w:jc w:val="both"/>
        <w:rPr>
          <w:rFonts w:ascii="Book Antiqua" w:hAnsi="Book Antiqua"/>
          <w:szCs w:val="24"/>
          <w:lang w:val="es-ES"/>
        </w:rPr>
      </w:pPr>
      <w:r w:rsidRPr="002C22BA">
        <w:rPr>
          <w:rFonts w:ascii="Book Antiqua" w:hAnsi="Book Antiqua"/>
          <w:szCs w:val="24"/>
          <w:lang w:val="es-ES"/>
        </w:rPr>
        <w:tab/>
      </w:r>
    </w:p>
    <w:p w14:paraId="0D0C05BE" w14:textId="77777777" w:rsidR="007D423A" w:rsidRDefault="007D423A" w:rsidP="002E5E1F">
      <w:pPr>
        <w:jc w:val="both"/>
        <w:rPr>
          <w:rFonts w:ascii="Book Antiqua" w:hAnsi="Book Antiqua"/>
          <w:b/>
          <w:szCs w:val="24"/>
          <w:lang w:val="es-ES"/>
        </w:rPr>
      </w:pPr>
    </w:p>
    <w:p w14:paraId="71056EEB" w14:textId="77777777" w:rsidR="007D423A" w:rsidRDefault="007D423A" w:rsidP="002E5E1F">
      <w:pPr>
        <w:jc w:val="both"/>
        <w:rPr>
          <w:rFonts w:ascii="Book Antiqua" w:hAnsi="Book Antiqua"/>
          <w:b/>
          <w:szCs w:val="24"/>
          <w:lang w:val="es-ES"/>
        </w:rPr>
      </w:pPr>
    </w:p>
    <w:p w14:paraId="6F1434F5" w14:textId="21450CB6" w:rsidR="00DB792F" w:rsidRPr="002C22BA" w:rsidRDefault="00DB792F" w:rsidP="002E5E1F">
      <w:pPr>
        <w:jc w:val="both"/>
        <w:rPr>
          <w:rFonts w:ascii="Book Antiqua" w:hAnsi="Book Antiqua"/>
          <w:b/>
          <w:szCs w:val="24"/>
          <w:lang w:val="es-ES"/>
        </w:rPr>
      </w:pPr>
      <w:proofErr w:type="spellStart"/>
      <w:r w:rsidRPr="002C22BA">
        <w:rPr>
          <w:rFonts w:ascii="Book Antiqua" w:hAnsi="Book Antiqua"/>
          <w:b/>
          <w:szCs w:val="24"/>
          <w:lang w:val="es-ES"/>
        </w:rPr>
        <w:t>Hon</w:t>
      </w:r>
      <w:proofErr w:type="spellEnd"/>
      <w:r w:rsidRPr="002C22BA">
        <w:rPr>
          <w:rFonts w:ascii="Book Antiqua" w:hAnsi="Book Antiqua"/>
          <w:b/>
          <w:szCs w:val="24"/>
          <w:lang w:val="es-ES"/>
        </w:rPr>
        <w:t xml:space="preserve">. </w:t>
      </w:r>
      <w:r w:rsidR="00E97002">
        <w:rPr>
          <w:rFonts w:ascii="Book Antiqua" w:hAnsi="Book Antiqua"/>
          <w:b/>
          <w:szCs w:val="24"/>
          <w:lang w:val="es-ES"/>
        </w:rPr>
        <w:t>Jamie Barlucea Rodríguez</w:t>
      </w:r>
    </w:p>
    <w:p w14:paraId="75407B5C" w14:textId="3E18F654" w:rsidR="00DB792F" w:rsidRPr="002C22BA" w:rsidRDefault="00DB792F" w:rsidP="002E5E1F">
      <w:pPr>
        <w:jc w:val="both"/>
        <w:rPr>
          <w:rFonts w:ascii="Book Antiqua" w:hAnsi="Book Antiqua"/>
          <w:b/>
          <w:szCs w:val="24"/>
          <w:lang w:val="es-ES"/>
        </w:rPr>
      </w:pPr>
      <w:r w:rsidRPr="002C22BA">
        <w:rPr>
          <w:rFonts w:ascii="Book Antiqua" w:hAnsi="Book Antiqua"/>
          <w:b/>
          <w:szCs w:val="24"/>
          <w:lang w:val="es-ES"/>
        </w:rPr>
        <w:t>President</w:t>
      </w:r>
      <w:r w:rsidR="007966A8" w:rsidRPr="002C22BA">
        <w:rPr>
          <w:rFonts w:ascii="Book Antiqua" w:hAnsi="Book Antiqua"/>
          <w:b/>
          <w:szCs w:val="24"/>
          <w:lang w:val="es-ES"/>
        </w:rPr>
        <w:t>a</w:t>
      </w:r>
    </w:p>
    <w:p w14:paraId="195554E3" w14:textId="787D0E2D" w:rsidR="00175EE8" w:rsidRPr="002C22BA" w:rsidRDefault="00DB792F" w:rsidP="007D423A">
      <w:pPr>
        <w:jc w:val="both"/>
        <w:rPr>
          <w:rFonts w:ascii="Book Antiqua" w:hAnsi="Book Antiqua"/>
          <w:lang w:val="es-ES"/>
        </w:rPr>
      </w:pPr>
      <w:r w:rsidRPr="002C22BA">
        <w:rPr>
          <w:rFonts w:ascii="Book Antiqua" w:hAnsi="Book Antiqua"/>
          <w:b/>
          <w:szCs w:val="24"/>
          <w:lang w:val="es-ES"/>
        </w:rPr>
        <w:t xml:space="preserve">Comisión de </w:t>
      </w:r>
      <w:r w:rsidR="00E97002">
        <w:rPr>
          <w:rFonts w:ascii="Book Antiqua" w:hAnsi="Book Antiqua"/>
          <w:b/>
          <w:szCs w:val="24"/>
          <w:lang w:val="es-ES"/>
        </w:rPr>
        <w:t>Vivienda y Bienestar Social</w:t>
      </w:r>
    </w:p>
    <w:sectPr w:rsidR="00175EE8" w:rsidRPr="002C22BA" w:rsidSect="00CA01BE">
      <w:headerReference w:type="even" r:id="rId12"/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146B0" w14:textId="77777777" w:rsidR="00BB1D17" w:rsidRDefault="00BB1D17">
      <w:r>
        <w:separator/>
      </w:r>
    </w:p>
  </w:endnote>
  <w:endnote w:type="continuationSeparator" w:id="0">
    <w:p w14:paraId="17D7711C" w14:textId="77777777" w:rsidR="00BB1D17" w:rsidRDefault="00BB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8868407"/>
      <w:docPartObj>
        <w:docPartGallery w:val="Page Numbers (Bottom of Page)"/>
        <w:docPartUnique/>
      </w:docPartObj>
    </w:sdtPr>
    <w:sdtEndPr>
      <w:rPr>
        <w:rFonts w:ascii="Book Antiqua" w:hAnsi="Book Antiqua"/>
        <w:noProof/>
      </w:rPr>
    </w:sdtEndPr>
    <w:sdtContent>
      <w:p w14:paraId="6A8A4B52" w14:textId="298074B3" w:rsidR="00B810F9" w:rsidRPr="00605126" w:rsidRDefault="00B810F9">
        <w:pPr>
          <w:pStyle w:val="Footer"/>
          <w:jc w:val="right"/>
          <w:rPr>
            <w:rFonts w:ascii="Book Antiqua" w:hAnsi="Book Antiqua"/>
          </w:rPr>
        </w:pPr>
        <w:r w:rsidRPr="00605126">
          <w:rPr>
            <w:rFonts w:ascii="Book Antiqua" w:hAnsi="Book Antiqua"/>
          </w:rPr>
          <w:fldChar w:fldCharType="begin"/>
        </w:r>
        <w:r w:rsidRPr="00605126">
          <w:rPr>
            <w:rFonts w:ascii="Book Antiqua" w:hAnsi="Book Antiqua"/>
          </w:rPr>
          <w:instrText xml:space="preserve"> PAGE   \* MERGEFORMAT </w:instrText>
        </w:r>
        <w:r w:rsidRPr="00605126">
          <w:rPr>
            <w:rFonts w:ascii="Book Antiqua" w:hAnsi="Book Antiqua"/>
          </w:rPr>
          <w:fldChar w:fldCharType="separate"/>
        </w:r>
        <w:r w:rsidR="00BA26C3">
          <w:rPr>
            <w:rFonts w:ascii="Book Antiqua" w:hAnsi="Book Antiqua"/>
            <w:noProof/>
          </w:rPr>
          <w:t>4</w:t>
        </w:r>
        <w:r w:rsidRPr="00605126">
          <w:rPr>
            <w:rFonts w:ascii="Book Antiqua" w:hAnsi="Book Antiqua"/>
            <w:noProof/>
          </w:rPr>
          <w:fldChar w:fldCharType="end"/>
        </w:r>
      </w:p>
    </w:sdtContent>
  </w:sdt>
  <w:p w14:paraId="5678853E" w14:textId="77777777" w:rsidR="00B810F9" w:rsidRDefault="00B810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DF3F0" w14:textId="77777777" w:rsidR="00BB1D17" w:rsidRDefault="00BB1D17">
      <w:r>
        <w:separator/>
      </w:r>
    </w:p>
  </w:footnote>
  <w:footnote w:type="continuationSeparator" w:id="0">
    <w:p w14:paraId="076C57F9" w14:textId="77777777" w:rsidR="00BB1D17" w:rsidRDefault="00BB1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CFA8" w14:textId="08752B21" w:rsidR="00B810F9" w:rsidRDefault="00B810F9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3985A47" wp14:editId="26CC18E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85510" cy="2393950"/>
              <wp:effectExtent l="0" t="1524000" r="0" b="13779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5510" cy="23939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FEA91C" w14:textId="77777777" w:rsidR="00B810F9" w:rsidRDefault="00B810F9" w:rsidP="00DB792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985A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471.3pt;height:188.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68FEA91C" w14:textId="77777777" w:rsidR="00B810F9" w:rsidRDefault="00B810F9" w:rsidP="00DB792F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33888" w14:textId="57668C15" w:rsidR="00163E27" w:rsidRPr="00163E27" w:rsidRDefault="00163E27" w:rsidP="00163E27">
    <w:pPr>
      <w:pStyle w:val="Header"/>
      <w:jc w:val="right"/>
      <w:rPr>
        <w:rFonts w:ascii="Book Antiqua" w:hAnsi="Book Antiqua"/>
        <w:b/>
        <w:bCs/>
      </w:rPr>
    </w:pPr>
    <w:r w:rsidRPr="00163E27">
      <w:rPr>
        <w:rFonts w:ascii="Book Antiqua" w:hAnsi="Book Antiqua"/>
        <w:b/>
        <w:bCs/>
      </w:rPr>
      <w:t xml:space="preserve">Comisión de Vivienda y Bienestar Social </w:t>
    </w:r>
  </w:p>
  <w:p w14:paraId="1418DF5E" w14:textId="17AB7CEC" w:rsidR="00163E27" w:rsidRPr="00163E27" w:rsidRDefault="00F7626B" w:rsidP="00163E27">
    <w:pPr>
      <w:pStyle w:val="Header"/>
      <w:jc w:val="right"/>
      <w:rPr>
        <w:rFonts w:ascii="Book Antiqua" w:hAnsi="Book Antiqua"/>
        <w:b/>
        <w:bCs/>
      </w:rPr>
    </w:pPr>
    <w:r>
      <w:rPr>
        <w:rFonts w:ascii="Book Antiqua" w:hAnsi="Book Antiqua"/>
        <w:b/>
        <w:bCs/>
      </w:rPr>
      <w:t xml:space="preserve">Segundo </w:t>
    </w:r>
    <w:r w:rsidR="00163E27" w:rsidRPr="00163E27">
      <w:rPr>
        <w:rFonts w:ascii="Book Antiqua" w:hAnsi="Book Antiqua"/>
        <w:b/>
        <w:bCs/>
      </w:rPr>
      <w:t xml:space="preserve">Informe Positivo </w:t>
    </w:r>
  </w:p>
  <w:p w14:paraId="1A368A2C" w14:textId="1FC248F2" w:rsidR="00163E27" w:rsidRPr="00163E27" w:rsidRDefault="00163E27" w:rsidP="00163E27">
    <w:pPr>
      <w:pStyle w:val="Header"/>
      <w:jc w:val="right"/>
      <w:rPr>
        <w:rFonts w:ascii="Book Antiqua" w:hAnsi="Book Antiqua"/>
        <w:b/>
        <w:bCs/>
      </w:rPr>
    </w:pPr>
    <w:r w:rsidRPr="00163E27">
      <w:rPr>
        <w:rFonts w:ascii="Book Antiqua" w:hAnsi="Book Antiqua"/>
        <w:b/>
        <w:bCs/>
      </w:rPr>
      <w:tab/>
      <w:t>Proyecto de la Cámara 156</w:t>
    </w:r>
  </w:p>
  <w:p w14:paraId="16E85A89" w14:textId="77777777" w:rsidR="00B810F9" w:rsidRDefault="00B810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F7936"/>
    <w:multiLevelType w:val="hybridMultilevel"/>
    <w:tmpl w:val="D842EE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8768AF"/>
    <w:multiLevelType w:val="hybridMultilevel"/>
    <w:tmpl w:val="8AA6AB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F1597"/>
    <w:multiLevelType w:val="hybridMultilevel"/>
    <w:tmpl w:val="6F08E34E"/>
    <w:lvl w:ilvl="0" w:tplc="76A0571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9B6365"/>
    <w:multiLevelType w:val="hybridMultilevel"/>
    <w:tmpl w:val="7848E69E"/>
    <w:lvl w:ilvl="0" w:tplc="84AC3C7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7D0A4C"/>
    <w:multiLevelType w:val="hybridMultilevel"/>
    <w:tmpl w:val="4D0AEE76"/>
    <w:lvl w:ilvl="0" w:tplc="5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A52B0E"/>
    <w:multiLevelType w:val="hybridMultilevel"/>
    <w:tmpl w:val="C6DEDAE2"/>
    <w:lvl w:ilvl="0" w:tplc="A22E640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700071AA"/>
    <w:multiLevelType w:val="hybridMultilevel"/>
    <w:tmpl w:val="947CCEB6"/>
    <w:lvl w:ilvl="0" w:tplc="60F651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77780EF4"/>
    <w:multiLevelType w:val="hybridMultilevel"/>
    <w:tmpl w:val="92181926"/>
    <w:lvl w:ilvl="0" w:tplc="BB764F6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36610205">
    <w:abstractNumId w:val="5"/>
  </w:num>
  <w:num w:numId="2" w16cid:durableId="1815682173">
    <w:abstractNumId w:val="1"/>
  </w:num>
  <w:num w:numId="3" w16cid:durableId="1401903514">
    <w:abstractNumId w:val="6"/>
  </w:num>
  <w:num w:numId="4" w16cid:durableId="1879274426">
    <w:abstractNumId w:val="4"/>
  </w:num>
  <w:num w:numId="5" w16cid:durableId="1153714167">
    <w:abstractNumId w:val="3"/>
  </w:num>
  <w:num w:numId="6" w16cid:durableId="1629815312">
    <w:abstractNumId w:val="0"/>
  </w:num>
  <w:num w:numId="7" w16cid:durableId="197359792">
    <w:abstractNumId w:val="2"/>
  </w:num>
  <w:num w:numId="8" w16cid:durableId="2281974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92F"/>
    <w:rsid w:val="0000180C"/>
    <w:rsid w:val="0002041F"/>
    <w:rsid w:val="00022BF9"/>
    <w:rsid w:val="00032043"/>
    <w:rsid w:val="00041586"/>
    <w:rsid w:val="00041A24"/>
    <w:rsid w:val="000726E4"/>
    <w:rsid w:val="00092782"/>
    <w:rsid w:val="00095C7F"/>
    <w:rsid w:val="000A608B"/>
    <w:rsid w:val="000B2105"/>
    <w:rsid w:val="000C4D26"/>
    <w:rsid w:val="000D2F25"/>
    <w:rsid w:val="000E3200"/>
    <w:rsid w:val="000E42FC"/>
    <w:rsid w:val="000F410F"/>
    <w:rsid w:val="001041C7"/>
    <w:rsid w:val="00116962"/>
    <w:rsid w:val="00131EB2"/>
    <w:rsid w:val="00133EE8"/>
    <w:rsid w:val="0014112C"/>
    <w:rsid w:val="001468BC"/>
    <w:rsid w:val="00146D11"/>
    <w:rsid w:val="00151C56"/>
    <w:rsid w:val="00163E27"/>
    <w:rsid w:val="00170753"/>
    <w:rsid w:val="00175EE8"/>
    <w:rsid w:val="00181DCC"/>
    <w:rsid w:val="001846D0"/>
    <w:rsid w:val="00184F57"/>
    <w:rsid w:val="00186FD6"/>
    <w:rsid w:val="001910C6"/>
    <w:rsid w:val="001E4512"/>
    <w:rsid w:val="001E6EB6"/>
    <w:rsid w:val="001F08D9"/>
    <w:rsid w:val="002035B4"/>
    <w:rsid w:val="002061AA"/>
    <w:rsid w:val="00211B51"/>
    <w:rsid w:val="002143FB"/>
    <w:rsid w:val="0023013E"/>
    <w:rsid w:val="00245A9D"/>
    <w:rsid w:val="00257929"/>
    <w:rsid w:val="00280A14"/>
    <w:rsid w:val="00293AEA"/>
    <w:rsid w:val="002A3CA6"/>
    <w:rsid w:val="002A4518"/>
    <w:rsid w:val="002A52C1"/>
    <w:rsid w:val="002A6E00"/>
    <w:rsid w:val="002B461C"/>
    <w:rsid w:val="002C22BA"/>
    <w:rsid w:val="002D53F4"/>
    <w:rsid w:val="002D77A7"/>
    <w:rsid w:val="002E5E1F"/>
    <w:rsid w:val="002F0B6C"/>
    <w:rsid w:val="00302DE5"/>
    <w:rsid w:val="00306832"/>
    <w:rsid w:val="00322440"/>
    <w:rsid w:val="00326029"/>
    <w:rsid w:val="00353DD1"/>
    <w:rsid w:val="00356E64"/>
    <w:rsid w:val="00364430"/>
    <w:rsid w:val="00366BEB"/>
    <w:rsid w:val="003820E5"/>
    <w:rsid w:val="00390593"/>
    <w:rsid w:val="00397CD6"/>
    <w:rsid w:val="003A7D7C"/>
    <w:rsid w:val="003B1732"/>
    <w:rsid w:val="003B2FD8"/>
    <w:rsid w:val="003C1F4F"/>
    <w:rsid w:val="003F3757"/>
    <w:rsid w:val="003F68DD"/>
    <w:rsid w:val="00410A9F"/>
    <w:rsid w:val="00412AF0"/>
    <w:rsid w:val="004163B0"/>
    <w:rsid w:val="00427241"/>
    <w:rsid w:val="004335AC"/>
    <w:rsid w:val="00451887"/>
    <w:rsid w:val="004535F2"/>
    <w:rsid w:val="00461B83"/>
    <w:rsid w:val="00463036"/>
    <w:rsid w:val="00476721"/>
    <w:rsid w:val="00497A92"/>
    <w:rsid w:val="004A36ED"/>
    <w:rsid w:val="004C0167"/>
    <w:rsid w:val="004E283A"/>
    <w:rsid w:val="004F505B"/>
    <w:rsid w:val="0051173B"/>
    <w:rsid w:val="00522DF1"/>
    <w:rsid w:val="00525865"/>
    <w:rsid w:val="00526A31"/>
    <w:rsid w:val="0055641C"/>
    <w:rsid w:val="00557581"/>
    <w:rsid w:val="00566E6B"/>
    <w:rsid w:val="00574CC2"/>
    <w:rsid w:val="0058081F"/>
    <w:rsid w:val="00583A22"/>
    <w:rsid w:val="005952DF"/>
    <w:rsid w:val="00597148"/>
    <w:rsid w:val="005A4901"/>
    <w:rsid w:val="005A5AC5"/>
    <w:rsid w:val="005C7B04"/>
    <w:rsid w:val="005F149D"/>
    <w:rsid w:val="00612881"/>
    <w:rsid w:val="0065581B"/>
    <w:rsid w:val="00685BD6"/>
    <w:rsid w:val="006874DE"/>
    <w:rsid w:val="00692555"/>
    <w:rsid w:val="00696C9F"/>
    <w:rsid w:val="006A4DA4"/>
    <w:rsid w:val="006E05FC"/>
    <w:rsid w:val="00705118"/>
    <w:rsid w:val="00706D16"/>
    <w:rsid w:val="007325E5"/>
    <w:rsid w:val="00747119"/>
    <w:rsid w:val="0075248D"/>
    <w:rsid w:val="00755B55"/>
    <w:rsid w:val="00772F39"/>
    <w:rsid w:val="007966A8"/>
    <w:rsid w:val="007D423A"/>
    <w:rsid w:val="007E2A93"/>
    <w:rsid w:val="007E53CF"/>
    <w:rsid w:val="007E56CD"/>
    <w:rsid w:val="007E68FA"/>
    <w:rsid w:val="007F466F"/>
    <w:rsid w:val="0080678A"/>
    <w:rsid w:val="00815F4A"/>
    <w:rsid w:val="008174C6"/>
    <w:rsid w:val="00840AE0"/>
    <w:rsid w:val="00846BB2"/>
    <w:rsid w:val="00854131"/>
    <w:rsid w:val="00864216"/>
    <w:rsid w:val="008A2253"/>
    <w:rsid w:val="008C15A4"/>
    <w:rsid w:val="008C5676"/>
    <w:rsid w:val="008D629E"/>
    <w:rsid w:val="008D6D7C"/>
    <w:rsid w:val="008E36C0"/>
    <w:rsid w:val="00900F24"/>
    <w:rsid w:val="00910B72"/>
    <w:rsid w:val="00914F1A"/>
    <w:rsid w:val="009429AB"/>
    <w:rsid w:val="0095357F"/>
    <w:rsid w:val="009617C8"/>
    <w:rsid w:val="009622BC"/>
    <w:rsid w:val="0096709A"/>
    <w:rsid w:val="00984582"/>
    <w:rsid w:val="009B15E2"/>
    <w:rsid w:val="009B59C4"/>
    <w:rsid w:val="009C2664"/>
    <w:rsid w:val="009C786C"/>
    <w:rsid w:val="009D189A"/>
    <w:rsid w:val="009E368E"/>
    <w:rsid w:val="00A12A8F"/>
    <w:rsid w:val="00A21F85"/>
    <w:rsid w:val="00A26831"/>
    <w:rsid w:val="00A374CF"/>
    <w:rsid w:val="00A551AC"/>
    <w:rsid w:val="00A574F4"/>
    <w:rsid w:val="00A60B7F"/>
    <w:rsid w:val="00A75C7E"/>
    <w:rsid w:val="00A8370F"/>
    <w:rsid w:val="00A87F07"/>
    <w:rsid w:val="00A914CD"/>
    <w:rsid w:val="00A929A8"/>
    <w:rsid w:val="00A95C19"/>
    <w:rsid w:val="00AB0DDC"/>
    <w:rsid w:val="00AC5646"/>
    <w:rsid w:val="00AC7CAA"/>
    <w:rsid w:val="00AE5EA8"/>
    <w:rsid w:val="00B01ABD"/>
    <w:rsid w:val="00B26B9C"/>
    <w:rsid w:val="00B327E5"/>
    <w:rsid w:val="00B33846"/>
    <w:rsid w:val="00B474A6"/>
    <w:rsid w:val="00B55964"/>
    <w:rsid w:val="00B60666"/>
    <w:rsid w:val="00B63749"/>
    <w:rsid w:val="00B71B97"/>
    <w:rsid w:val="00B810F9"/>
    <w:rsid w:val="00BA26C3"/>
    <w:rsid w:val="00BB1D17"/>
    <w:rsid w:val="00BB7211"/>
    <w:rsid w:val="00BC5C3F"/>
    <w:rsid w:val="00BE3974"/>
    <w:rsid w:val="00C14037"/>
    <w:rsid w:val="00C16D71"/>
    <w:rsid w:val="00C176C4"/>
    <w:rsid w:val="00C238C0"/>
    <w:rsid w:val="00C23E44"/>
    <w:rsid w:val="00C34EFD"/>
    <w:rsid w:val="00C377EF"/>
    <w:rsid w:val="00C46F22"/>
    <w:rsid w:val="00C54BB7"/>
    <w:rsid w:val="00CA01BE"/>
    <w:rsid w:val="00CA1B3F"/>
    <w:rsid w:val="00CA6F50"/>
    <w:rsid w:val="00CC034D"/>
    <w:rsid w:val="00CC7D66"/>
    <w:rsid w:val="00CD3C85"/>
    <w:rsid w:val="00CE2EAB"/>
    <w:rsid w:val="00CE335A"/>
    <w:rsid w:val="00D075F0"/>
    <w:rsid w:val="00D10ACB"/>
    <w:rsid w:val="00D11988"/>
    <w:rsid w:val="00D12229"/>
    <w:rsid w:val="00D14328"/>
    <w:rsid w:val="00D14448"/>
    <w:rsid w:val="00D25134"/>
    <w:rsid w:val="00D53729"/>
    <w:rsid w:val="00D718D1"/>
    <w:rsid w:val="00D776E3"/>
    <w:rsid w:val="00D80533"/>
    <w:rsid w:val="00D909A3"/>
    <w:rsid w:val="00D97D9A"/>
    <w:rsid w:val="00DA2EB6"/>
    <w:rsid w:val="00DB792F"/>
    <w:rsid w:val="00DC1D74"/>
    <w:rsid w:val="00DC7298"/>
    <w:rsid w:val="00DD67EC"/>
    <w:rsid w:val="00DF0A6C"/>
    <w:rsid w:val="00E06E06"/>
    <w:rsid w:val="00E226F3"/>
    <w:rsid w:val="00E26E4D"/>
    <w:rsid w:val="00E30C79"/>
    <w:rsid w:val="00E55BA4"/>
    <w:rsid w:val="00E93E98"/>
    <w:rsid w:val="00E97002"/>
    <w:rsid w:val="00EA07A8"/>
    <w:rsid w:val="00EB3FE7"/>
    <w:rsid w:val="00EB42F9"/>
    <w:rsid w:val="00EB4FA0"/>
    <w:rsid w:val="00EB7D5E"/>
    <w:rsid w:val="00EC5E55"/>
    <w:rsid w:val="00ED1305"/>
    <w:rsid w:val="00EE1493"/>
    <w:rsid w:val="00F266CE"/>
    <w:rsid w:val="00F47D2D"/>
    <w:rsid w:val="00F51828"/>
    <w:rsid w:val="00F5630B"/>
    <w:rsid w:val="00F56A97"/>
    <w:rsid w:val="00F61813"/>
    <w:rsid w:val="00F73AF1"/>
    <w:rsid w:val="00F74911"/>
    <w:rsid w:val="00F75FF7"/>
    <w:rsid w:val="00F7626B"/>
    <w:rsid w:val="00F82719"/>
    <w:rsid w:val="00F83349"/>
    <w:rsid w:val="00FB1099"/>
    <w:rsid w:val="00FB1E3F"/>
    <w:rsid w:val="00FB5683"/>
    <w:rsid w:val="00FB68DE"/>
    <w:rsid w:val="00FB7F33"/>
    <w:rsid w:val="00FD56B5"/>
    <w:rsid w:val="00FE6FB4"/>
    <w:rsid w:val="00FF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B683A"/>
  <w15:chartTrackingRefBased/>
  <w15:docId w15:val="{7A78A5A0-6209-4D5C-B6EA-6A115270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92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79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92F"/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Footer">
    <w:name w:val="footer"/>
    <w:basedOn w:val="Normal"/>
    <w:link w:val="FooterChar"/>
    <w:uiPriority w:val="99"/>
    <w:unhideWhenUsed/>
    <w:rsid w:val="00DB79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92F"/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NormalWeb">
    <w:name w:val="Normal (Web)"/>
    <w:basedOn w:val="Normal"/>
    <w:uiPriority w:val="99"/>
    <w:semiHidden/>
    <w:unhideWhenUsed/>
    <w:rsid w:val="00DB792F"/>
    <w:pPr>
      <w:spacing w:before="100" w:beforeAutospacing="1" w:after="100" w:afterAutospacing="1"/>
    </w:pPr>
    <w:rPr>
      <w:rFonts w:eastAsiaTheme="minorEastAsia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A01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63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30B"/>
    <w:rPr>
      <w:rFonts w:ascii="Segoe UI" w:eastAsia="Times New Roman" w:hAnsi="Segoe UI" w:cs="Segoe UI"/>
      <w:sz w:val="18"/>
      <w:szCs w:val="18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4SQX5P7U7WPY-958212181-820257</_dlc_DocId>
    <_dlc_DocIdUrl xmlns="c890fddd-4e87-4e08-8b51-545f2a3f7b06">
      <Url>https://senpr.sharepoint.com/sites/obralegislativa/_layouts/15/DocIdRedir.aspx?ID=4SQX5P7U7WPY-958212181-820257</Url>
      <Description>4SQX5P7U7WPY-958212181-820257</Description>
    </_dlc_DocIdUrl>
  </documentManagement>
</p:properties>
</file>

<file path=customXml/itemProps1.xml><?xml version="1.0" encoding="utf-8"?>
<ds:datastoreItem xmlns:ds="http://schemas.openxmlformats.org/officeDocument/2006/customXml" ds:itemID="{9101065F-C84C-4EAB-A7E5-3E9DB98D96AC}"/>
</file>

<file path=customXml/itemProps2.xml><?xml version="1.0" encoding="utf-8"?>
<ds:datastoreItem xmlns:ds="http://schemas.openxmlformats.org/officeDocument/2006/customXml" ds:itemID="{B42D87CD-1716-4B37-9FE0-F6987B50E4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E519933-8E38-4EB9-94B2-61423EFF30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D3F3DB-C4D1-CA4D-B0CA-DE74D628697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0F01E9A-D79C-4F08-A327-785824B0D59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Minier (Sen. Martínez Santiago)</dc:creator>
  <cp:keywords/>
  <dc:description/>
  <cp:lastModifiedBy>Jessica M. Caraballo Rivera (Trámites y Récords)</cp:lastModifiedBy>
  <cp:revision>2</cp:revision>
  <cp:lastPrinted>2025-10-21T14:19:00Z</cp:lastPrinted>
  <dcterms:created xsi:type="dcterms:W3CDTF">2025-10-27T13:02:00Z</dcterms:created>
  <dcterms:modified xsi:type="dcterms:W3CDTF">2025-10-27T13:02:00Z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9a3c21e5-8a95-45cd-bba4-4da5550b2ad6</vt:lpwstr>
  </property>
  <property fmtid="{D5CDD505-2E9C-101B-9397-08002B2CF9AE}" pid="4" name="MediaServiceImageTags">
    <vt:lpwstr/>
  </property>
</Properties>
</file>