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125BF" w14:textId="77777777" w:rsidR="001748A0" w:rsidRPr="001748A0" w:rsidRDefault="001748A0" w:rsidP="001748A0">
      <w:pPr>
        <w:jc w:val="center"/>
        <w:rPr>
          <w:rFonts w:ascii="Book Antiqua" w:hAnsi="Book Antiqua"/>
          <w:lang w:val="es-PR"/>
        </w:rPr>
      </w:pPr>
      <w:r w:rsidRPr="001748A0">
        <w:rPr>
          <w:rFonts w:ascii="Book Antiqua" w:hAnsi="Book Antiqua"/>
          <w:b/>
          <w:sz w:val="28"/>
          <w:szCs w:val="28"/>
          <w:lang w:val="es-PR"/>
        </w:rPr>
        <w:t>GOBIERNO DE PUERTO RICO</w:t>
      </w:r>
    </w:p>
    <w:p w14:paraId="111A53AF" w14:textId="77777777" w:rsidR="001748A0" w:rsidRPr="00386EEA" w:rsidRDefault="001748A0" w:rsidP="001748A0">
      <w:pPr>
        <w:pStyle w:val="Title2"/>
        <w:rPr>
          <w:rFonts w:ascii="Book Antiqua" w:hAnsi="Book Antiqua"/>
          <w:color w:val="000000"/>
          <w:sz w:val="24"/>
          <w:lang w:val="es-ES"/>
        </w:rPr>
      </w:pPr>
    </w:p>
    <w:p w14:paraId="3A09206A" w14:textId="77777777" w:rsidR="001748A0" w:rsidRPr="00386EEA" w:rsidRDefault="001748A0" w:rsidP="001748A0">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1ra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0B2D530F" w14:textId="77777777" w:rsidR="001748A0" w:rsidRPr="00386EEA" w:rsidRDefault="001748A0" w:rsidP="001748A0">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7E9DF87B" w14:textId="77777777" w:rsidR="001748A0" w:rsidRPr="001748A0" w:rsidRDefault="001748A0" w:rsidP="001748A0">
      <w:pPr>
        <w:jc w:val="center"/>
        <w:rPr>
          <w:rFonts w:ascii="Book Antiqua" w:hAnsi="Book Antiqua"/>
          <w:b/>
          <w:bCs/>
          <w:sz w:val="28"/>
          <w:szCs w:val="28"/>
          <w:lang w:val="es-ES"/>
        </w:rPr>
      </w:pPr>
    </w:p>
    <w:p w14:paraId="0D5279A1" w14:textId="77777777" w:rsidR="001748A0" w:rsidRPr="001748A0" w:rsidRDefault="001748A0" w:rsidP="001748A0">
      <w:pPr>
        <w:jc w:val="center"/>
        <w:rPr>
          <w:rFonts w:ascii="Book Antiqua" w:hAnsi="Book Antiqua"/>
          <w:b/>
          <w:bCs/>
          <w:sz w:val="36"/>
          <w:szCs w:val="36"/>
          <w:lang w:val="es-PR"/>
        </w:rPr>
      </w:pPr>
      <w:r w:rsidRPr="001748A0">
        <w:rPr>
          <w:rFonts w:ascii="Book Antiqua" w:hAnsi="Book Antiqua"/>
          <w:b/>
          <w:bCs/>
          <w:sz w:val="36"/>
          <w:szCs w:val="36"/>
          <w:lang w:val="es-PR"/>
        </w:rPr>
        <w:t>CÁMARA DE REPRESENTANTES</w:t>
      </w:r>
    </w:p>
    <w:p w14:paraId="3010BB2E" w14:textId="77777777" w:rsidR="001748A0" w:rsidRPr="001748A0" w:rsidRDefault="001748A0" w:rsidP="001748A0">
      <w:pPr>
        <w:jc w:val="center"/>
        <w:rPr>
          <w:rFonts w:ascii="Book Antiqua" w:hAnsi="Book Antiqua"/>
          <w:lang w:val="es-PR"/>
        </w:rPr>
      </w:pPr>
    </w:p>
    <w:p w14:paraId="0CE99534" w14:textId="77DF8993" w:rsidR="001748A0" w:rsidRPr="001748A0" w:rsidRDefault="001748A0" w:rsidP="001748A0">
      <w:pPr>
        <w:jc w:val="center"/>
        <w:rPr>
          <w:rFonts w:ascii="Book Antiqua" w:hAnsi="Book Antiqua"/>
          <w:b/>
          <w:sz w:val="52"/>
          <w:szCs w:val="52"/>
          <w:lang w:val="es-PR"/>
        </w:rPr>
      </w:pPr>
      <w:r w:rsidRPr="001748A0">
        <w:rPr>
          <w:rFonts w:ascii="Book Antiqua" w:hAnsi="Book Antiqua"/>
          <w:b/>
          <w:sz w:val="52"/>
          <w:szCs w:val="52"/>
          <w:lang w:val="es-PR"/>
        </w:rPr>
        <w:t xml:space="preserve">P. de la C. </w:t>
      </w:r>
      <w:r>
        <w:rPr>
          <w:rFonts w:ascii="Book Antiqua" w:hAnsi="Book Antiqua"/>
          <w:b/>
          <w:sz w:val="52"/>
          <w:szCs w:val="52"/>
          <w:lang w:val="es-PR"/>
        </w:rPr>
        <w:t>159</w:t>
      </w:r>
    </w:p>
    <w:p w14:paraId="780D95EC" w14:textId="77777777" w:rsidR="001748A0" w:rsidRPr="001748A0" w:rsidRDefault="001748A0" w:rsidP="001748A0">
      <w:pPr>
        <w:pStyle w:val="Heading1"/>
        <w:rPr>
          <w:sz w:val="28"/>
          <w:szCs w:val="28"/>
          <w:lang w:val="es-PR"/>
        </w:rPr>
      </w:pPr>
      <w:r w:rsidRPr="001748A0">
        <w:rPr>
          <w:sz w:val="28"/>
          <w:szCs w:val="28"/>
          <w:lang w:val="es-PR"/>
        </w:rPr>
        <w:t>INFORME POSITIVO</w:t>
      </w:r>
    </w:p>
    <w:p w14:paraId="3C3D7B1E" w14:textId="77777777" w:rsidR="001748A0" w:rsidRPr="001748A0" w:rsidRDefault="001748A0" w:rsidP="001748A0">
      <w:pPr>
        <w:rPr>
          <w:rFonts w:ascii="Book Antiqua" w:hAnsi="Book Antiqua"/>
          <w:bCs/>
          <w:lang w:val="es-PR"/>
        </w:rPr>
      </w:pPr>
    </w:p>
    <w:p w14:paraId="1DA8F575" w14:textId="25CC3EC0" w:rsidR="001748A0" w:rsidRPr="001748A0" w:rsidRDefault="004A5388" w:rsidP="001748A0">
      <w:pPr>
        <w:jc w:val="center"/>
        <w:rPr>
          <w:rFonts w:ascii="Book Antiqua" w:hAnsi="Book Antiqua"/>
          <w:lang w:val="es-PR"/>
        </w:rPr>
      </w:pPr>
      <w:proofErr w:type="gramStart"/>
      <w:r>
        <w:rPr>
          <w:rFonts w:ascii="Book Antiqua" w:hAnsi="Book Antiqua"/>
          <w:bCs/>
          <w:lang w:val="es-PR"/>
        </w:rPr>
        <w:t xml:space="preserve">24 </w:t>
      </w:r>
      <w:r w:rsidR="003B6CEA">
        <w:rPr>
          <w:rFonts w:ascii="Book Antiqua" w:hAnsi="Book Antiqua"/>
          <w:bCs/>
          <w:lang w:val="es-PR"/>
        </w:rPr>
        <w:t xml:space="preserve"> </w:t>
      </w:r>
      <w:r w:rsidR="001748A0" w:rsidRPr="001748A0">
        <w:rPr>
          <w:rFonts w:ascii="Book Antiqua" w:hAnsi="Book Antiqua"/>
          <w:bCs/>
          <w:lang w:val="es-PR"/>
        </w:rPr>
        <w:t>DE</w:t>
      </w:r>
      <w:proofErr w:type="gramEnd"/>
      <w:r w:rsidR="001748A0" w:rsidRPr="001748A0">
        <w:rPr>
          <w:rFonts w:ascii="Book Antiqua" w:hAnsi="Book Antiqua"/>
          <w:bCs/>
          <w:lang w:val="es-PR"/>
        </w:rPr>
        <w:t xml:space="preserve"> MARZO DE 2025</w:t>
      </w:r>
    </w:p>
    <w:p w14:paraId="2705A8C5" w14:textId="77777777" w:rsidR="00774D0B" w:rsidRPr="00275AD7" w:rsidRDefault="004A5388">
      <w:pPr>
        <w:spacing w:after="0"/>
        <w:ind w:left="57"/>
        <w:jc w:val="center"/>
        <w:rPr>
          <w:lang w:val="es-PR"/>
        </w:rPr>
      </w:pPr>
      <w:r w:rsidRPr="00275AD7">
        <w:rPr>
          <w:rFonts w:ascii="Book Antiqua" w:eastAsia="Book Antiqua" w:hAnsi="Book Antiqua" w:cs="Book Antiqua"/>
          <w:sz w:val="24"/>
          <w:lang w:val="es-PR"/>
        </w:rPr>
        <w:t xml:space="preserve"> </w:t>
      </w:r>
    </w:p>
    <w:p w14:paraId="1F286097"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p w14:paraId="6B0E3E38" w14:textId="77777777" w:rsidR="00774D0B" w:rsidRPr="00275AD7" w:rsidRDefault="004A5388">
      <w:pPr>
        <w:spacing w:after="0"/>
        <w:ind w:left="730" w:hanging="10"/>
        <w:rPr>
          <w:lang w:val="es-PR"/>
        </w:rPr>
      </w:pPr>
      <w:r w:rsidRPr="00275AD7">
        <w:rPr>
          <w:rFonts w:ascii="Book Antiqua" w:eastAsia="Book Antiqua" w:hAnsi="Book Antiqua" w:cs="Book Antiqua"/>
          <w:b/>
          <w:sz w:val="24"/>
          <w:lang w:val="es-PR"/>
        </w:rPr>
        <w:t xml:space="preserve">A LA CÁMARA DE REPRESENTANTES DE PUERTO RICO: </w:t>
      </w:r>
    </w:p>
    <w:p w14:paraId="1C75E17B" w14:textId="77777777" w:rsidR="00774D0B" w:rsidRPr="00275AD7" w:rsidRDefault="004A5388">
      <w:pPr>
        <w:spacing w:after="0"/>
        <w:rPr>
          <w:lang w:val="es-PR"/>
        </w:rPr>
      </w:pPr>
      <w:r w:rsidRPr="00275AD7">
        <w:rPr>
          <w:rFonts w:ascii="Book Antiqua" w:eastAsia="Book Antiqua" w:hAnsi="Book Antiqua" w:cs="Book Antiqua"/>
          <w:b/>
          <w:sz w:val="24"/>
          <w:lang w:val="es-PR"/>
        </w:rPr>
        <w:t xml:space="preserve"> </w:t>
      </w:r>
    </w:p>
    <w:p w14:paraId="7157FE54" w14:textId="0B5DBC19" w:rsidR="00774D0B" w:rsidRPr="00275AD7" w:rsidRDefault="004A5388">
      <w:pPr>
        <w:spacing w:after="3" w:line="268" w:lineRule="auto"/>
        <w:ind w:left="-15" w:firstLine="710"/>
        <w:jc w:val="both"/>
        <w:rPr>
          <w:lang w:val="es-PR"/>
        </w:rPr>
      </w:pPr>
      <w:r w:rsidRPr="00275AD7">
        <w:rPr>
          <w:rFonts w:ascii="Book Antiqua" w:eastAsia="Book Antiqua" w:hAnsi="Book Antiqua" w:cs="Book Antiqua"/>
          <w:sz w:val="24"/>
          <w:lang w:val="es-PR"/>
        </w:rPr>
        <w:t xml:space="preserve">La </w:t>
      </w:r>
      <w:r w:rsidRPr="00275AD7">
        <w:rPr>
          <w:rFonts w:ascii="Book Antiqua" w:eastAsia="Book Antiqua" w:hAnsi="Book Antiqua" w:cs="Book Antiqua"/>
          <w:iCs/>
          <w:sz w:val="24"/>
          <w:lang w:val="es-PR"/>
        </w:rPr>
        <w:t>Comisión de Cooperativismo</w:t>
      </w:r>
      <w:r w:rsidRPr="00275AD7">
        <w:rPr>
          <w:rFonts w:ascii="Book Antiqua" w:eastAsia="Book Antiqua" w:hAnsi="Book Antiqua" w:cs="Book Antiqua"/>
          <w:sz w:val="24"/>
          <w:lang w:val="es-PR"/>
        </w:rPr>
        <w:t xml:space="preserve"> y la </w:t>
      </w:r>
      <w:r w:rsidRPr="00275AD7">
        <w:rPr>
          <w:rFonts w:ascii="Book Antiqua" w:eastAsia="Book Antiqua" w:hAnsi="Book Antiqua" w:cs="Book Antiqua"/>
          <w:iCs/>
          <w:sz w:val="24"/>
          <w:lang w:val="es-PR"/>
        </w:rPr>
        <w:t>Comisión de Reorganización, Eficiencia y Diligencia</w:t>
      </w:r>
      <w:r w:rsidRPr="00275AD7">
        <w:rPr>
          <w:rFonts w:ascii="Book Antiqua" w:eastAsia="Book Antiqua" w:hAnsi="Book Antiqua" w:cs="Book Antiqua"/>
          <w:sz w:val="24"/>
          <w:lang w:val="es-PR"/>
        </w:rPr>
        <w:t>, recomiendan la aprobación del P. de la C. 15</w:t>
      </w:r>
      <w:r w:rsidR="00275AD7">
        <w:rPr>
          <w:rFonts w:ascii="Book Antiqua" w:eastAsia="Book Antiqua" w:hAnsi="Book Antiqua" w:cs="Book Antiqua"/>
          <w:sz w:val="24"/>
          <w:lang w:val="es-PR"/>
        </w:rPr>
        <w:t>9</w:t>
      </w:r>
      <w:r w:rsidRPr="00275AD7">
        <w:rPr>
          <w:rFonts w:ascii="Book Antiqua" w:eastAsia="Book Antiqua" w:hAnsi="Book Antiqua" w:cs="Book Antiqua"/>
          <w:sz w:val="24"/>
          <w:lang w:val="es-PR"/>
        </w:rPr>
        <w:t xml:space="preserve">, con las enmiendas sugeridas en </w:t>
      </w:r>
      <w:r w:rsidR="004F5C51">
        <w:rPr>
          <w:rFonts w:ascii="Book Antiqua" w:eastAsia="Book Antiqua" w:hAnsi="Book Antiqua" w:cs="Book Antiqua"/>
          <w:sz w:val="24"/>
          <w:lang w:val="es-PR"/>
        </w:rPr>
        <w:t xml:space="preserve">el </w:t>
      </w:r>
      <w:r w:rsidR="006735F7">
        <w:rPr>
          <w:rFonts w:ascii="Book Antiqua" w:eastAsia="Book Antiqua" w:hAnsi="Book Antiqua" w:cs="Book Antiqua"/>
          <w:sz w:val="24"/>
          <w:lang w:val="es-PR"/>
        </w:rPr>
        <w:t>e</w:t>
      </w:r>
      <w:r w:rsidR="004F5C51">
        <w:rPr>
          <w:rFonts w:ascii="Book Antiqua" w:eastAsia="Book Antiqua" w:hAnsi="Book Antiqua" w:cs="Book Antiqua"/>
          <w:sz w:val="24"/>
          <w:lang w:val="es-PR"/>
        </w:rPr>
        <w:t>ntrillado</w:t>
      </w:r>
      <w:r w:rsidR="006735F7" w:rsidRPr="006735F7">
        <w:rPr>
          <w:rFonts w:ascii="Book Antiqua" w:eastAsia="Book Antiqua" w:hAnsi="Book Antiqua" w:cs="Book Antiqua"/>
          <w:sz w:val="24"/>
          <w:lang w:val="es-PR"/>
        </w:rPr>
        <w:t xml:space="preserve"> qu</w:t>
      </w:r>
      <w:r w:rsidR="006735F7">
        <w:rPr>
          <w:rFonts w:ascii="Book Antiqua" w:eastAsia="Book Antiqua" w:hAnsi="Book Antiqua" w:cs="Book Antiqua"/>
          <w:sz w:val="24"/>
          <w:lang w:val="es-PR"/>
        </w:rPr>
        <w:t>e acompaña este</w:t>
      </w:r>
      <w:r w:rsidR="004F5C51">
        <w:rPr>
          <w:rFonts w:ascii="Book Antiqua" w:eastAsia="Book Antiqua" w:hAnsi="Book Antiqua" w:cs="Book Antiqua"/>
          <w:sz w:val="24"/>
          <w:lang w:val="es-PR"/>
        </w:rPr>
        <w:t xml:space="preserve"> </w:t>
      </w:r>
      <w:r w:rsidRPr="00275AD7">
        <w:rPr>
          <w:rFonts w:ascii="Book Antiqua" w:eastAsia="Book Antiqua" w:hAnsi="Book Antiqua" w:cs="Book Antiqua"/>
          <w:sz w:val="24"/>
          <w:lang w:val="es-PR"/>
        </w:rPr>
        <w:t xml:space="preserve">proyecto de ley. </w:t>
      </w:r>
    </w:p>
    <w:p w14:paraId="57C4C3C4"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p w14:paraId="32971BBB" w14:textId="77777777" w:rsidR="00774D0B" w:rsidRPr="00275AD7" w:rsidRDefault="004A5388">
      <w:pPr>
        <w:pStyle w:val="Heading2"/>
        <w:ind w:left="12" w:right="467"/>
        <w:rPr>
          <w:lang w:val="es-PR"/>
        </w:rPr>
      </w:pPr>
      <w:r w:rsidRPr="00275AD7">
        <w:rPr>
          <w:lang w:val="es-PR"/>
        </w:rPr>
        <w:t xml:space="preserve">ALCANCE DE LA MEDIDA </w:t>
      </w:r>
    </w:p>
    <w:p w14:paraId="6A0FB37E"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p w14:paraId="7765CB73" w14:textId="77777777" w:rsidR="00774D0B" w:rsidRDefault="004A5388" w:rsidP="00275AD7">
      <w:pPr>
        <w:spacing w:after="0" w:line="274" w:lineRule="auto"/>
        <w:ind w:right="728"/>
        <w:jc w:val="both"/>
        <w:rPr>
          <w:rFonts w:ascii="Book Antiqua" w:eastAsia="Book Antiqua" w:hAnsi="Book Antiqua" w:cs="Book Antiqua"/>
          <w:sz w:val="24"/>
          <w:lang w:val="es-PR"/>
        </w:rPr>
      </w:pPr>
      <w:r w:rsidRPr="00275AD7">
        <w:rPr>
          <w:rFonts w:ascii="Book Antiqua" w:eastAsia="Book Antiqua" w:hAnsi="Book Antiqua" w:cs="Book Antiqua"/>
          <w:sz w:val="24"/>
          <w:lang w:val="es-PR"/>
        </w:rPr>
        <w:t xml:space="preserve">Para derogar la Ley Núm. 90 de 21 de junio de 1966, según enmendada, conocida como “Ley de la Compañía de Desarrollo Cooperativo de Puerto Rico”, por haberse convertido esta Ley, en una obsoleta e inoficiosa.  </w:t>
      </w:r>
    </w:p>
    <w:p w14:paraId="0F4BB40D" w14:textId="77777777" w:rsidR="00275AD7" w:rsidRPr="00275AD7" w:rsidRDefault="00275AD7" w:rsidP="00275AD7">
      <w:pPr>
        <w:spacing w:after="0" w:line="274" w:lineRule="auto"/>
        <w:ind w:right="728"/>
        <w:jc w:val="both"/>
        <w:rPr>
          <w:lang w:val="es-PR"/>
        </w:rPr>
      </w:pPr>
    </w:p>
    <w:p w14:paraId="173B0373" w14:textId="51EB6F55" w:rsidR="00774D0B" w:rsidRPr="00275AD7" w:rsidRDefault="00275AD7">
      <w:pPr>
        <w:spacing w:after="0"/>
        <w:ind w:left="57"/>
        <w:jc w:val="center"/>
        <w:rPr>
          <w:lang w:val="es-PR"/>
        </w:rPr>
      </w:pPr>
      <w:r>
        <w:rPr>
          <w:rFonts w:ascii="Book Antiqua" w:eastAsia="Book Antiqua" w:hAnsi="Book Antiqua" w:cs="Book Antiqua"/>
          <w:b/>
          <w:sz w:val="24"/>
          <w:lang w:val="es-PR"/>
        </w:rPr>
        <w:t>ANÁLISIS DE LA MEDIDA</w:t>
      </w:r>
      <w:r w:rsidRPr="00275AD7">
        <w:rPr>
          <w:rFonts w:ascii="Book Antiqua" w:eastAsia="Book Antiqua" w:hAnsi="Book Antiqua" w:cs="Book Antiqua"/>
          <w:b/>
          <w:sz w:val="24"/>
          <w:lang w:val="es-PR"/>
        </w:rPr>
        <w:t xml:space="preserve"> </w:t>
      </w:r>
    </w:p>
    <w:p w14:paraId="73C8A897" w14:textId="0D299F14" w:rsidR="00774D0B" w:rsidRPr="00275AD7" w:rsidRDefault="00774D0B">
      <w:pPr>
        <w:spacing w:after="0"/>
        <w:rPr>
          <w:lang w:val="es-PR"/>
        </w:rPr>
      </w:pPr>
    </w:p>
    <w:p w14:paraId="039DADE0" w14:textId="77777777" w:rsidR="001748A0" w:rsidRDefault="004A5388" w:rsidP="001748A0">
      <w:pPr>
        <w:spacing w:after="210" w:line="268" w:lineRule="auto"/>
        <w:ind w:left="-15" w:firstLine="710"/>
        <w:jc w:val="both"/>
        <w:rPr>
          <w:lang w:val="es-PR"/>
        </w:rPr>
      </w:pPr>
      <w:r w:rsidRPr="00275AD7">
        <w:rPr>
          <w:rFonts w:ascii="Book Antiqua" w:eastAsia="Book Antiqua" w:hAnsi="Book Antiqua" w:cs="Book Antiqua"/>
          <w:sz w:val="24"/>
          <w:lang w:val="es-PR"/>
        </w:rPr>
        <w:t>El P. de la C. 159 propone derogar la Ley Núm. 90 de 21 de junio de 1966, según enmendada, conocida como “Ley de la Compañía de Desarrollo Cooperativo de Puerto Rico”. Como fundamento, expone que posteriormente se aprobó la Ley 247-2008, según enmendada, conocida como “Ley Orgánica de la Comisión de Desarrollo Cooperativo de Puerto Rico”, la cual (1) creó la Comisión de Desarrollo cooperativo de Puerto Rico, como una entidad separada de cualquier otra agencia, entidad pública o Departamento, y (2) derogó la</w:t>
      </w:r>
      <w:r w:rsidRPr="00275AD7">
        <w:rPr>
          <w:rFonts w:ascii="Book Antiqua" w:eastAsia="Book Antiqua" w:hAnsi="Book Antiqua" w:cs="Book Antiqua"/>
          <w:sz w:val="24"/>
          <w:lang w:val="es-PR"/>
        </w:rPr>
        <w:t xml:space="preserve"> Ley Núm. 89 de 21 de junio de 1966, según enmendada, conocida como “Ley de la Administración de Fomento Cooperativo”. Por tanto, el P. de la C. 159 expresa que </w:t>
      </w:r>
      <w:r w:rsidRPr="00275AD7">
        <w:rPr>
          <w:rFonts w:ascii="Book Antiqua" w:eastAsia="Book Antiqua" w:hAnsi="Book Antiqua" w:cs="Book Antiqua"/>
          <w:sz w:val="24"/>
          <w:lang w:val="es-PR"/>
        </w:rPr>
        <w:lastRenderedPageBreak/>
        <w:t xml:space="preserve">al derogarse la Ley Núm. 89 de 21 de junio de 1966, supra, la Ley de la entidad gubernamental a la que estaba adscrita quedó sin efecto, </w:t>
      </w:r>
      <w:proofErr w:type="gramStart"/>
      <w:r w:rsidRPr="00275AD7">
        <w:rPr>
          <w:rFonts w:ascii="Book Antiqua" w:eastAsia="Book Antiqua" w:hAnsi="Book Antiqua" w:cs="Book Antiqua"/>
          <w:sz w:val="24"/>
          <w:lang w:val="es-PR"/>
        </w:rPr>
        <w:t>y</w:t>
      </w:r>
      <w:proofErr w:type="gramEnd"/>
      <w:r w:rsidRPr="00275AD7">
        <w:rPr>
          <w:rFonts w:ascii="Book Antiqua" w:eastAsia="Book Antiqua" w:hAnsi="Book Antiqua" w:cs="Book Antiqua"/>
          <w:sz w:val="24"/>
          <w:lang w:val="es-PR"/>
        </w:rPr>
        <w:t xml:space="preserve"> por ende, la mencionada Comisión.  </w:t>
      </w:r>
      <w:r w:rsidR="000B1168" w:rsidRPr="000B1168">
        <w:rPr>
          <w:rFonts w:ascii="Book Antiqua" w:eastAsia="Book Antiqua" w:hAnsi="Book Antiqua" w:cs="Book Antiqua"/>
          <w:sz w:val="24"/>
          <w:lang w:val="es-PR"/>
        </w:rPr>
        <w:t>Evaluado el texto de la Ley propuesta, el propósito de ésta, y el Memorial Explicativo sobre el Proyecto de la Cámara 159 presentado por</w:t>
      </w:r>
      <w:r w:rsidR="000B1168">
        <w:rPr>
          <w:rFonts w:ascii="Book Antiqua" w:eastAsia="Book Antiqua" w:hAnsi="Book Antiqua" w:cs="Book Antiqua"/>
          <w:sz w:val="24"/>
          <w:lang w:val="es-PR"/>
        </w:rPr>
        <w:t xml:space="preserve"> </w:t>
      </w:r>
      <w:r w:rsidR="000B1168" w:rsidRPr="000B1168">
        <w:rPr>
          <w:rFonts w:ascii="Book Antiqua" w:eastAsia="Book Antiqua" w:hAnsi="Book Antiqua" w:cs="Book Antiqua"/>
          <w:sz w:val="24"/>
          <w:lang w:val="es-PR"/>
        </w:rPr>
        <w:t>la</w:t>
      </w:r>
      <w:r w:rsidR="000B1168">
        <w:rPr>
          <w:rFonts w:ascii="Book Antiqua" w:eastAsia="Book Antiqua" w:hAnsi="Book Antiqua" w:cs="Book Antiqua"/>
          <w:sz w:val="24"/>
          <w:lang w:val="es-PR"/>
        </w:rPr>
        <w:t xml:space="preserve"> </w:t>
      </w:r>
      <w:r w:rsidR="000B1168" w:rsidRPr="007779D4">
        <w:rPr>
          <w:rFonts w:ascii="Book Antiqua" w:eastAsia="Book Antiqua" w:hAnsi="Book Antiqua" w:cs="Book Antiqua"/>
          <w:iCs/>
          <w:sz w:val="24"/>
          <w:u w:color="000000"/>
          <w:lang w:val="es-PR"/>
        </w:rPr>
        <w:t>Corporación Pública para la Supervisión y Seguro de Cooperativas de Puerto Rico</w:t>
      </w:r>
      <w:r w:rsidR="000B1168" w:rsidRPr="00275AD7">
        <w:rPr>
          <w:rFonts w:ascii="Book Antiqua" w:eastAsia="Book Antiqua" w:hAnsi="Book Antiqua" w:cs="Book Antiqua"/>
          <w:sz w:val="24"/>
          <w:lang w:val="es-PR"/>
        </w:rPr>
        <w:t xml:space="preserve"> </w:t>
      </w:r>
      <w:r w:rsidR="000B1168">
        <w:rPr>
          <w:rFonts w:ascii="Book Antiqua" w:eastAsia="Book Antiqua" w:hAnsi="Book Antiqua" w:cs="Book Antiqua"/>
          <w:sz w:val="24"/>
          <w:lang w:val="es-PR"/>
        </w:rPr>
        <w:t>(COSSEC)</w:t>
      </w:r>
      <w:r w:rsidR="000B1168" w:rsidRPr="000B1168">
        <w:rPr>
          <w:rFonts w:ascii="Book Antiqua" w:eastAsia="Book Antiqua" w:hAnsi="Book Antiqua" w:cs="Book Antiqua"/>
          <w:sz w:val="24"/>
          <w:lang w:val="es-PR"/>
        </w:rPr>
        <w:t>, dicha entidad está en acuerdo con la derogación propuesta en el P. de la C. 159</w:t>
      </w:r>
      <w:r w:rsidR="000B1168" w:rsidRPr="00275AD7">
        <w:rPr>
          <w:rFonts w:ascii="Book Antiqua" w:eastAsia="Book Antiqua" w:hAnsi="Book Antiqua" w:cs="Book Antiqua"/>
          <w:sz w:val="24"/>
          <w:lang w:val="es-PR"/>
        </w:rPr>
        <w:t xml:space="preserve">.  </w:t>
      </w:r>
    </w:p>
    <w:p w14:paraId="76070BBF" w14:textId="28A06E2C" w:rsidR="00774D0B" w:rsidRPr="00275AD7" w:rsidRDefault="004A5388" w:rsidP="001748A0">
      <w:pPr>
        <w:spacing w:after="210" w:line="268" w:lineRule="auto"/>
        <w:ind w:left="-15" w:firstLine="710"/>
        <w:jc w:val="both"/>
        <w:rPr>
          <w:lang w:val="es-PR"/>
        </w:rPr>
      </w:pPr>
      <w:r w:rsidRPr="00275AD7">
        <w:rPr>
          <w:rFonts w:ascii="Book Antiqua" w:eastAsia="Book Antiqua" w:hAnsi="Book Antiqua" w:cs="Book Antiqua"/>
          <w:sz w:val="24"/>
          <w:lang w:val="es-PR"/>
        </w:rPr>
        <w:t xml:space="preserve">Referido el asunto a la Comisión de Cooperativismo y la </w:t>
      </w:r>
      <w:r w:rsidR="000B1168">
        <w:rPr>
          <w:rFonts w:ascii="Book Antiqua" w:eastAsia="Book Antiqua" w:hAnsi="Book Antiqua" w:cs="Book Antiqua"/>
          <w:sz w:val="24"/>
          <w:lang w:val="es-PR"/>
        </w:rPr>
        <w:t>Comisión de Reorganización, Eficiencia y Diligencia</w:t>
      </w:r>
      <w:r w:rsidRPr="00275AD7">
        <w:rPr>
          <w:rFonts w:ascii="Book Antiqua" w:eastAsia="Book Antiqua" w:hAnsi="Book Antiqua" w:cs="Book Antiqua"/>
          <w:sz w:val="24"/>
          <w:lang w:val="es-PR"/>
        </w:rPr>
        <w:t xml:space="preserve">, </w:t>
      </w:r>
      <w:r w:rsidR="001748A0">
        <w:rPr>
          <w:rFonts w:ascii="Book Antiqua" w:eastAsia="Book Antiqua" w:hAnsi="Book Antiqua" w:cs="Book Antiqua"/>
          <w:sz w:val="24"/>
          <w:lang w:val="es-PR"/>
        </w:rPr>
        <w:t>se remitió</w:t>
      </w:r>
      <w:r w:rsidRPr="00275AD7">
        <w:rPr>
          <w:rFonts w:ascii="Book Antiqua" w:eastAsia="Book Antiqua" w:hAnsi="Book Antiqua" w:cs="Book Antiqua"/>
          <w:sz w:val="24"/>
          <w:lang w:val="es-PR"/>
        </w:rPr>
        <w:t xml:space="preserve"> una solicitud de </w:t>
      </w:r>
      <w:r w:rsidRPr="00275AD7">
        <w:rPr>
          <w:rFonts w:ascii="Book Antiqua" w:eastAsia="Book Antiqua" w:hAnsi="Book Antiqua" w:cs="Book Antiqua"/>
          <w:iCs/>
          <w:sz w:val="24"/>
          <w:lang w:val="es-PR"/>
        </w:rPr>
        <w:t xml:space="preserve">Memorial Explicativo a la Corporación Pública para la Supervisión y Seguro de Cooperativas de Puerto Rico (COSSEC).  </w:t>
      </w:r>
    </w:p>
    <w:p w14:paraId="075A95FA" w14:textId="6F785074" w:rsidR="00774D0B" w:rsidRPr="00275AD7" w:rsidRDefault="004A5388" w:rsidP="00275AD7">
      <w:pPr>
        <w:pStyle w:val="Heading2"/>
        <w:ind w:left="2892" w:right="8" w:firstLine="0"/>
        <w:jc w:val="left"/>
        <w:rPr>
          <w:lang w:val="es-PR"/>
        </w:rPr>
      </w:pPr>
      <w:r w:rsidRPr="00275AD7">
        <w:rPr>
          <w:lang w:val="es-PR"/>
        </w:rPr>
        <w:t xml:space="preserve"> MEMORIAL RECIBIDO</w:t>
      </w:r>
    </w:p>
    <w:p w14:paraId="25EFAD5E" w14:textId="77777777" w:rsidR="007779D4" w:rsidRPr="007779D4" w:rsidRDefault="004A5388" w:rsidP="007779D4">
      <w:pPr>
        <w:spacing w:after="0"/>
        <w:ind w:left="57"/>
        <w:jc w:val="center"/>
        <w:rPr>
          <w:b/>
          <w:bCs/>
          <w:iCs/>
          <w:lang w:val="es-PR"/>
        </w:rPr>
      </w:pPr>
      <w:r w:rsidRPr="007779D4">
        <w:rPr>
          <w:rFonts w:ascii="Book Antiqua" w:eastAsia="Book Antiqua" w:hAnsi="Book Antiqua" w:cs="Book Antiqua"/>
          <w:b/>
          <w:bCs/>
          <w:iCs/>
          <w:sz w:val="24"/>
          <w:lang w:val="es-PR"/>
        </w:rPr>
        <w:t xml:space="preserve"> </w:t>
      </w:r>
    </w:p>
    <w:p w14:paraId="633DC98A" w14:textId="1F162283" w:rsidR="00774D0B" w:rsidRPr="007779D4" w:rsidRDefault="004A5388" w:rsidP="007779D4">
      <w:pPr>
        <w:spacing w:after="0"/>
        <w:ind w:left="57"/>
        <w:rPr>
          <w:rFonts w:ascii="Book Antiqua" w:eastAsia="Book Antiqua" w:hAnsi="Book Antiqua" w:cs="Book Antiqua"/>
          <w:b/>
          <w:bCs/>
          <w:iCs/>
          <w:u w:val="single"/>
          <w:lang w:val="es-PR"/>
        </w:rPr>
      </w:pPr>
      <w:r w:rsidRPr="007779D4">
        <w:rPr>
          <w:rFonts w:ascii="Book Antiqua" w:eastAsia="Book Antiqua" w:hAnsi="Book Antiqua" w:cs="Book Antiqua"/>
          <w:b/>
          <w:bCs/>
          <w:iCs/>
          <w:sz w:val="24"/>
          <w:u w:val="single" w:color="000000"/>
          <w:lang w:val="es-PR"/>
        </w:rPr>
        <w:t>Corporación Pública para la Supervisión y Seguro de Cooperativas de Puerto Rico</w:t>
      </w:r>
      <w:r w:rsidR="007779D4" w:rsidRPr="007779D4">
        <w:rPr>
          <w:rFonts w:ascii="Book Antiqua" w:eastAsia="Book Antiqua" w:hAnsi="Book Antiqua" w:cs="Book Antiqua"/>
          <w:b/>
          <w:bCs/>
          <w:iCs/>
          <w:sz w:val="24"/>
          <w:u w:val="single" w:color="000000"/>
          <w:lang w:val="es-PR"/>
        </w:rPr>
        <w:t xml:space="preserve"> </w:t>
      </w:r>
      <w:r w:rsidRPr="007779D4">
        <w:rPr>
          <w:rFonts w:ascii="Book Antiqua" w:eastAsia="Book Antiqua" w:hAnsi="Book Antiqua" w:cs="Book Antiqua"/>
          <w:b/>
          <w:bCs/>
          <w:iCs/>
          <w:sz w:val="24"/>
          <w:u w:val="single" w:color="000000"/>
          <w:lang w:val="es-PR"/>
        </w:rPr>
        <w:t>(COSSEC)</w:t>
      </w:r>
      <w:r w:rsidRPr="007779D4">
        <w:rPr>
          <w:rFonts w:ascii="Book Antiqua" w:eastAsia="Book Antiqua" w:hAnsi="Book Antiqua" w:cs="Book Antiqua"/>
          <w:b/>
          <w:bCs/>
          <w:iCs/>
          <w:u w:val="single"/>
          <w:lang w:val="es-PR"/>
        </w:rPr>
        <w:t xml:space="preserve"> </w:t>
      </w:r>
    </w:p>
    <w:p w14:paraId="36C783C0" w14:textId="77777777" w:rsidR="007779D4" w:rsidRPr="00275AD7" w:rsidRDefault="007779D4" w:rsidP="007779D4">
      <w:pPr>
        <w:spacing w:after="0"/>
        <w:ind w:left="57"/>
        <w:rPr>
          <w:lang w:val="es-PR"/>
        </w:rPr>
      </w:pPr>
    </w:p>
    <w:p w14:paraId="045E762C" w14:textId="26CCD46D" w:rsidR="00774D0B" w:rsidRDefault="004A5388" w:rsidP="001748A0">
      <w:pPr>
        <w:spacing w:after="159" w:line="268" w:lineRule="auto"/>
        <w:ind w:left="-15" w:firstLine="360"/>
        <w:jc w:val="both"/>
        <w:rPr>
          <w:rFonts w:ascii="Book Antiqua" w:eastAsia="Book Antiqua" w:hAnsi="Book Antiqua" w:cs="Book Antiqua"/>
          <w:sz w:val="24"/>
          <w:lang w:val="es-PR"/>
        </w:rPr>
      </w:pPr>
      <w:r w:rsidRPr="00275AD7">
        <w:rPr>
          <w:rFonts w:ascii="Book Antiqua" w:eastAsia="Book Antiqua" w:hAnsi="Book Antiqua" w:cs="Book Antiqua"/>
          <w:sz w:val="24"/>
          <w:lang w:val="es-PR"/>
        </w:rPr>
        <w:t>El</w:t>
      </w:r>
      <w:r w:rsidR="007779D4">
        <w:rPr>
          <w:rFonts w:ascii="Book Antiqua" w:eastAsia="Book Antiqua" w:hAnsi="Book Antiqua" w:cs="Book Antiqua"/>
          <w:sz w:val="24"/>
          <w:lang w:val="es-PR"/>
        </w:rPr>
        <w:t xml:space="preserve"> pasado </w:t>
      </w:r>
      <w:r w:rsidRPr="00275AD7">
        <w:rPr>
          <w:rFonts w:ascii="Book Antiqua" w:eastAsia="Book Antiqua" w:hAnsi="Book Antiqua" w:cs="Book Antiqua"/>
          <w:sz w:val="24"/>
          <w:lang w:val="es-PR"/>
        </w:rPr>
        <w:t xml:space="preserve">6 de </w:t>
      </w:r>
      <w:r w:rsidRPr="00275AD7">
        <w:rPr>
          <w:rFonts w:ascii="Book Antiqua" w:eastAsia="Book Antiqua" w:hAnsi="Book Antiqua" w:cs="Book Antiqua"/>
          <w:sz w:val="24"/>
          <w:lang w:val="es-PR"/>
        </w:rPr>
        <w:t>marzo de 2025</w:t>
      </w:r>
      <w:r w:rsidR="007779D4">
        <w:rPr>
          <w:rFonts w:ascii="Book Antiqua" w:eastAsia="Book Antiqua" w:hAnsi="Book Antiqua" w:cs="Book Antiqua"/>
          <w:sz w:val="24"/>
          <w:lang w:val="es-PR"/>
        </w:rPr>
        <w:t xml:space="preserve">, </w:t>
      </w:r>
      <w:r w:rsidR="007779D4" w:rsidRPr="007779D4">
        <w:rPr>
          <w:rFonts w:ascii="Book Antiqua" w:eastAsia="Book Antiqua" w:hAnsi="Book Antiqua" w:cs="Book Antiqua"/>
          <w:iCs/>
          <w:sz w:val="24"/>
          <w:u w:color="000000"/>
          <w:lang w:val="es-PR"/>
        </w:rPr>
        <w:t>Corporación Pública para la Supervisión y Seguro de Cooperativas de Puerto Rico</w:t>
      </w:r>
      <w:r w:rsidRPr="00275AD7">
        <w:rPr>
          <w:rFonts w:ascii="Book Antiqua" w:eastAsia="Book Antiqua" w:hAnsi="Book Antiqua" w:cs="Book Antiqua"/>
          <w:sz w:val="24"/>
          <w:lang w:val="es-PR"/>
        </w:rPr>
        <w:t xml:space="preserve"> </w:t>
      </w:r>
      <w:r w:rsidR="007779D4">
        <w:rPr>
          <w:rFonts w:ascii="Book Antiqua" w:eastAsia="Book Antiqua" w:hAnsi="Book Antiqua" w:cs="Book Antiqua"/>
          <w:sz w:val="24"/>
          <w:lang w:val="es-PR"/>
        </w:rPr>
        <w:t xml:space="preserve">(COSSEC), </w:t>
      </w:r>
      <w:r w:rsidRPr="00275AD7">
        <w:rPr>
          <w:rFonts w:ascii="Book Antiqua" w:eastAsia="Book Antiqua" w:hAnsi="Book Antiqua" w:cs="Book Antiqua"/>
          <w:sz w:val="24"/>
          <w:lang w:val="es-PR"/>
        </w:rPr>
        <w:t xml:space="preserve">presentó </w:t>
      </w:r>
      <w:r w:rsidRPr="007779D4">
        <w:rPr>
          <w:rFonts w:ascii="Book Antiqua" w:eastAsia="Book Antiqua" w:hAnsi="Book Antiqua" w:cs="Book Antiqua"/>
          <w:sz w:val="24"/>
          <w:lang w:val="es-PR"/>
        </w:rPr>
        <w:t>el Memorial Explicativo sobre el Proyecto de la Cámara 159</w:t>
      </w:r>
      <w:r w:rsidRPr="00275AD7">
        <w:rPr>
          <w:rFonts w:ascii="Book Antiqua" w:eastAsia="Book Antiqua" w:hAnsi="Book Antiqua" w:cs="Book Antiqua"/>
          <w:sz w:val="24"/>
          <w:lang w:val="es-PR"/>
        </w:rPr>
        <w:t xml:space="preserve">, a solicitud de la </w:t>
      </w:r>
      <w:r w:rsidR="007779D4">
        <w:rPr>
          <w:rFonts w:ascii="Book Antiqua" w:eastAsia="Book Antiqua" w:hAnsi="Book Antiqua" w:cs="Book Antiqua"/>
          <w:sz w:val="24"/>
          <w:lang w:val="es-PR"/>
        </w:rPr>
        <w:t>Comisión de Cooperativismo y la Comisión de Reorganización, Eficiencia y Diligencia</w:t>
      </w:r>
      <w:r w:rsidRPr="00275AD7">
        <w:rPr>
          <w:rFonts w:ascii="Book Antiqua" w:eastAsia="Book Antiqua" w:hAnsi="Book Antiqua" w:cs="Book Antiqua"/>
          <w:sz w:val="24"/>
          <w:lang w:val="es-PR"/>
        </w:rPr>
        <w:t xml:space="preserve">. En síntesis, indicó que la Ley que propone enmendar el P. de la C. 159 debió quedar derogada por el Art. 31 de la Ley Núm. 247-2008, </w:t>
      </w:r>
      <w:r w:rsidRPr="00275AD7">
        <w:rPr>
          <w:rFonts w:ascii="Book Antiqua" w:eastAsia="Book Antiqua" w:hAnsi="Book Antiqua" w:cs="Book Antiqua"/>
          <w:i/>
          <w:sz w:val="24"/>
          <w:lang w:val="es-PR"/>
        </w:rPr>
        <w:t>supra</w:t>
      </w:r>
      <w:r w:rsidRPr="00275AD7">
        <w:rPr>
          <w:rFonts w:ascii="Book Antiqua" w:eastAsia="Book Antiqua" w:hAnsi="Book Antiqua" w:cs="Book Antiqua"/>
          <w:sz w:val="24"/>
          <w:lang w:val="es-PR"/>
        </w:rPr>
        <w:t>, el cual dispone que “[t]oda ley o parte de ley que esté en conflicto con lo dispuesto en la pre</w:t>
      </w:r>
      <w:r w:rsidRPr="00275AD7">
        <w:rPr>
          <w:rFonts w:ascii="Book Antiqua" w:eastAsia="Book Antiqua" w:hAnsi="Book Antiqua" w:cs="Book Antiqua"/>
          <w:sz w:val="24"/>
          <w:lang w:val="es-PR"/>
        </w:rPr>
        <w:t>sente Ley queda derogada”</w:t>
      </w:r>
      <w:r>
        <w:rPr>
          <w:rFonts w:ascii="Book Antiqua" w:eastAsia="Book Antiqua" w:hAnsi="Book Antiqua" w:cs="Book Antiqua"/>
          <w:sz w:val="24"/>
          <w:vertAlign w:val="superscript"/>
        </w:rPr>
        <w:footnoteReference w:id="1"/>
      </w:r>
      <w:r w:rsidRPr="00275AD7">
        <w:rPr>
          <w:rFonts w:ascii="Book Antiqua" w:eastAsia="Book Antiqua" w:hAnsi="Book Antiqua" w:cs="Book Antiqua"/>
          <w:sz w:val="24"/>
          <w:lang w:val="es-PR"/>
        </w:rPr>
        <w:t xml:space="preserve">. Añadió, sin embargo, que de entenderse que resulta necesaria la Ley propuesta para derogar la Ley Núm. 90 de 21 de junio de 1966, </w:t>
      </w:r>
      <w:r w:rsidRPr="00275AD7">
        <w:rPr>
          <w:rFonts w:ascii="Book Antiqua" w:eastAsia="Book Antiqua" w:hAnsi="Book Antiqua" w:cs="Book Antiqua"/>
          <w:i/>
          <w:sz w:val="24"/>
          <w:lang w:val="es-PR"/>
        </w:rPr>
        <w:t>supra</w:t>
      </w:r>
      <w:r w:rsidRPr="00275AD7">
        <w:rPr>
          <w:rFonts w:ascii="Book Antiqua" w:eastAsia="Book Antiqua" w:hAnsi="Book Antiqua" w:cs="Book Antiqua"/>
          <w:sz w:val="24"/>
          <w:lang w:val="es-PR"/>
        </w:rPr>
        <w:t xml:space="preserve">, están de acuerdo con la intención legislativa. </w:t>
      </w:r>
    </w:p>
    <w:p w14:paraId="235614E4" w14:textId="77777777" w:rsidR="001748A0" w:rsidRPr="001748A0" w:rsidRDefault="001748A0" w:rsidP="001748A0">
      <w:pPr>
        <w:spacing w:after="159" w:line="268" w:lineRule="auto"/>
        <w:ind w:left="-15" w:firstLine="360"/>
        <w:jc w:val="both"/>
        <w:rPr>
          <w:rFonts w:ascii="Book Antiqua" w:eastAsia="Book Antiqua" w:hAnsi="Book Antiqua" w:cs="Book Antiqua"/>
          <w:sz w:val="24"/>
          <w:lang w:val="es-PR"/>
        </w:rPr>
      </w:pPr>
    </w:p>
    <w:p w14:paraId="36E81621" w14:textId="77777777" w:rsidR="00774D0B" w:rsidRPr="00275AD7" w:rsidRDefault="004A5388">
      <w:pPr>
        <w:pStyle w:val="Heading2"/>
        <w:ind w:left="12"/>
        <w:rPr>
          <w:lang w:val="es-PR"/>
        </w:rPr>
      </w:pPr>
      <w:r w:rsidRPr="00275AD7">
        <w:rPr>
          <w:lang w:val="es-PR"/>
        </w:rPr>
        <w:t xml:space="preserve">CONCLUSIÓN </w:t>
      </w:r>
    </w:p>
    <w:p w14:paraId="00A5C6E9" w14:textId="77777777" w:rsidR="00774D0B" w:rsidRPr="00275AD7" w:rsidRDefault="004A5388">
      <w:pPr>
        <w:spacing w:after="0"/>
        <w:rPr>
          <w:lang w:val="es-PR"/>
        </w:rPr>
      </w:pPr>
      <w:r w:rsidRPr="00275AD7">
        <w:rPr>
          <w:rFonts w:ascii="Book Antiqua" w:eastAsia="Book Antiqua" w:hAnsi="Book Antiqua" w:cs="Book Antiqua"/>
          <w:lang w:val="es-PR"/>
        </w:rPr>
        <w:t xml:space="preserve"> </w:t>
      </w:r>
    </w:p>
    <w:p w14:paraId="72CC80BA" w14:textId="2605CBBF" w:rsidR="00774D0B" w:rsidRPr="000B1168" w:rsidRDefault="004A5388">
      <w:pPr>
        <w:spacing w:after="3" w:line="268" w:lineRule="auto"/>
        <w:ind w:left="-15" w:firstLine="710"/>
        <w:jc w:val="both"/>
        <w:rPr>
          <w:lang w:val="es-PR"/>
        </w:rPr>
      </w:pPr>
      <w:r w:rsidRPr="000B1168">
        <w:rPr>
          <w:rFonts w:ascii="Book Antiqua" w:eastAsia="Book Antiqua" w:hAnsi="Book Antiqua" w:cs="Book Antiqua"/>
          <w:sz w:val="24"/>
          <w:lang w:val="es-PR"/>
        </w:rPr>
        <w:t xml:space="preserve">Por los fundamentos antes expuestos, la Comisión de Cooperativismo, y la Comisión de Reorganización, Eficiencia y Diligencia someten conjuntamente el presente </w:t>
      </w:r>
      <w:r w:rsidRPr="000B1168">
        <w:rPr>
          <w:rFonts w:ascii="Book Antiqua" w:eastAsia="Book Antiqua" w:hAnsi="Book Antiqua" w:cs="Book Antiqua"/>
          <w:b/>
          <w:sz w:val="24"/>
          <w:u w:color="000000"/>
          <w:lang w:val="es-PR"/>
        </w:rPr>
        <w:t>Informe Positivo</w:t>
      </w:r>
      <w:r w:rsidRPr="000B1168">
        <w:rPr>
          <w:rFonts w:ascii="Book Antiqua" w:eastAsia="Book Antiqua" w:hAnsi="Book Antiqua" w:cs="Book Antiqua"/>
          <w:sz w:val="24"/>
          <w:lang w:val="es-PR"/>
        </w:rPr>
        <w:t xml:space="preserve"> en el que </w:t>
      </w:r>
      <w:r w:rsidRPr="000B1168">
        <w:rPr>
          <w:rFonts w:ascii="Book Antiqua" w:eastAsia="Book Antiqua" w:hAnsi="Book Antiqua" w:cs="Book Antiqua"/>
          <w:sz w:val="24"/>
          <w:u w:color="000000"/>
          <w:lang w:val="es-PR"/>
        </w:rPr>
        <w:t>recomiendan</w:t>
      </w:r>
      <w:r w:rsidRPr="000B1168">
        <w:rPr>
          <w:rFonts w:ascii="Book Antiqua" w:eastAsia="Book Antiqua" w:hAnsi="Book Antiqua" w:cs="Book Antiqua"/>
          <w:sz w:val="24"/>
          <w:lang w:val="es-PR"/>
        </w:rPr>
        <w:t xml:space="preserve"> a esta Cámara de Representantes que </w:t>
      </w:r>
      <w:r w:rsidRPr="000B1168">
        <w:rPr>
          <w:rFonts w:ascii="Book Antiqua" w:eastAsia="Book Antiqua" w:hAnsi="Book Antiqua" w:cs="Book Antiqua"/>
          <w:sz w:val="24"/>
          <w:u w:color="000000"/>
          <w:lang w:val="es-PR"/>
        </w:rPr>
        <w:t>apruebe</w:t>
      </w:r>
      <w:r w:rsidRPr="000B1168">
        <w:rPr>
          <w:rFonts w:ascii="Book Antiqua" w:eastAsia="Book Antiqua" w:hAnsi="Book Antiqua" w:cs="Book Antiqua"/>
          <w:sz w:val="24"/>
          <w:lang w:val="es-PR"/>
        </w:rPr>
        <w:t xml:space="preserve"> el Proyecto de la Cámara 159, con enmiendas al texto de l</w:t>
      </w:r>
      <w:r w:rsidR="001748A0">
        <w:rPr>
          <w:rFonts w:ascii="Book Antiqua" w:eastAsia="Book Antiqua" w:hAnsi="Book Antiqua" w:cs="Book Antiqua"/>
          <w:sz w:val="24"/>
          <w:lang w:val="es-PR"/>
        </w:rPr>
        <w:t xml:space="preserve">a </w:t>
      </w:r>
      <w:r w:rsidRPr="000B1168">
        <w:rPr>
          <w:rFonts w:ascii="Book Antiqua" w:eastAsia="Book Antiqua" w:hAnsi="Book Antiqua" w:cs="Book Antiqua"/>
          <w:sz w:val="24"/>
          <w:lang w:val="es-PR"/>
        </w:rPr>
        <w:t xml:space="preserve">Exposición de Motivos, según el Entrillado de esta Comisión.   </w:t>
      </w:r>
    </w:p>
    <w:p w14:paraId="1EC95C19" w14:textId="77777777" w:rsidR="007125C2" w:rsidRDefault="004A5388" w:rsidP="007125C2">
      <w:pPr>
        <w:spacing w:after="0"/>
        <w:rPr>
          <w:lang w:val="es-PR"/>
        </w:rPr>
      </w:pPr>
      <w:r w:rsidRPr="000B1168">
        <w:rPr>
          <w:rFonts w:ascii="Book Antiqua" w:eastAsia="Book Antiqua" w:hAnsi="Book Antiqua" w:cs="Book Antiqua"/>
          <w:lang w:val="es-PR"/>
        </w:rPr>
        <w:t xml:space="preserve"> </w:t>
      </w:r>
    </w:p>
    <w:p w14:paraId="2833A060" w14:textId="0EF9C363" w:rsidR="00774D0B" w:rsidRPr="007125C2" w:rsidRDefault="004A5388" w:rsidP="007125C2">
      <w:pPr>
        <w:spacing w:after="0"/>
        <w:rPr>
          <w:lang w:val="es-PR"/>
        </w:rPr>
      </w:pPr>
      <w:proofErr w:type="spellStart"/>
      <w:r>
        <w:rPr>
          <w:rFonts w:ascii="Book Antiqua" w:eastAsia="Book Antiqua" w:hAnsi="Book Antiqua" w:cs="Book Antiqua"/>
          <w:sz w:val="24"/>
        </w:rPr>
        <w:lastRenderedPageBreak/>
        <w:t>Respetuosamente</w:t>
      </w:r>
      <w:proofErr w:type="spellEnd"/>
      <w:r>
        <w:rPr>
          <w:rFonts w:ascii="Book Antiqua" w:eastAsia="Book Antiqua" w:hAnsi="Book Antiqua" w:cs="Book Antiqua"/>
          <w:sz w:val="24"/>
        </w:rPr>
        <w:t xml:space="preserve"> </w:t>
      </w:r>
      <w:proofErr w:type="spellStart"/>
      <w:r>
        <w:rPr>
          <w:rFonts w:ascii="Book Antiqua" w:eastAsia="Book Antiqua" w:hAnsi="Book Antiqua" w:cs="Book Antiqua"/>
          <w:sz w:val="24"/>
        </w:rPr>
        <w:t>sometido</w:t>
      </w:r>
      <w:proofErr w:type="spellEnd"/>
      <w:r>
        <w:rPr>
          <w:rFonts w:ascii="Book Antiqua" w:eastAsia="Book Antiqua" w:hAnsi="Book Antiqua" w:cs="Book Antiqua"/>
          <w:sz w:val="24"/>
        </w:rPr>
        <w:t xml:space="preserve">. </w:t>
      </w:r>
    </w:p>
    <w:p w14:paraId="5F9C3D78" w14:textId="77777777" w:rsidR="00774D0B" w:rsidRDefault="004A5388">
      <w:pPr>
        <w:spacing w:after="0"/>
        <w:ind w:left="720"/>
      </w:pPr>
      <w:r>
        <w:rPr>
          <w:rFonts w:ascii="Book Antiqua" w:eastAsia="Book Antiqua" w:hAnsi="Book Antiqua" w:cs="Book Antiqua"/>
          <w:sz w:val="24"/>
        </w:rPr>
        <w:t xml:space="preserve"> </w:t>
      </w:r>
    </w:p>
    <w:p w14:paraId="07EF0016" w14:textId="77777777" w:rsidR="00774D0B" w:rsidRDefault="004A5388">
      <w:pPr>
        <w:spacing w:after="0"/>
        <w:ind w:left="720"/>
      </w:pPr>
      <w:r>
        <w:rPr>
          <w:rFonts w:ascii="Book Antiqua" w:eastAsia="Book Antiqua" w:hAnsi="Book Antiqua" w:cs="Book Antiqua"/>
          <w:sz w:val="24"/>
        </w:rPr>
        <w:t xml:space="preserve"> </w:t>
      </w:r>
    </w:p>
    <w:p w14:paraId="76E2F726" w14:textId="77777777" w:rsidR="00774D0B" w:rsidRDefault="004A5388">
      <w:pPr>
        <w:spacing w:after="0"/>
      </w:pPr>
      <w:r>
        <w:rPr>
          <w:rFonts w:ascii="Book Antiqua" w:eastAsia="Book Antiqua" w:hAnsi="Book Antiqua" w:cs="Book Antiqua"/>
          <w:sz w:val="24"/>
        </w:rPr>
        <w:t xml:space="preserve"> </w:t>
      </w:r>
    </w:p>
    <w:p w14:paraId="7C305E9E" w14:textId="77777777" w:rsidR="00774D0B" w:rsidRDefault="004A5388">
      <w:pPr>
        <w:spacing w:after="0"/>
      </w:pPr>
      <w:r>
        <w:rPr>
          <w:rFonts w:ascii="Book Antiqua" w:eastAsia="Book Antiqua" w:hAnsi="Book Antiqua" w:cs="Book Antiqua"/>
          <w:sz w:val="24"/>
        </w:rPr>
        <w:t xml:space="preserve"> </w:t>
      </w:r>
    </w:p>
    <w:p w14:paraId="66AAD04D" w14:textId="77777777" w:rsidR="00774D0B" w:rsidRDefault="004A5388">
      <w:pPr>
        <w:spacing w:after="49"/>
      </w:pPr>
      <w:r>
        <w:rPr>
          <w:noProof/>
        </w:rPr>
        <mc:AlternateContent>
          <mc:Choice Requires="wpg">
            <w:drawing>
              <wp:inline distT="0" distB="0" distL="0" distR="0" wp14:anchorId="09451AA9" wp14:editId="3B1C835C">
                <wp:extent cx="5883605" cy="6096"/>
                <wp:effectExtent l="0" t="0" r="0" b="0"/>
                <wp:docPr id="2939" name="Group 2939"/>
                <wp:cNvGraphicFramePr/>
                <a:graphic xmlns:a="http://schemas.openxmlformats.org/drawingml/2006/main">
                  <a:graphicData uri="http://schemas.microsoft.com/office/word/2010/wordprocessingGroup">
                    <wpg:wgp>
                      <wpg:cNvGrpSpPr/>
                      <wpg:grpSpPr>
                        <a:xfrm>
                          <a:off x="0" y="0"/>
                          <a:ext cx="5883605" cy="6096"/>
                          <a:chOff x="0" y="0"/>
                          <a:chExt cx="5883605" cy="6096"/>
                        </a:xfrm>
                      </wpg:grpSpPr>
                      <wps:wsp>
                        <wps:cNvPr id="3666" name="Shape 3666"/>
                        <wps:cNvSpPr/>
                        <wps:spPr>
                          <a:xfrm>
                            <a:off x="0" y="0"/>
                            <a:ext cx="2511806" cy="9144"/>
                          </a:xfrm>
                          <a:custGeom>
                            <a:avLst/>
                            <a:gdLst/>
                            <a:ahLst/>
                            <a:cxnLst/>
                            <a:rect l="0" t="0" r="0" b="0"/>
                            <a:pathLst>
                              <a:path w="2511806" h="9144">
                                <a:moveTo>
                                  <a:pt x="0" y="0"/>
                                </a:moveTo>
                                <a:lnTo>
                                  <a:pt x="2511806" y="0"/>
                                </a:lnTo>
                                <a:lnTo>
                                  <a:pt x="25118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7" name="Shape 3667"/>
                        <wps:cNvSpPr/>
                        <wps:spPr>
                          <a:xfrm>
                            <a:off x="2740482" y="0"/>
                            <a:ext cx="3143123" cy="9144"/>
                          </a:xfrm>
                          <a:custGeom>
                            <a:avLst/>
                            <a:gdLst/>
                            <a:ahLst/>
                            <a:cxnLst/>
                            <a:rect l="0" t="0" r="0" b="0"/>
                            <a:pathLst>
                              <a:path w="3143123" h="9144">
                                <a:moveTo>
                                  <a:pt x="0" y="0"/>
                                </a:moveTo>
                                <a:lnTo>
                                  <a:pt x="3143123" y="0"/>
                                </a:lnTo>
                                <a:lnTo>
                                  <a:pt x="314312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939" style="width:463.276pt;height:0.480011pt;mso-position-horizontal-relative:char;mso-position-vertical-relative:line" coordsize="58836,60">
                <v:shape id="Shape 3668" style="position:absolute;width:25118;height:91;left:0;top:0;" coordsize="2511806,9144" path="m0,0l2511806,0l2511806,9144l0,9144l0,0">
                  <v:stroke weight="0pt" endcap="flat" joinstyle="miter" miterlimit="10" on="false" color="#000000" opacity="0"/>
                  <v:fill on="true" color="#000000"/>
                </v:shape>
                <v:shape id="Shape 3669" style="position:absolute;width:31431;height:91;left:27404;top:0;" coordsize="3143123,9144" path="m0,0l3143123,0l3143123,9144l0,9144l0,0">
                  <v:stroke weight="0pt" endcap="flat" joinstyle="miter" miterlimit="10" on="false" color="#000000" opacity="0"/>
                  <v:fill on="true" color="#000000"/>
                </v:shape>
              </v:group>
            </w:pict>
          </mc:Fallback>
        </mc:AlternateContent>
      </w:r>
    </w:p>
    <w:p w14:paraId="42061262" w14:textId="323C6CDC" w:rsidR="00774D0B" w:rsidRPr="003B6CEA" w:rsidRDefault="004A5388">
      <w:pPr>
        <w:tabs>
          <w:tab w:val="center" w:pos="4064"/>
          <w:tab w:val="center" w:pos="5970"/>
          <w:tab w:val="center" w:pos="8025"/>
        </w:tabs>
        <w:spacing w:after="0"/>
        <w:rPr>
          <w:rFonts w:ascii="Book Antiqua" w:hAnsi="Book Antiqua"/>
          <w:sz w:val="24"/>
          <w:lang w:val="es-PR"/>
        </w:rPr>
      </w:pPr>
      <w:proofErr w:type="spellStart"/>
      <w:r w:rsidRPr="003B6CEA">
        <w:rPr>
          <w:rFonts w:ascii="Book Antiqua" w:eastAsia="Book Antiqua" w:hAnsi="Book Antiqua" w:cs="Book Antiqua"/>
          <w:b/>
          <w:sz w:val="24"/>
          <w:lang w:val="es-PR"/>
        </w:rPr>
        <w:t>Hon</w:t>
      </w:r>
      <w:proofErr w:type="spellEnd"/>
      <w:r w:rsidRPr="003B6CEA">
        <w:rPr>
          <w:rFonts w:ascii="Book Antiqua" w:eastAsia="Book Antiqua" w:hAnsi="Book Antiqua" w:cs="Book Antiqua"/>
          <w:b/>
          <w:sz w:val="24"/>
          <w:lang w:val="es-PR"/>
        </w:rPr>
        <w:t xml:space="preserve">. Christian Muriel Sánchez </w:t>
      </w:r>
      <w:r w:rsidRPr="003B6CEA">
        <w:rPr>
          <w:rFonts w:ascii="Book Antiqua" w:eastAsia="Book Antiqua" w:hAnsi="Book Antiqua" w:cs="Book Antiqua"/>
          <w:b/>
          <w:sz w:val="24"/>
          <w:lang w:val="es-PR"/>
        </w:rPr>
        <w:tab/>
      </w:r>
      <w:r w:rsidRPr="003B6CEA">
        <w:rPr>
          <w:rFonts w:ascii="Book Antiqua" w:eastAsia="Book Antiqua" w:hAnsi="Book Antiqua" w:cs="Book Antiqua"/>
          <w:sz w:val="24"/>
          <w:lang w:val="es-PR"/>
        </w:rPr>
        <w:t xml:space="preserve"> </w:t>
      </w:r>
      <w:r w:rsidRPr="003B6CEA">
        <w:rPr>
          <w:rFonts w:ascii="Book Antiqua" w:eastAsia="Book Antiqua" w:hAnsi="Book Antiqua" w:cs="Book Antiqua"/>
          <w:sz w:val="24"/>
          <w:lang w:val="es-PR"/>
        </w:rPr>
        <w:tab/>
      </w:r>
      <w:proofErr w:type="spellStart"/>
      <w:r w:rsidRPr="003B6CEA">
        <w:rPr>
          <w:rFonts w:ascii="Book Antiqua" w:eastAsia="Book Antiqua" w:hAnsi="Book Antiqua" w:cs="Book Antiqua"/>
          <w:b/>
          <w:sz w:val="24"/>
          <w:lang w:val="es-PR"/>
        </w:rPr>
        <w:t>Hon</w:t>
      </w:r>
      <w:proofErr w:type="spellEnd"/>
      <w:r w:rsidRPr="003B6CEA">
        <w:rPr>
          <w:rFonts w:ascii="Book Antiqua" w:eastAsia="Book Antiqua" w:hAnsi="Book Antiqua" w:cs="Book Antiqua"/>
          <w:b/>
          <w:sz w:val="24"/>
          <w:lang w:val="es-PR"/>
        </w:rPr>
        <w:t xml:space="preserve">. Ángel A. </w:t>
      </w:r>
      <w:proofErr w:type="spellStart"/>
      <w:r w:rsidRPr="003B6CEA">
        <w:rPr>
          <w:rFonts w:ascii="Book Antiqua" w:eastAsia="Book Antiqua" w:hAnsi="Book Antiqua" w:cs="Book Antiqua"/>
          <w:b/>
          <w:sz w:val="24"/>
          <w:lang w:val="es-PR"/>
        </w:rPr>
        <w:t>Morey</w:t>
      </w:r>
      <w:proofErr w:type="spellEnd"/>
      <w:r w:rsidRPr="003B6CEA">
        <w:rPr>
          <w:rFonts w:ascii="Book Antiqua" w:eastAsia="Book Antiqua" w:hAnsi="Book Antiqua" w:cs="Book Antiqua"/>
          <w:b/>
          <w:sz w:val="24"/>
          <w:lang w:val="es-PR"/>
        </w:rPr>
        <w:t xml:space="preserve"> Noble </w:t>
      </w:r>
      <w:r w:rsidRPr="003B6CEA">
        <w:rPr>
          <w:rFonts w:ascii="Book Antiqua" w:eastAsia="Book Antiqua" w:hAnsi="Book Antiqua" w:cs="Book Antiqua"/>
          <w:b/>
          <w:sz w:val="24"/>
          <w:lang w:val="es-PR"/>
        </w:rPr>
        <w:tab/>
        <w:t xml:space="preserve">  </w:t>
      </w:r>
    </w:p>
    <w:p w14:paraId="1051A425" w14:textId="56F543C1" w:rsidR="003B6CEA" w:rsidRPr="003B6CEA" w:rsidRDefault="004A5388" w:rsidP="003B6CEA">
      <w:pPr>
        <w:tabs>
          <w:tab w:val="center" w:pos="4931"/>
          <w:tab w:val="center" w:pos="5864"/>
          <w:tab w:val="center" w:pos="6584"/>
        </w:tabs>
        <w:spacing w:after="0" w:line="249" w:lineRule="auto"/>
        <w:rPr>
          <w:rFonts w:ascii="Book Antiqua" w:hAnsi="Book Antiqua"/>
          <w:sz w:val="24"/>
          <w:lang w:val="es-PR"/>
        </w:rPr>
      </w:pPr>
      <w:r w:rsidRPr="003B6CEA">
        <w:rPr>
          <w:rFonts w:ascii="Book Antiqua" w:eastAsia="Book Antiqua" w:hAnsi="Book Antiqua" w:cs="Book Antiqua"/>
          <w:iCs/>
          <w:sz w:val="24"/>
          <w:lang w:val="es-PR"/>
        </w:rPr>
        <w:t xml:space="preserve">Presidente </w:t>
      </w:r>
      <w:proofErr w:type="gramStart"/>
      <w:r w:rsidRPr="003B6CEA">
        <w:rPr>
          <w:rFonts w:ascii="Book Antiqua" w:eastAsia="Book Antiqua" w:hAnsi="Book Antiqua" w:cs="Book Antiqua"/>
          <w:i/>
          <w:sz w:val="24"/>
          <w:lang w:val="es-PR"/>
        </w:rPr>
        <w:tab/>
      </w:r>
      <w:r w:rsidR="003B6CEA" w:rsidRPr="003B6CEA">
        <w:rPr>
          <w:rFonts w:ascii="Book Antiqua" w:eastAsia="Book Antiqua" w:hAnsi="Book Antiqua" w:cs="Book Antiqua"/>
          <w:i/>
          <w:sz w:val="24"/>
          <w:lang w:val="es-PR"/>
        </w:rPr>
        <w:t xml:space="preserve"> </w:t>
      </w:r>
      <w:r w:rsidR="003B6CEA">
        <w:rPr>
          <w:rFonts w:ascii="Book Antiqua" w:eastAsia="Book Antiqua" w:hAnsi="Book Antiqua" w:cs="Book Antiqua"/>
          <w:i/>
          <w:sz w:val="24"/>
          <w:lang w:val="es-PR"/>
        </w:rPr>
        <w:t xml:space="preserve"> </w:t>
      </w:r>
      <w:proofErr w:type="spellStart"/>
      <w:r w:rsidRPr="003B6CEA">
        <w:rPr>
          <w:rFonts w:ascii="Book Antiqua" w:eastAsia="Book Antiqua" w:hAnsi="Book Antiqua" w:cs="Book Antiqua"/>
          <w:iCs/>
          <w:sz w:val="24"/>
          <w:lang w:val="es-PR"/>
        </w:rPr>
        <w:t>Presidente</w:t>
      </w:r>
      <w:proofErr w:type="spellEnd"/>
      <w:proofErr w:type="gramEnd"/>
      <w:r w:rsidRPr="003B6CEA">
        <w:rPr>
          <w:rFonts w:ascii="Book Antiqua" w:eastAsia="Book Antiqua" w:hAnsi="Book Antiqua" w:cs="Book Antiqua"/>
          <w:iCs/>
          <w:sz w:val="24"/>
          <w:lang w:val="es-PR"/>
        </w:rPr>
        <w:t xml:space="preserve"> </w:t>
      </w:r>
      <w:r w:rsidRPr="003B6CEA">
        <w:rPr>
          <w:rFonts w:ascii="Book Antiqua" w:eastAsia="Book Antiqua" w:hAnsi="Book Antiqua" w:cs="Book Antiqua"/>
          <w:i/>
          <w:sz w:val="24"/>
          <w:lang w:val="es-PR"/>
        </w:rPr>
        <w:tab/>
        <w:t xml:space="preserve"> </w:t>
      </w:r>
      <w:r w:rsidRPr="003B6CEA">
        <w:rPr>
          <w:rFonts w:ascii="Book Antiqua" w:eastAsia="Book Antiqua" w:hAnsi="Book Antiqua" w:cs="Book Antiqua"/>
          <w:i/>
          <w:sz w:val="24"/>
          <w:lang w:val="es-PR"/>
        </w:rPr>
        <w:tab/>
        <w:t xml:space="preserve"> </w:t>
      </w:r>
    </w:p>
    <w:p w14:paraId="71B7A3D7" w14:textId="2FEB9421" w:rsidR="003B6CEA" w:rsidRPr="003B6CEA" w:rsidRDefault="003B6CEA" w:rsidP="003B6CEA">
      <w:pPr>
        <w:tabs>
          <w:tab w:val="center" w:pos="4931"/>
          <w:tab w:val="center" w:pos="5864"/>
          <w:tab w:val="center" w:pos="6584"/>
        </w:tabs>
        <w:spacing w:after="0" w:line="249" w:lineRule="auto"/>
        <w:rPr>
          <w:rFonts w:ascii="Book Antiqua" w:eastAsia="Book Antiqua" w:hAnsi="Book Antiqua" w:cs="Book Antiqua"/>
          <w:sz w:val="24"/>
          <w:lang w:val="es-PR"/>
        </w:rPr>
      </w:pPr>
      <w:r w:rsidRPr="003B6CEA">
        <w:rPr>
          <w:rFonts w:ascii="Book Antiqua" w:hAnsi="Book Antiqua"/>
          <w:sz w:val="24"/>
          <w:lang w:val="es-PR"/>
        </w:rPr>
        <w:t>C</w:t>
      </w:r>
      <w:r w:rsidRPr="003B6CEA">
        <w:rPr>
          <w:rFonts w:ascii="Book Antiqua" w:eastAsia="Book Antiqua" w:hAnsi="Book Antiqua" w:cs="Book Antiqua"/>
          <w:sz w:val="24"/>
          <w:lang w:val="es-PR"/>
        </w:rPr>
        <w:t xml:space="preserve">omisión de Cooperativismo </w:t>
      </w:r>
      <w:r w:rsidRPr="003B6CEA">
        <w:rPr>
          <w:rFonts w:ascii="Book Antiqua" w:eastAsia="Book Antiqua" w:hAnsi="Book Antiqua" w:cs="Book Antiqua"/>
          <w:sz w:val="24"/>
          <w:lang w:val="es-PR"/>
        </w:rPr>
        <w:tab/>
        <w:t xml:space="preserve">                    </w:t>
      </w:r>
      <w:r>
        <w:rPr>
          <w:rFonts w:ascii="Book Antiqua" w:eastAsia="Book Antiqua" w:hAnsi="Book Antiqua" w:cs="Book Antiqua"/>
          <w:sz w:val="24"/>
          <w:lang w:val="es-PR"/>
        </w:rPr>
        <w:t xml:space="preserve"> </w:t>
      </w:r>
      <w:r w:rsidRPr="003B6CEA">
        <w:rPr>
          <w:rFonts w:ascii="Book Antiqua" w:eastAsia="Book Antiqua" w:hAnsi="Book Antiqua" w:cs="Book Antiqua"/>
          <w:sz w:val="24"/>
          <w:lang w:val="es-PR"/>
        </w:rPr>
        <w:t xml:space="preserve">Comisión de Reorganización Eficiencia y              </w:t>
      </w:r>
    </w:p>
    <w:p w14:paraId="49EA4E94" w14:textId="05BB0AC0" w:rsidR="00774D0B" w:rsidRPr="003B6CEA" w:rsidRDefault="003B6CEA" w:rsidP="003B6CEA">
      <w:pPr>
        <w:tabs>
          <w:tab w:val="center" w:pos="4931"/>
          <w:tab w:val="center" w:pos="5864"/>
          <w:tab w:val="center" w:pos="6584"/>
        </w:tabs>
        <w:spacing w:after="0" w:line="249" w:lineRule="auto"/>
        <w:rPr>
          <w:rFonts w:ascii="Book Antiqua" w:hAnsi="Book Antiqua"/>
          <w:lang w:val="es-PR"/>
        </w:rPr>
      </w:pPr>
      <w:r w:rsidRPr="003B6CEA">
        <w:rPr>
          <w:rFonts w:ascii="Book Antiqua" w:eastAsia="Book Antiqua" w:hAnsi="Book Antiqua" w:cs="Book Antiqua"/>
          <w:sz w:val="24"/>
          <w:lang w:val="es-PR"/>
        </w:rPr>
        <w:t xml:space="preserve">                                                                         </w:t>
      </w:r>
      <w:r>
        <w:rPr>
          <w:rFonts w:ascii="Book Antiqua" w:eastAsia="Book Antiqua" w:hAnsi="Book Antiqua" w:cs="Book Antiqua"/>
          <w:sz w:val="24"/>
          <w:lang w:val="es-PR"/>
        </w:rPr>
        <w:t xml:space="preserve"> </w:t>
      </w:r>
      <w:r w:rsidRPr="003B6CEA">
        <w:rPr>
          <w:rFonts w:ascii="Book Antiqua" w:eastAsia="Book Antiqua" w:hAnsi="Book Antiqua" w:cs="Book Antiqua"/>
          <w:sz w:val="24"/>
          <w:lang w:val="es-PR"/>
        </w:rPr>
        <w:t xml:space="preserve">Diligencia </w:t>
      </w:r>
    </w:p>
    <w:p w14:paraId="3CD55177"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p w14:paraId="5EA329EE"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p w14:paraId="348C7849" w14:textId="77777777" w:rsidR="00774D0B" w:rsidRPr="00275AD7" w:rsidRDefault="004A5388">
      <w:pPr>
        <w:spacing w:after="0"/>
        <w:rPr>
          <w:lang w:val="es-PR"/>
        </w:rPr>
      </w:pPr>
      <w:r w:rsidRPr="00275AD7">
        <w:rPr>
          <w:rFonts w:ascii="Book Antiqua" w:eastAsia="Book Antiqua" w:hAnsi="Book Antiqua" w:cs="Book Antiqua"/>
          <w:sz w:val="24"/>
          <w:lang w:val="es-PR"/>
        </w:rPr>
        <w:t xml:space="preserve"> </w:t>
      </w:r>
    </w:p>
    <w:sectPr w:rsidR="00774D0B" w:rsidRPr="00275AD7">
      <w:footerReference w:type="even" r:id="rId6"/>
      <w:footerReference w:type="default" r:id="rId7"/>
      <w:footerReference w:type="first" r:id="rId8"/>
      <w:footnotePr>
        <w:numRestart w:val="eachPage"/>
      </w:footnotePr>
      <w:pgSz w:w="12240" w:h="15840"/>
      <w:pgMar w:top="1496" w:right="1435" w:bottom="1439" w:left="1440"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CFE52" w14:textId="77777777" w:rsidR="001D1FC5" w:rsidRDefault="001D1FC5">
      <w:pPr>
        <w:spacing w:after="0" w:line="240" w:lineRule="auto"/>
      </w:pPr>
      <w:r>
        <w:separator/>
      </w:r>
    </w:p>
  </w:endnote>
  <w:endnote w:type="continuationSeparator" w:id="0">
    <w:p w14:paraId="6FCADC21" w14:textId="77777777" w:rsidR="001D1FC5" w:rsidRDefault="001D1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3850" w14:textId="77777777" w:rsidR="00774D0B" w:rsidRDefault="004A5388">
    <w:pPr>
      <w:spacing w:after="0"/>
      <w:ind w:right="5"/>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0E4220BE" w14:textId="77777777" w:rsidR="00774D0B" w:rsidRDefault="004A5388">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8BDE8" w14:textId="77777777" w:rsidR="00774D0B" w:rsidRDefault="004A5388">
    <w:pPr>
      <w:spacing w:after="0"/>
      <w:ind w:right="5"/>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5F2A67CA" w14:textId="77777777" w:rsidR="00774D0B" w:rsidRDefault="004A5388">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87F6A" w14:textId="77777777" w:rsidR="00774D0B" w:rsidRDefault="004A5388">
    <w:pPr>
      <w:spacing w:after="0"/>
      <w:ind w:right="5"/>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585CD9A7" w14:textId="77777777" w:rsidR="00774D0B" w:rsidRDefault="004A5388">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D29B" w14:textId="77777777" w:rsidR="001D1FC5" w:rsidRDefault="001D1FC5">
      <w:pPr>
        <w:tabs>
          <w:tab w:val="center" w:pos="4856"/>
        </w:tabs>
        <w:spacing w:after="0"/>
      </w:pPr>
      <w:r>
        <w:separator/>
      </w:r>
    </w:p>
  </w:footnote>
  <w:footnote w:type="continuationSeparator" w:id="0">
    <w:p w14:paraId="4192DC2C" w14:textId="77777777" w:rsidR="001D1FC5" w:rsidRDefault="001D1FC5">
      <w:pPr>
        <w:tabs>
          <w:tab w:val="center" w:pos="4856"/>
        </w:tabs>
        <w:spacing w:after="0"/>
      </w:pPr>
      <w:r>
        <w:continuationSeparator/>
      </w:r>
    </w:p>
  </w:footnote>
  <w:footnote w:id="1">
    <w:p w14:paraId="662E5100" w14:textId="77777777" w:rsidR="00774D0B" w:rsidRPr="00275AD7" w:rsidRDefault="004A5388">
      <w:pPr>
        <w:pStyle w:val="footnotedescription"/>
        <w:tabs>
          <w:tab w:val="center" w:pos="4856"/>
        </w:tabs>
        <w:rPr>
          <w:lang w:val="es-PR"/>
        </w:rPr>
      </w:pPr>
      <w:r>
        <w:rPr>
          <w:rStyle w:val="footnotemark"/>
        </w:rPr>
        <w:footnoteRef/>
      </w:r>
      <w:r w:rsidRPr="00275AD7">
        <w:rPr>
          <w:lang w:val="es-PR"/>
        </w:rPr>
        <w:t xml:space="preserve"> Corporación Pública para la Supervisión y Seguro de Cooperativas de Puerto Rico (COSSEC), </w:t>
      </w:r>
    </w:p>
    <w:p w14:paraId="19E66543" w14:textId="77777777" w:rsidR="00774D0B" w:rsidRPr="00275AD7" w:rsidRDefault="004A5388">
      <w:pPr>
        <w:pStyle w:val="footnotedescription"/>
        <w:rPr>
          <w:lang w:val="es-PR"/>
        </w:rPr>
      </w:pPr>
      <w:r w:rsidRPr="00275AD7">
        <w:rPr>
          <w:lang w:val="es-PR"/>
        </w:rPr>
        <w:t xml:space="preserve">Memorial Explicativo sobre el Proyecto de la Cámara 159, págs. 1-2; Véase </w:t>
      </w:r>
      <w:r w:rsidRPr="00275AD7">
        <w:rPr>
          <w:i/>
          <w:lang w:val="es-PR"/>
        </w:rPr>
        <w:t>Id</w:t>
      </w:r>
      <w:r w:rsidRPr="00275AD7">
        <w:rPr>
          <w:lang w:val="es-PR"/>
        </w:rPr>
        <w:t>. citando el Art. 31 de la Ley 247-2008, según enmendada, conocida como “Ley Orgánica de la Comisión de Desarrollo Cooperativo de Puerto Rico”, 23 LPRA sec. 625 nota.</w:t>
      </w:r>
      <w:r w:rsidRPr="00275AD7">
        <w:rPr>
          <w:rFonts w:ascii="Calibri" w:eastAsia="Calibri" w:hAnsi="Calibri" w:cs="Calibri"/>
          <w:lang w:val="es-PR"/>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D0B"/>
    <w:rsid w:val="00045A35"/>
    <w:rsid w:val="000B1168"/>
    <w:rsid w:val="001748A0"/>
    <w:rsid w:val="001D1FC5"/>
    <w:rsid w:val="00275AD7"/>
    <w:rsid w:val="003B6CEA"/>
    <w:rsid w:val="003E1E6A"/>
    <w:rsid w:val="00417876"/>
    <w:rsid w:val="00417CA0"/>
    <w:rsid w:val="004A5388"/>
    <w:rsid w:val="004D36D4"/>
    <w:rsid w:val="004F5C51"/>
    <w:rsid w:val="006735F7"/>
    <w:rsid w:val="006D1FB2"/>
    <w:rsid w:val="007125C2"/>
    <w:rsid w:val="00774D0B"/>
    <w:rsid w:val="007779D4"/>
    <w:rsid w:val="00AB20D5"/>
    <w:rsid w:val="00B57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C81F"/>
  <w15:docId w15:val="{BD394864-99E7-4CF9-AA2F-DF82F911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7"/>
      <w:jc w:val="center"/>
      <w:outlineLvl w:val="0"/>
    </w:pPr>
    <w:rPr>
      <w:rFonts w:ascii="Book Antiqua" w:eastAsia="Book Antiqua" w:hAnsi="Book Antiqua" w:cs="Book Antiqua"/>
      <w:b/>
      <w:color w:val="000000"/>
      <w:sz w:val="36"/>
    </w:rPr>
  </w:style>
  <w:style w:type="paragraph" w:styleId="Heading2">
    <w:name w:val="heading 2"/>
    <w:next w:val="Normal"/>
    <w:link w:val="Heading2Char"/>
    <w:uiPriority w:val="9"/>
    <w:unhideWhenUsed/>
    <w:qFormat/>
    <w:pPr>
      <w:keepNext/>
      <w:keepLines/>
      <w:spacing w:after="0" w:line="259" w:lineRule="auto"/>
      <w:ind w:left="730" w:hanging="10"/>
      <w:jc w:val="center"/>
      <w:outlineLvl w:val="1"/>
    </w:pPr>
    <w:rPr>
      <w:rFonts w:ascii="Book Antiqua" w:eastAsia="Book Antiqua" w:hAnsi="Book Antiqua" w:cs="Book Antiqu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Book Antiqua" w:eastAsia="Book Antiqua" w:hAnsi="Book Antiqua" w:cs="Book Antiqua"/>
      <w:b/>
      <w:color w:val="000000"/>
      <w:sz w:val="24"/>
    </w:rPr>
  </w:style>
  <w:style w:type="character" w:customStyle="1" w:styleId="Heading1Char">
    <w:name w:val="Heading 1 Char"/>
    <w:link w:val="Heading1"/>
    <w:rPr>
      <w:rFonts w:ascii="Book Antiqua" w:eastAsia="Book Antiqua" w:hAnsi="Book Antiqua" w:cs="Book Antiqua"/>
      <w:b/>
      <w:color w:val="000000"/>
      <w:sz w:val="36"/>
    </w:rPr>
  </w:style>
  <w:style w:type="paragraph" w:customStyle="1" w:styleId="footnotedescription">
    <w:name w:val="footnote description"/>
    <w:next w:val="Normal"/>
    <w:link w:val="footnotedescriptionChar"/>
    <w:hidden/>
    <w:pPr>
      <w:spacing w:after="0" w:line="259" w:lineRule="auto"/>
    </w:pPr>
    <w:rPr>
      <w:rFonts w:ascii="Book Antiqua" w:eastAsia="Book Antiqua" w:hAnsi="Book Antiqua" w:cs="Book Antiqua"/>
      <w:color w:val="000000"/>
      <w:sz w:val="20"/>
    </w:rPr>
  </w:style>
  <w:style w:type="character" w:customStyle="1" w:styleId="footnotedescriptionChar">
    <w:name w:val="footnote description Char"/>
    <w:link w:val="footnotedescription"/>
    <w:rPr>
      <w:rFonts w:ascii="Book Antiqua" w:eastAsia="Book Antiqua" w:hAnsi="Book Antiqua" w:cs="Book Antiqua"/>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paragraph" w:customStyle="1" w:styleId="Title2">
    <w:name w:val="Title2"/>
    <w:basedOn w:val="Normal"/>
    <w:next w:val="Normal"/>
    <w:rsid w:val="001748A0"/>
    <w:pPr>
      <w:autoSpaceDE w:val="0"/>
      <w:autoSpaceDN w:val="0"/>
      <w:adjustRightInd w:val="0"/>
      <w:spacing w:after="0" w:line="240" w:lineRule="auto"/>
    </w:pPr>
    <w:rPr>
      <w:rFonts w:ascii="Times New Roman" w:eastAsia="Times New Roman" w:hAnsi="Times New Roman" w:cs="Times New Roman"/>
      <w:color w:val="auto"/>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552</Words>
  <Characters>3148</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cp:lastModifiedBy>Camyl Moreno Pantojas</cp:lastModifiedBy>
  <cp:revision>2</cp:revision>
  <dcterms:created xsi:type="dcterms:W3CDTF">2025-03-24T15:37:00Z</dcterms:created>
  <dcterms:modified xsi:type="dcterms:W3CDTF">2025-03-24T15:37:00Z</dcterms:modified>
</cp:coreProperties>
</file>