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B3E3C" w14:textId="77777777" w:rsidR="00E5135D" w:rsidRDefault="00E5135D" w:rsidP="00E5135D">
      <w:pPr>
        <w:jc w:val="center"/>
        <w:rPr>
          <w:rFonts w:ascii="Book Antiqua" w:hAnsi="Book Antiqua"/>
          <w:sz w:val="28"/>
          <w:lang w:val="es-ES_tradnl"/>
        </w:rPr>
      </w:pPr>
      <w:r>
        <w:rPr>
          <w:rFonts w:ascii="Book Antiqua" w:hAnsi="Book Antiqua"/>
          <w:sz w:val="28"/>
          <w:lang w:val="es-ES_tradnl"/>
        </w:rPr>
        <w:t>GOBIERNO DE PUERTO RICO</w:t>
      </w:r>
    </w:p>
    <w:p w14:paraId="63AF535E" w14:textId="77777777" w:rsidR="00E5135D" w:rsidRPr="00476970" w:rsidRDefault="00E5135D" w:rsidP="00E5135D">
      <w:pPr>
        <w:jc w:val="center"/>
        <w:rPr>
          <w:rFonts w:ascii="Book Antiqua" w:hAnsi="Book Antiqua"/>
          <w:szCs w:val="18"/>
          <w:lang w:val="es-ES_tradnl"/>
        </w:rPr>
      </w:pPr>
    </w:p>
    <w:p w14:paraId="581E399A" w14:textId="77777777" w:rsidR="00E5135D" w:rsidRDefault="00E5135D" w:rsidP="00E5135D">
      <w:pPr>
        <w:pStyle w:val="Title2"/>
        <w:tabs>
          <w:tab w:val="clear" w:pos="7776"/>
        </w:tabs>
        <w:rPr>
          <w:rFonts w:ascii="Book Antiqua" w:hAnsi="Book Antiqua"/>
          <w:lang w:val="es-ES_tradnl"/>
        </w:rPr>
      </w:pPr>
      <w:r>
        <w:rPr>
          <w:rFonts w:ascii="Book Antiqua" w:hAnsi="Book Antiqua"/>
          <w:lang w:val="es-ES_tradnl"/>
        </w:rPr>
        <w:t>20ma. Asamblea</w:t>
      </w:r>
      <w:r>
        <w:rPr>
          <w:rFonts w:ascii="Book Antiqua" w:hAnsi="Book Antiqua"/>
          <w:lang w:val="es-ES_tradnl"/>
        </w:rPr>
        <w:tab/>
        <w:t>1ra. Sesión</w:t>
      </w:r>
    </w:p>
    <w:p w14:paraId="1A94BDD6" w14:textId="77777777" w:rsidR="00E5135D" w:rsidRDefault="00E5135D" w:rsidP="00E5135D">
      <w:pPr>
        <w:pStyle w:val="Title2"/>
        <w:tabs>
          <w:tab w:val="clear" w:pos="7776"/>
        </w:tabs>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7437C01" w14:textId="77777777" w:rsidR="00E5135D" w:rsidRDefault="00E5135D" w:rsidP="00E5135D">
      <w:pPr>
        <w:rPr>
          <w:lang w:val="es-ES_tradnl"/>
        </w:rPr>
      </w:pPr>
    </w:p>
    <w:p w14:paraId="52F91438" w14:textId="77777777" w:rsidR="00E5135D" w:rsidRDefault="00E5135D" w:rsidP="00E5135D">
      <w:pPr>
        <w:jc w:val="center"/>
        <w:rPr>
          <w:rFonts w:ascii="Book Antiqua" w:hAnsi="Book Antiqua"/>
          <w:b/>
          <w:sz w:val="36"/>
          <w:lang w:val="es-ES_tradnl"/>
        </w:rPr>
      </w:pPr>
      <w:r>
        <w:rPr>
          <w:rFonts w:ascii="Book Antiqua" w:hAnsi="Book Antiqua"/>
          <w:b/>
          <w:sz w:val="36"/>
          <w:lang w:val="es-ES_tradnl"/>
        </w:rPr>
        <w:t>CÁMARA DE REPRESENTANTES</w:t>
      </w:r>
    </w:p>
    <w:p w14:paraId="38898ABA" w14:textId="77777777" w:rsidR="00E5135D" w:rsidRPr="00AC433B" w:rsidRDefault="00E5135D" w:rsidP="00E5135D">
      <w:pPr>
        <w:jc w:val="center"/>
        <w:rPr>
          <w:rFonts w:ascii="Book Antiqua" w:hAnsi="Book Antiqua"/>
          <w:b/>
          <w:szCs w:val="24"/>
          <w:lang w:val="es-ES_tradnl"/>
        </w:rPr>
      </w:pPr>
    </w:p>
    <w:p w14:paraId="0F9BC802" w14:textId="61C31621" w:rsidR="00E5135D" w:rsidRDefault="00E5135D" w:rsidP="00E5135D">
      <w:pPr>
        <w:jc w:val="center"/>
        <w:rPr>
          <w:rFonts w:ascii="Book Antiqua" w:hAnsi="Book Antiqua"/>
          <w:b/>
          <w:sz w:val="52"/>
          <w:lang w:val="es-ES_tradnl"/>
        </w:rPr>
      </w:pPr>
      <w:r>
        <w:rPr>
          <w:rFonts w:ascii="Book Antiqua" w:hAnsi="Book Antiqua"/>
          <w:b/>
          <w:sz w:val="52"/>
          <w:lang w:val="es-ES_tradnl"/>
        </w:rPr>
        <w:t>P. de la C.</w:t>
      </w:r>
      <w:r w:rsidR="00C33667">
        <w:rPr>
          <w:rFonts w:ascii="Book Antiqua" w:hAnsi="Book Antiqua"/>
          <w:b/>
          <w:sz w:val="52"/>
          <w:lang w:val="es-ES_tradnl"/>
        </w:rPr>
        <w:t xml:space="preserve"> 169</w:t>
      </w:r>
    </w:p>
    <w:p w14:paraId="66549E4F" w14:textId="77777777" w:rsidR="00E5135D" w:rsidRPr="00AC433B" w:rsidRDefault="00E5135D" w:rsidP="00E5135D">
      <w:pPr>
        <w:jc w:val="center"/>
        <w:rPr>
          <w:rFonts w:ascii="Book Antiqua" w:hAnsi="Book Antiqua"/>
          <w:b/>
          <w:szCs w:val="24"/>
          <w:lang w:val="es-ES_tradnl"/>
        </w:rPr>
      </w:pPr>
    </w:p>
    <w:p w14:paraId="574A35A2" w14:textId="2CCA94D8" w:rsidR="00E5135D" w:rsidRDefault="00476970" w:rsidP="00E5135D">
      <w:pPr>
        <w:jc w:val="center"/>
        <w:rPr>
          <w:rFonts w:ascii="Book Antiqua" w:hAnsi="Book Antiqua"/>
          <w:lang w:val="es-ES_tradnl"/>
        </w:rPr>
      </w:pPr>
      <w:r>
        <w:rPr>
          <w:rFonts w:ascii="Book Antiqua" w:hAnsi="Book Antiqua"/>
          <w:lang w:val="es-ES_tradnl"/>
        </w:rPr>
        <w:t xml:space="preserve">9 </w:t>
      </w:r>
      <w:r w:rsidR="00E5135D">
        <w:rPr>
          <w:rFonts w:ascii="Book Antiqua" w:hAnsi="Book Antiqua"/>
          <w:lang w:val="es-ES_tradnl"/>
        </w:rPr>
        <w:t>DE ENERO DE 2025</w:t>
      </w:r>
    </w:p>
    <w:p w14:paraId="54F86822" w14:textId="77777777" w:rsidR="00E5135D" w:rsidRDefault="00E5135D" w:rsidP="00E5135D">
      <w:pPr>
        <w:jc w:val="center"/>
        <w:rPr>
          <w:rFonts w:ascii="Book Antiqua" w:hAnsi="Book Antiqua"/>
          <w:lang w:val="es-ES_tradnl"/>
        </w:rPr>
      </w:pPr>
    </w:p>
    <w:p w14:paraId="58BFC9D9" w14:textId="77777777" w:rsidR="00E5135D" w:rsidRDefault="00E5135D" w:rsidP="00E5135D">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50AF8071" w14:textId="77777777" w:rsidR="00E5135D" w:rsidRDefault="00E5135D" w:rsidP="00E5135D">
      <w:pPr>
        <w:jc w:val="center"/>
        <w:rPr>
          <w:rFonts w:ascii="Book Antiqua" w:hAnsi="Book Antiqua"/>
          <w:lang w:val="es-ES_tradnl"/>
        </w:rPr>
      </w:pPr>
    </w:p>
    <w:p w14:paraId="77DF5D7E" w14:textId="2AE1639D" w:rsidR="00E5135D" w:rsidRDefault="00E5135D" w:rsidP="00E5135D">
      <w:pPr>
        <w:jc w:val="center"/>
        <w:rPr>
          <w:rFonts w:ascii="Book Antiqua" w:hAnsi="Book Antiqua"/>
          <w:lang w:val="es-ES_tradnl"/>
        </w:rPr>
      </w:pPr>
      <w:r>
        <w:rPr>
          <w:rFonts w:ascii="Book Antiqua" w:hAnsi="Book Antiqua"/>
          <w:lang w:val="es-ES_tradnl"/>
        </w:rPr>
        <w:t xml:space="preserve">Referido a la Comisión </w:t>
      </w:r>
      <w:r w:rsidR="00476970">
        <w:rPr>
          <w:rFonts w:ascii="Book Antiqua" w:hAnsi="Book Antiqua"/>
          <w:lang w:val="es-ES_tradnl"/>
        </w:rPr>
        <w:t>de Hacienda</w:t>
      </w:r>
    </w:p>
    <w:p w14:paraId="32203D14" w14:textId="77777777" w:rsidR="005B7FFB" w:rsidRDefault="005B7FFB" w:rsidP="00E5135D">
      <w:pPr>
        <w:jc w:val="center"/>
        <w:rPr>
          <w:rFonts w:ascii="Book Antiqua" w:hAnsi="Book Antiqua"/>
          <w:lang w:val="es-ES_tradnl"/>
        </w:rPr>
      </w:pPr>
    </w:p>
    <w:p w14:paraId="4F12A0EF" w14:textId="77777777" w:rsidR="00E5135D" w:rsidRDefault="00E5135D" w:rsidP="00E5135D">
      <w:pPr>
        <w:jc w:val="center"/>
        <w:rPr>
          <w:rFonts w:ascii="Book Antiqua" w:hAnsi="Book Antiqua"/>
          <w:b/>
          <w:sz w:val="28"/>
          <w:lang w:val="es-ES_tradnl"/>
        </w:rPr>
      </w:pPr>
      <w:r>
        <w:rPr>
          <w:rFonts w:ascii="Book Antiqua" w:hAnsi="Book Antiqua"/>
          <w:b/>
          <w:sz w:val="28"/>
          <w:lang w:val="es-ES_tradnl"/>
        </w:rPr>
        <w:t>LEY</w:t>
      </w:r>
    </w:p>
    <w:p w14:paraId="18B4DBE6" w14:textId="77777777" w:rsidR="00E5135D" w:rsidRDefault="00E5135D" w:rsidP="00E5135D">
      <w:pPr>
        <w:jc w:val="both"/>
        <w:rPr>
          <w:rFonts w:ascii="Book Antiqua" w:hAnsi="Book Antiqua"/>
          <w:lang w:val="es-ES_tradnl"/>
        </w:rPr>
      </w:pPr>
    </w:p>
    <w:p w14:paraId="6D64CFAF" w14:textId="2118F837" w:rsidR="00E5135D" w:rsidRDefault="00E5135D" w:rsidP="00E5135D">
      <w:pPr>
        <w:ind w:left="720" w:hanging="720"/>
        <w:jc w:val="both"/>
        <w:rPr>
          <w:rFonts w:ascii="Book Antiqua" w:hAnsi="Book Antiqua"/>
          <w:lang w:val="es-ES_tradnl"/>
        </w:rPr>
      </w:pPr>
      <w:r>
        <w:rPr>
          <w:rFonts w:ascii="Book Antiqua" w:hAnsi="Book Antiqua"/>
          <w:lang w:val="es-ES_tradnl"/>
        </w:rPr>
        <w:t xml:space="preserve">Para añadir un nuevo inciso (d) a la Sección 4030.09 de la Ley 1-2011, </w:t>
      </w:r>
      <w:r w:rsidRPr="00E5135D">
        <w:rPr>
          <w:rFonts w:ascii="Book Antiqua" w:hAnsi="Book Antiqua"/>
          <w:lang w:val="es-ES_tradnl"/>
        </w:rPr>
        <w:t xml:space="preserve">según enmendada, conocida </w:t>
      </w:r>
      <w:r w:rsidR="00030349" w:rsidRPr="00E5135D">
        <w:rPr>
          <w:rFonts w:ascii="Book Antiqua" w:hAnsi="Book Antiqua"/>
          <w:lang w:val="es-ES_tradnl"/>
        </w:rPr>
        <w:t>como “Código</w:t>
      </w:r>
      <w:r w:rsidRPr="00E5135D">
        <w:rPr>
          <w:rFonts w:ascii="Book Antiqua" w:hAnsi="Book Antiqua"/>
          <w:lang w:val="es-ES_tradnl"/>
        </w:rPr>
        <w:t xml:space="preserve"> de Rentas Internas para un Nuevo Puerto Rico”; añadir un sexto párrafo al  inciso (C) del Artículo 4 de la Ley 203-2007, según enmendada, conocida como “Carta de Derechos del Veterano Puertorriqueño del Siglo XXI”, a los</w:t>
      </w:r>
      <w:r>
        <w:rPr>
          <w:rFonts w:ascii="Book Antiqua" w:hAnsi="Book Antiqua"/>
          <w:lang w:val="es-ES_tradnl"/>
        </w:rPr>
        <w:t xml:space="preserve"> fines de otorgar </w:t>
      </w:r>
      <w:bookmarkStart w:id="0" w:name="_Hlk136617901"/>
      <w:r>
        <w:rPr>
          <w:rFonts w:ascii="Book Antiqua" w:hAnsi="Book Antiqua"/>
          <w:lang w:val="es-ES_tradnl"/>
        </w:rPr>
        <w:t xml:space="preserve">a los veteranos no residentes en Puerto </w:t>
      </w:r>
      <w:r w:rsidRPr="004910DC">
        <w:rPr>
          <w:rFonts w:ascii="Book Antiqua" w:hAnsi="Book Antiqua"/>
          <w:lang w:val="es-ES_tradnl"/>
        </w:rPr>
        <w:t>Rico</w:t>
      </w:r>
      <w:r w:rsidRPr="004910DC">
        <w:rPr>
          <w:rFonts w:ascii="Book Antiqua" w:hAnsi="Book Antiqua"/>
          <w:i/>
          <w:lang w:val="es-ES_tradnl"/>
        </w:rPr>
        <w:t xml:space="preserve"> </w:t>
      </w:r>
      <w:r w:rsidRPr="004910DC">
        <w:rPr>
          <w:rFonts w:ascii="Book Antiqua" w:hAnsi="Book Antiqua"/>
          <w:lang w:val="es-ES_tradnl"/>
        </w:rPr>
        <w:t>que interese</w:t>
      </w:r>
      <w:r w:rsidR="009C68E8">
        <w:rPr>
          <w:rFonts w:ascii="Book Antiqua" w:hAnsi="Book Antiqua"/>
          <w:lang w:val="es-ES_tradnl"/>
        </w:rPr>
        <w:t>n</w:t>
      </w:r>
      <w:r w:rsidRPr="004910DC">
        <w:rPr>
          <w:rFonts w:ascii="Book Antiqua" w:hAnsi="Book Antiqua"/>
          <w:lang w:val="es-ES_tradnl"/>
        </w:rPr>
        <w:t xml:space="preserve"> establecer o reestablecer su residencia en Puerto Rico</w:t>
      </w:r>
      <w:bookmarkEnd w:id="0"/>
      <w:r w:rsidRPr="004910DC">
        <w:rPr>
          <w:rFonts w:ascii="Book Antiqua" w:hAnsi="Book Antiqua"/>
          <w:lang w:val="es-ES_tradnl"/>
        </w:rPr>
        <w:t>,</w:t>
      </w:r>
      <w:r>
        <w:rPr>
          <w:rFonts w:ascii="Book Antiqua" w:hAnsi="Book Antiqua"/>
          <w:lang w:val="es-ES_tradnl"/>
        </w:rPr>
        <w:t xml:space="preserve"> una</w:t>
      </w:r>
      <w:r w:rsidRPr="000243C6">
        <w:rPr>
          <w:rFonts w:ascii="Book Antiqua" w:hAnsi="Book Antiqua"/>
          <w:i/>
          <w:lang w:val="es-ES_tradnl"/>
        </w:rPr>
        <w:t xml:space="preserve"> </w:t>
      </w:r>
      <w:r>
        <w:rPr>
          <w:rFonts w:ascii="Book Antiqua" w:hAnsi="Book Antiqua"/>
          <w:lang w:val="es-ES_tradnl"/>
        </w:rPr>
        <w:t xml:space="preserve">exención sobre las partidas tributables que constituyen mudanza; y para otros fines relacionados. </w:t>
      </w:r>
    </w:p>
    <w:p w14:paraId="4F805134" w14:textId="77777777" w:rsidR="00E5135D" w:rsidRDefault="00E5135D" w:rsidP="00E5135D">
      <w:pPr>
        <w:ind w:left="720" w:hanging="720"/>
        <w:jc w:val="both"/>
        <w:rPr>
          <w:rFonts w:ascii="Book Antiqua" w:hAnsi="Book Antiqua"/>
          <w:lang w:val="es-ES_tradnl"/>
        </w:rPr>
      </w:pPr>
    </w:p>
    <w:p w14:paraId="08B80FA3" w14:textId="77777777" w:rsidR="00E5135D" w:rsidRDefault="00E5135D" w:rsidP="00E5135D">
      <w:pPr>
        <w:jc w:val="center"/>
        <w:rPr>
          <w:rFonts w:ascii="Book Antiqua" w:hAnsi="Book Antiqua"/>
          <w:lang w:val="es-ES_tradnl"/>
        </w:rPr>
      </w:pPr>
      <w:r>
        <w:rPr>
          <w:rFonts w:ascii="Book Antiqua" w:hAnsi="Book Antiqua"/>
          <w:lang w:val="es-ES_tradnl"/>
        </w:rPr>
        <w:t>EXPOSICIÓN DE MOTIVOS</w:t>
      </w:r>
    </w:p>
    <w:p w14:paraId="183C883B" w14:textId="77777777" w:rsidR="00E5135D" w:rsidRPr="0078488D" w:rsidRDefault="00E5135D" w:rsidP="00E5135D">
      <w:pPr>
        <w:suppressAutoHyphens/>
        <w:jc w:val="both"/>
        <w:rPr>
          <w:rFonts w:ascii="Book Antiqua" w:hAnsi="Book Antiqua"/>
          <w:szCs w:val="24"/>
          <w:lang w:val="es-ES_tradnl"/>
        </w:rPr>
      </w:pPr>
    </w:p>
    <w:p w14:paraId="6542F2C2" w14:textId="73148CCD" w:rsidR="00E5135D" w:rsidRDefault="00E5135D" w:rsidP="00E5135D">
      <w:pPr>
        <w:ind w:firstLine="720"/>
        <w:jc w:val="both"/>
        <w:rPr>
          <w:rFonts w:ascii="Book Antiqua" w:hAnsi="Book Antiqua"/>
          <w:lang w:val="es-ES_tradnl"/>
        </w:rPr>
      </w:pPr>
      <w:r w:rsidRPr="003B7C64">
        <w:rPr>
          <w:rFonts w:ascii="Book Antiqua" w:hAnsi="Book Antiqua"/>
          <w:lang w:val="es-PR"/>
        </w:rPr>
        <w:t xml:space="preserve">La “Carta de Derechos del Veterano Puertorriqueño del Siglo XXI”, define al veterano </w:t>
      </w:r>
      <w:r w:rsidRPr="003B7C64">
        <w:rPr>
          <w:rFonts w:ascii="Book Antiqua" w:hAnsi="Book Antiqua"/>
          <w:lang w:val="es-ES_tradnl"/>
        </w:rPr>
        <w:t xml:space="preserve">como toda persona que haya servido, honorablemente, en las Fuerzas Armadas de los Estados Unidos de América, entiéndase el Ejército, Marina de Guerra, Fuerza Aérea, </w:t>
      </w:r>
      <w:r w:rsidR="009C68E8">
        <w:rPr>
          <w:rFonts w:ascii="Book Antiqua" w:hAnsi="Book Antiqua"/>
          <w:lang w:val="es-ES_tradnl"/>
        </w:rPr>
        <w:t xml:space="preserve">Fuerza Espacial, </w:t>
      </w:r>
      <w:r w:rsidRPr="003B7C64">
        <w:rPr>
          <w:rFonts w:ascii="Book Antiqua" w:hAnsi="Book Antiqua"/>
          <w:lang w:val="es-ES_tradnl"/>
        </w:rPr>
        <w:t xml:space="preserve">Cuerpo de Infantería de Marina y la Guardia Costanera de los Estados Unidos, así como en el Cuerpo de Oficiales del Servicio de Salud Pública de los Estados Unidos y en sus entidades sucesoras en derecho, y que tenga la condición de veterano, de acuerdo con las leyes federales vigentes.  Incluirá las personas cuyo servicio en los cuerpos de reserva de las Fuerzas Armadas o la Guardia Nacional </w:t>
      </w:r>
      <w:r w:rsidRPr="00DC56AF">
        <w:rPr>
          <w:rFonts w:ascii="Book Antiqua" w:hAnsi="Book Antiqua"/>
          <w:lang w:val="es-ES_tradnl"/>
        </w:rPr>
        <w:t>cumpla</w:t>
      </w:r>
      <w:r w:rsidR="009C68E8">
        <w:rPr>
          <w:rFonts w:ascii="Book Antiqua" w:hAnsi="Book Antiqua"/>
          <w:lang w:val="es-ES_tradnl"/>
        </w:rPr>
        <w:t>n</w:t>
      </w:r>
      <w:r w:rsidRPr="00DC56AF">
        <w:rPr>
          <w:rFonts w:ascii="Book Antiqua" w:hAnsi="Book Antiqua"/>
          <w:lang w:val="es-ES_tradnl"/>
        </w:rPr>
        <w:t xml:space="preserve"> con los requisitos dispuestos por dichas leyes.  </w:t>
      </w:r>
    </w:p>
    <w:p w14:paraId="5467E693" w14:textId="77777777" w:rsidR="00E5135D" w:rsidRDefault="00E5135D" w:rsidP="00E5135D">
      <w:pPr>
        <w:jc w:val="both"/>
        <w:rPr>
          <w:rFonts w:ascii="Book Antiqua" w:hAnsi="Book Antiqua"/>
          <w:lang w:val="es-ES_tradnl"/>
        </w:rPr>
      </w:pPr>
    </w:p>
    <w:p w14:paraId="31057709" w14:textId="77777777" w:rsidR="00E5135D" w:rsidRPr="003B7C64" w:rsidRDefault="00E5135D" w:rsidP="00E5135D">
      <w:pPr>
        <w:ind w:firstLine="360"/>
        <w:jc w:val="both"/>
        <w:rPr>
          <w:rFonts w:ascii="Book Antiqua" w:hAnsi="Book Antiqua"/>
          <w:lang w:val="es-ES_tradnl"/>
        </w:rPr>
      </w:pPr>
      <w:r>
        <w:rPr>
          <w:rFonts w:ascii="Book Antiqua" w:hAnsi="Book Antiqua"/>
          <w:lang w:val="es-ES_tradnl"/>
        </w:rPr>
        <w:tab/>
      </w:r>
      <w:r w:rsidRPr="003B7C64">
        <w:rPr>
          <w:rFonts w:ascii="Book Antiqua" w:hAnsi="Book Antiqua"/>
          <w:lang w:val="es-ES_tradnl"/>
        </w:rPr>
        <w:t>Estos hombres y mujeres que han defendido la libertad y la seguridad de mi</w:t>
      </w:r>
      <w:r>
        <w:rPr>
          <w:rFonts w:ascii="Book Antiqua" w:hAnsi="Book Antiqua"/>
          <w:lang w:val="es-ES_tradnl"/>
        </w:rPr>
        <w:t>llones de ciudadanos merecen nuestro</w:t>
      </w:r>
      <w:r w:rsidRPr="003B7C64">
        <w:rPr>
          <w:rFonts w:ascii="Book Antiqua" w:hAnsi="Book Antiqua"/>
          <w:lang w:val="es-ES_tradnl"/>
        </w:rPr>
        <w:t xml:space="preserve"> mayor respeto y consideraci</w:t>
      </w:r>
      <w:r>
        <w:rPr>
          <w:rFonts w:ascii="Book Antiqua" w:hAnsi="Book Antiqua"/>
          <w:lang w:val="es-ES_tradnl"/>
        </w:rPr>
        <w:t>ón</w:t>
      </w:r>
      <w:r w:rsidRPr="003B7C64">
        <w:rPr>
          <w:rFonts w:ascii="Book Antiqua" w:hAnsi="Book Antiqua"/>
          <w:lang w:val="es-ES_tradnl"/>
        </w:rPr>
        <w:t>. Es por esto</w:t>
      </w:r>
      <w:r>
        <w:rPr>
          <w:rFonts w:ascii="Book Antiqua" w:hAnsi="Book Antiqua"/>
          <w:u w:val="single"/>
          <w:lang w:val="es-ES_tradnl"/>
        </w:rPr>
        <w:t>,</w:t>
      </w:r>
      <w:r w:rsidRPr="003B7C64">
        <w:rPr>
          <w:rFonts w:ascii="Book Antiqua" w:hAnsi="Book Antiqua"/>
          <w:lang w:val="es-ES_tradnl"/>
        </w:rPr>
        <w:t xml:space="preserve"> que</w:t>
      </w:r>
      <w:r>
        <w:rPr>
          <w:rFonts w:ascii="Book Antiqua" w:hAnsi="Book Antiqua"/>
          <w:lang w:val="es-ES_tradnl"/>
        </w:rPr>
        <w:t xml:space="preserve"> tanto</w:t>
      </w:r>
      <w:r w:rsidRPr="003B7C64">
        <w:rPr>
          <w:rFonts w:ascii="Book Antiqua" w:hAnsi="Book Antiqua"/>
          <w:lang w:val="es-ES_tradnl"/>
        </w:rPr>
        <w:t xml:space="preserve"> a nivel federal</w:t>
      </w:r>
      <w:r>
        <w:rPr>
          <w:rFonts w:ascii="Book Antiqua" w:hAnsi="Book Antiqua"/>
          <w:lang w:val="es-ES_tradnl"/>
        </w:rPr>
        <w:t xml:space="preserve"> como estatal</w:t>
      </w:r>
      <w:r w:rsidRPr="003B7C64">
        <w:rPr>
          <w:rFonts w:ascii="Book Antiqua" w:hAnsi="Book Antiqua"/>
          <w:lang w:val="es-ES_tradnl"/>
        </w:rPr>
        <w:t xml:space="preserve"> los veteranos cuentan con </w:t>
      </w:r>
      <w:r>
        <w:rPr>
          <w:rFonts w:ascii="Book Antiqua" w:hAnsi="Book Antiqua"/>
          <w:lang w:val="es-ES_tradnl"/>
        </w:rPr>
        <w:t>unos</w:t>
      </w:r>
      <w:r w:rsidRPr="003B7C64">
        <w:rPr>
          <w:rFonts w:ascii="Book Antiqua" w:hAnsi="Book Antiqua"/>
          <w:lang w:val="es-ES_tradnl"/>
        </w:rPr>
        <w:t xml:space="preserve"> beneficios que incluyen: </w:t>
      </w:r>
      <w:r w:rsidRPr="003B7C64">
        <w:rPr>
          <w:rFonts w:ascii="Book Antiqua" w:hAnsi="Book Antiqua"/>
          <w:lang w:val="es-ES_tradnl"/>
        </w:rPr>
        <w:lastRenderedPageBreak/>
        <w:t>capacitación empresarial, recursos educativos para ellos y sus hijos, asistencia médica especializada y subsidios para viviendas</w:t>
      </w:r>
      <w:r>
        <w:rPr>
          <w:rFonts w:ascii="Book Antiqua" w:hAnsi="Book Antiqua"/>
          <w:lang w:val="es-ES_tradnl"/>
        </w:rPr>
        <w:t>, entre otros</w:t>
      </w:r>
      <w:r w:rsidRPr="003B7C64">
        <w:rPr>
          <w:rFonts w:ascii="Book Antiqua" w:hAnsi="Book Antiqua"/>
          <w:lang w:val="es-ES_tradnl"/>
        </w:rPr>
        <w:t xml:space="preserve">. </w:t>
      </w:r>
    </w:p>
    <w:p w14:paraId="39B461BF" w14:textId="77777777" w:rsidR="00E5135D" w:rsidRDefault="00E5135D" w:rsidP="00E5135D">
      <w:pPr>
        <w:suppressAutoHyphens/>
        <w:ind w:firstLine="360"/>
        <w:jc w:val="both"/>
        <w:rPr>
          <w:rFonts w:ascii="Book Antiqua" w:hAnsi="Book Antiqua"/>
          <w:szCs w:val="24"/>
          <w:lang w:val="es-ES_tradnl"/>
        </w:rPr>
      </w:pPr>
    </w:p>
    <w:p w14:paraId="5816AF2E" w14:textId="7070A800" w:rsidR="00E5135D" w:rsidRPr="0078037B" w:rsidRDefault="00E5135D" w:rsidP="00E5135D">
      <w:pPr>
        <w:suppressAutoHyphens/>
        <w:ind w:firstLine="360"/>
        <w:jc w:val="both"/>
        <w:rPr>
          <w:rFonts w:ascii="Book Antiqua" w:hAnsi="Book Antiqua"/>
          <w:i/>
          <w:iCs/>
          <w:szCs w:val="24"/>
          <w:u w:val="single"/>
          <w:lang w:val="es-US"/>
        </w:rPr>
      </w:pPr>
      <w:r>
        <w:rPr>
          <w:rFonts w:ascii="Book Antiqua" w:hAnsi="Book Antiqua"/>
          <w:szCs w:val="24"/>
          <w:lang w:val="es-ES_tradnl"/>
        </w:rPr>
        <w:tab/>
        <w:t>Mediante l</w:t>
      </w:r>
      <w:r w:rsidRPr="0078488D">
        <w:rPr>
          <w:rFonts w:ascii="Book Antiqua" w:hAnsi="Book Antiqua"/>
          <w:szCs w:val="24"/>
          <w:lang w:val="es-ES_tradnl"/>
        </w:rPr>
        <w:t xml:space="preserve">a presente medida </w:t>
      </w:r>
      <w:r>
        <w:rPr>
          <w:rFonts w:ascii="Book Antiqua" w:hAnsi="Book Antiqua"/>
          <w:szCs w:val="24"/>
          <w:lang w:val="es-ES_tradnl"/>
        </w:rPr>
        <w:t xml:space="preserve">se </w:t>
      </w:r>
      <w:r w:rsidRPr="0078488D">
        <w:rPr>
          <w:rFonts w:ascii="Book Antiqua" w:hAnsi="Book Antiqua"/>
          <w:szCs w:val="24"/>
          <w:lang w:val="es-ES_tradnl"/>
        </w:rPr>
        <w:t xml:space="preserve">propicia la incorporación </w:t>
      </w:r>
      <w:r>
        <w:rPr>
          <w:rFonts w:ascii="Book Antiqua" w:hAnsi="Book Antiqua"/>
          <w:szCs w:val="24"/>
          <w:lang w:val="es-ES_tradnl"/>
        </w:rPr>
        <w:t xml:space="preserve">de los veteranos en nuestra sociedad, aquél que toma la decisión de escoger a la Isla como su destino de residencia, una vez culmina su labor </w:t>
      </w:r>
      <w:r w:rsidRPr="00077BAC">
        <w:rPr>
          <w:rFonts w:ascii="Book Antiqua" w:hAnsi="Book Antiqua"/>
          <w:szCs w:val="24"/>
          <w:lang w:val="es-ES_tradnl"/>
        </w:rPr>
        <w:t>defendiendo</w:t>
      </w:r>
      <w:r>
        <w:rPr>
          <w:rFonts w:ascii="Book Antiqua" w:hAnsi="Book Antiqua"/>
          <w:szCs w:val="24"/>
          <w:lang w:val="es-ES_tradnl"/>
        </w:rPr>
        <w:t xml:space="preserve"> nuestra nación</w:t>
      </w:r>
      <w:r w:rsidR="009C68E8">
        <w:rPr>
          <w:rFonts w:ascii="Book Antiqua" w:hAnsi="Book Antiqua"/>
          <w:szCs w:val="24"/>
          <w:lang w:val="es-ES_tradnl"/>
        </w:rPr>
        <w:t>, democracia</w:t>
      </w:r>
      <w:r>
        <w:rPr>
          <w:rFonts w:ascii="Book Antiqua" w:hAnsi="Book Antiqua"/>
          <w:szCs w:val="24"/>
          <w:lang w:val="es-ES_tradnl"/>
        </w:rPr>
        <w:t xml:space="preserve"> y libertad. </w:t>
      </w:r>
      <w:r w:rsidRPr="0078488D">
        <w:rPr>
          <w:rFonts w:ascii="Book Antiqua" w:hAnsi="Book Antiqua"/>
          <w:szCs w:val="24"/>
          <w:lang w:val="es-ES_tradnl"/>
        </w:rPr>
        <w:t>La Asamblea Legislativa reconoce</w:t>
      </w:r>
      <w:r>
        <w:rPr>
          <w:rFonts w:ascii="Book Antiqua" w:hAnsi="Book Antiqua"/>
          <w:szCs w:val="24"/>
          <w:lang w:val="es-ES_tradnl"/>
        </w:rPr>
        <w:t xml:space="preserve"> el sacrificio de nuestros </w:t>
      </w:r>
      <w:proofErr w:type="gramStart"/>
      <w:r>
        <w:rPr>
          <w:rFonts w:ascii="Book Antiqua" w:hAnsi="Book Antiqua"/>
          <w:szCs w:val="24"/>
          <w:lang w:val="es-ES_tradnl"/>
        </w:rPr>
        <w:t>veteranos y veteranas</w:t>
      </w:r>
      <w:proofErr w:type="gramEnd"/>
      <w:r>
        <w:rPr>
          <w:rFonts w:ascii="Book Antiqua" w:hAnsi="Book Antiqua"/>
          <w:szCs w:val="24"/>
          <w:lang w:val="es-ES_tradnl"/>
        </w:rPr>
        <w:t xml:space="preserve"> y les otorga un </w:t>
      </w:r>
      <w:r w:rsidRPr="0078488D">
        <w:rPr>
          <w:rFonts w:ascii="Book Antiqua" w:hAnsi="Book Antiqua"/>
          <w:szCs w:val="24"/>
          <w:lang w:val="es-ES_tradnl"/>
        </w:rPr>
        <w:t xml:space="preserve">beneficio en las obligaciones contributivas, específicamente </w:t>
      </w:r>
      <w:r>
        <w:rPr>
          <w:rFonts w:ascii="Book Antiqua" w:hAnsi="Book Antiqua"/>
          <w:szCs w:val="24"/>
          <w:lang w:val="es-ES_tradnl"/>
        </w:rPr>
        <w:t>en lo referente a mudanza, de modo que les facilite su transición y le motive a seleccionar a Puerto Rico como su lugar de residencia, lo que</w:t>
      </w:r>
      <w:r>
        <w:rPr>
          <w:rFonts w:ascii="Book Antiqua" w:hAnsi="Book Antiqua"/>
          <w:szCs w:val="24"/>
          <w:u w:val="single"/>
          <w:lang w:val="es-ES_tradnl"/>
        </w:rPr>
        <w:t>,</w:t>
      </w:r>
      <w:r>
        <w:rPr>
          <w:rFonts w:ascii="Book Antiqua" w:hAnsi="Book Antiqua"/>
          <w:szCs w:val="24"/>
          <w:lang w:val="es-ES_tradnl"/>
        </w:rPr>
        <w:t xml:space="preserve"> a su vez, implicará más personas aportando a la economía de la Isla.</w:t>
      </w:r>
      <w:r w:rsidRPr="0078037B">
        <w:rPr>
          <w:rFonts w:ascii="Book Antiqua" w:hAnsi="Book Antiqua"/>
          <w:szCs w:val="24"/>
          <w:lang w:val="es-US"/>
        </w:rPr>
        <w:t xml:space="preserve">  </w:t>
      </w:r>
      <w:r w:rsidRPr="00E5135D">
        <w:rPr>
          <w:rFonts w:ascii="Book Antiqua" w:hAnsi="Book Antiqua"/>
          <w:szCs w:val="24"/>
          <w:lang w:val="es-ES_tradnl"/>
        </w:rPr>
        <w:t>Así mismo, la presente Ley enmienda las disposiciones dictadas en la “Carta de Derechos del Veterano Puertorriqueño del Siglo XXI” para plasmar, de manera permanente, el derecho concedido mediante el estatuto aquí esbozado.</w:t>
      </w:r>
      <w:r w:rsidRPr="0078037B">
        <w:rPr>
          <w:rFonts w:ascii="Book Antiqua" w:hAnsi="Book Antiqua"/>
          <w:i/>
          <w:iCs/>
          <w:szCs w:val="24"/>
          <w:u w:val="single"/>
          <w:lang w:val="es-US"/>
        </w:rPr>
        <w:t xml:space="preserve"> </w:t>
      </w:r>
    </w:p>
    <w:p w14:paraId="794B6CE5" w14:textId="77777777" w:rsidR="00E5135D" w:rsidRPr="0078488D" w:rsidRDefault="00E5135D" w:rsidP="00E5135D">
      <w:pPr>
        <w:suppressAutoHyphens/>
        <w:ind w:firstLine="360"/>
        <w:jc w:val="both"/>
        <w:rPr>
          <w:rFonts w:ascii="Book Antiqua" w:hAnsi="Book Antiqua"/>
          <w:szCs w:val="24"/>
          <w:lang w:val="es-ES_tradnl"/>
        </w:rPr>
      </w:pPr>
    </w:p>
    <w:p w14:paraId="5D9D90B0" w14:textId="77777777" w:rsidR="00E5135D" w:rsidRDefault="00E5135D" w:rsidP="00E5135D">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0C4A7C1" w14:textId="77777777" w:rsidR="00E5135D" w:rsidRDefault="00E5135D" w:rsidP="00E5135D">
      <w:pPr>
        <w:spacing w:line="480" w:lineRule="auto"/>
        <w:jc w:val="both"/>
        <w:rPr>
          <w:rFonts w:ascii="Book Antiqua" w:hAnsi="Book Antiqua"/>
          <w:lang w:val="es-ES_tradnl"/>
        </w:rPr>
        <w:sectPr w:rsidR="00E5135D" w:rsidSect="00E5135D">
          <w:headerReference w:type="default" r:id="rId7"/>
          <w:pgSz w:w="12240" w:h="15840" w:code="1"/>
          <w:pgMar w:top="1440" w:right="1440" w:bottom="1440" w:left="1440" w:header="720" w:footer="720" w:gutter="0"/>
          <w:cols w:space="720"/>
          <w:titlePg/>
        </w:sectPr>
      </w:pPr>
    </w:p>
    <w:p w14:paraId="1364353D" w14:textId="77777777" w:rsidR="00E5135D" w:rsidRPr="00FF2436" w:rsidRDefault="00E5135D" w:rsidP="00E5135D">
      <w:pPr>
        <w:spacing w:line="480" w:lineRule="auto"/>
        <w:ind w:firstLine="360"/>
        <w:jc w:val="both"/>
        <w:rPr>
          <w:rFonts w:ascii="Book Antiqua" w:hAnsi="Book Antiqua"/>
          <w:lang w:val="es-ES_tradnl"/>
        </w:rPr>
      </w:pPr>
      <w:r>
        <w:rPr>
          <w:rFonts w:ascii="Book Antiqua" w:hAnsi="Book Antiqua"/>
          <w:lang w:val="es-ES_tradnl"/>
        </w:rPr>
        <w:tab/>
      </w:r>
      <w:r w:rsidRPr="00FF2436">
        <w:rPr>
          <w:rFonts w:ascii="Book Antiqua" w:hAnsi="Book Antiqua"/>
          <w:lang w:val="es-ES_tradnl"/>
        </w:rPr>
        <w:t xml:space="preserve">Artículo 1.-Se añade un nuevo inciso (d) a la Sección 4030.09 de la Ley 1-2011, según enmendada, para que lea como sigue: </w:t>
      </w:r>
    </w:p>
    <w:p w14:paraId="065B1964" w14:textId="77777777" w:rsidR="00E5135D" w:rsidRPr="00FF2436" w:rsidRDefault="00E5135D" w:rsidP="00E5135D">
      <w:pPr>
        <w:spacing w:line="480" w:lineRule="auto"/>
        <w:ind w:left="720" w:firstLine="360"/>
        <w:jc w:val="both"/>
        <w:rPr>
          <w:rFonts w:ascii="Book Antiqua" w:hAnsi="Book Antiqua"/>
          <w:lang w:val="es-ES_tradnl"/>
        </w:rPr>
      </w:pPr>
      <w:r w:rsidRPr="00FF2436">
        <w:rPr>
          <w:rFonts w:ascii="Book Antiqua" w:hAnsi="Book Antiqua"/>
          <w:lang w:val="es-ES_tradnl"/>
        </w:rPr>
        <w:tab/>
        <w:t>“Sección 4030.09.-Exención sobre Partidas Tributables que Constituyen una Mudanza</w:t>
      </w:r>
    </w:p>
    <w:p w14:paraId="6FE9C118" w14:textId="77777777" w:rsidR="00E5135D" w:rsidRPr="00FF2436" w:rsidRDefault="00E5135D" w:rsidP="00E5135D">
      <w:pPr>
        <w:spacing w:line="480" w:lineRule="auto"/>
        <w:ind w:left="1440" w:hanging="720"/>
        <w:jc w:val="both"/>
        <w:rPr>
          <w:rFonts w:ascii="Book Antiqua" w:hAnsi="Book Antiqua"/>
          <w:lang w:val="es-ES_tradnl"/>
        </w:rPr>
      </w:pPr>
      <w:r w:rsidRPr="00FF2436">
        <w:rPr>
          <w:rFonts w:ascii="Book Antiqua" w:hAnsi="Book Antiqua"/>
          <w:lang w:val="es-ES_tradnl"/>
        </w:rPr>
        <w:t>(a)</w:t>
      </w:r>
      <w:r w:rsidRPr="00FF2436">
        <w:rPr>
          <w:rFonts w:ascii="Book Antiqua" w:hAnsi="Book Antiqua"/>
          <w:lang w:val="es-ES_tradnl"/>
        </w:rPr>
        <w:tab/>
        <w:t>…</w:t>
      </w:r>
    </w:p>
    <w:p w14:paraId="75A19AE8" w14:textId="77777777" w:rsidR="00E5135D" w:rsidRPr="00FF2436" w:rsidRDefault="00E5135D" w:rsidP="00E5135D">
      <w:pPr>
        <w:spacing w:line="480" w:lineRule="auto"/>
        <w:ind w:left="1440" w:hanging="720"/>
        <w:jc w:val="both"/>
        <w:rPr>
          <w:rFonts w:ascii="Book Antiqua" w:hAnsi="Book Antiqua"/>
          <w:lang w:val="es-ES_tradnl"/>
        </w:rPr>
      </w:pPr>
      <w:r w:rsidRPr="00FF2436">
        <w:rPr>
          <w:rFonts w:ascii="Book Antiqua" w:hAnsi="Book Antiqua"/>
          <w:lang w:val="es-ES_tradnl"/>
        </w:rPr>
        <w:t>(b)</w:t>
      </w:r>
      <w:r w:rsidRPr="00FF2436">
        <w:rPr>
          <w:rFonts w:ascii="Book Antiqua" w:hAnsi="Book Antiqua"/>
          <w:lang w:val="es-ES_tradnl"/>
        </w:rPr>
        <w:tab/>
        <w:t>…</w:t>
      </w:r>
    </w:p>
    <w:p w14:paraId="53C0AEFD" w14:textId="77777777" w:rsidR="00E5135D" w:rsidRPr="00FF2436" w:rsidRDefault="00E5135D" w:rsidP="00E5135D">
      <w:pPr>
        <w:spacing w:line="480" w:lineRule="auto"/>
        <w:ind w:left="1440" w:hanging="720"/>
        <w:jc w:val="both"/>
        <w:rPr>
          <w:rFonts w:ascii="Book Antiqua" w:hAnsi="Book Antiqua"/>
          <w:lang w:val="es-ES_tradnl"/>
        </w:rPr>
      </w:pPr>
      <w:r w:rsidRPr="00FF2436">
        <w:rPr>
          <w:rFonts w:ascii="Book Antiqua" w:hAnsi="Book Antiqua"/>
          <w:lang w:val="es-ES_tradnl"/>
        </w:rPr>
        <w:t>(c)</w:t>
      </w:r>
      <w:r w:rsidRPr="00FF2436">
        <w:rPr>
          <w:rFonts w:ascii="Book Antiqua" w:hAnsi="Book Antiqua"/>
          <w:lang w:val="es-ES_tradnl"/>
        </w:rPr>
        <w:tab/>
        <w:t>…</w:t>
      </w:r>
    </w:p>
    <w:p w14:paraId="220611BA" w14:textId="77777777" w:rsidR="00E5135D" w:rsidRDefault="00E5135D" w:rsidP="00E5135D">
      <w:pPr>
        <w:spacing w:line="480" w:lineRule="auto"/>
        <w:ind w:left="1440" w:hanging="720"/>
        <w:jc w:val="both"/>
        <w:rPr>
          <w:rFonts w:ascii="Book Antiqua" w:hAnsi="Book Antiqua"/>
          <w:lang w:val="es-ES_tradnl"/>
        </w:rPr>
      </w:pPr>
      <w:r w:rsidRPr="00FF2436">
        <w:rPr>
          <w:rFonts w:ascii="Book Antiqua" w:hAnsi="Book Antiqua"/>
          <w:lang w:val="es-ES_tradnl"/>
        </w:rPr>
        <w:t xml:space="preserve">(d) </w:t>
      </w:r>
      <w:r w:rsidRPr="00FF2436">
        <w:rPr>
          <w:rFonts w:ascii="Book Antiqua" w:hAnsi="Book Antiqua"/>
          <w:lang w:val="es-ES_tradnl"/>
        </w:rPr>
        <w:tab/>
        <w:t>Todo veterano, según se define en el Artículo 2, Inciso (d) de la</w:t>
      </w:r>
      <w:r w:rsidRPr="00FF2436">
        <w:rPr>
          <w:lang w:val="es-PR"/>
        </w:rPr>
        <w:t xml:space="preserve"> </w:t>
      </w:r>
      <w:r w:rsidRPr="00FF2436">
        <w:rPr>
          <w:rFonts w:ascii="Book Antiqua" w:hAnsi="Book Antiqua"/>
          <w:lang w:val="es-ES_tradnl"/>
        </w:rPr>
        <w:t xml:space="preserve">"Ley 203-2007" según enmendada, conocida como la “Carta de Derechos del Veterano Puertorriqueño del Siglo XXI”, no residente de Puerto Rico, que interese establecer o reestablecer su residencia en Puerto Rico, tendrá derecho a introducir, libre de pago del impuesto sobre venta y uso establecido en este Subtítulo, las partidas tributables que constituyen </w:t>
      </w:r>
      <w:r w:rsidRPr="00FF2436">
        <w:rPr>
          <w:rFonts w:ascii="Book Antiqua" w:hAnsi="Book Antiqua"/>
          <w:lang w:val="es-ES_tradnl"/>
        </w:rPr>
        <w:lastRenderedPageBreak/>
        <w:t>razonable y efectivamente parte de una mudanza, y que le pertenezcan tanto a él como a los demás miembros de su familia que lo acompañen.”</w:t>
      </w:r>
    </w:p>
    <w:p w14:paraId="5DE2E309" w14:textId="77777777" w:rsidR="00E5135D" w:rsidRPr="00271575" w:rsidRDefault="00E5135D" w:rsidP="00E5135D">
      <w:pPr>
        <w:spacing w:line="480" w:lineRule="auto"/>
        <w:ind w:firstLine="720"/>
        <w:jc w:val="both"/>
        <w:rPr>
          <w:rFonts w:ascii="Book Antiqua" w:hAnsi="Book Antiqua"/>
          <w:lang w:val="es-US"/>
        </w:rPr>
      </w:pPr>
      <w:r w:rsidRPr="00271575">
        <w:rPr>
          <w:rFonts w:ascii="Book Antiqua" w:hAnsi="Book Antiqua"/>
          <w:lang w:val="es-US"/>
        </w:rPr>
        <w:t xml:space="preserve">Artículo 2.-Se añade un sexto párrafo al inciso (C) del Artículo 4 de la Ley 203-2007, según enmendada, conocida como “Carta de Derechos del Veterano Puertorriqueño del Siglo XXI”, para que lea como sigue: </w:t>
      </w:r>
    </w:p>
    <w:p w14:paraId="642CC1A2" w14:textId="77777777" w:rsidR="00E5135D" w:rsidRPr="00271575" w:rsidRDefault="00E5135D" w:rsidP="00E5135D">
      <w:pPr>
        <w:spacing w:line="480" w:lineRule="auto"/>
        <w:ind w:left="720" w:firstLine="720"/>
        <w:rPr>
          <w:rFonts w:ascii="Book Antiqua" w:hAnsi="Book Antiqua"/>
          <w:lang w:val="es-US"/>
        </w:rPr>
      </w:pPr>
      <w:r w:rsidRPr="0078037B">
        <w:rPr>
          <w:rFonts w:ascii="Book Antiqua" w:hAnsi="Book Antiqua"/>
          <w:i/>
          <w:iCs/>
          <w:lang w:val="es-US"/>
        </w:rPr>
        <w:t>“</w:t>
      </w:r>
      <w:r w:rsidRPr="00271575">
        <w:rPr>
          <w:rFonts w:ascii="Book Antiqua" w:hAnsi="Book Antiqua"/>
          <w:lang w:val="es-US"/>
        </w:rPr>
        <w:t>Artículo 4.-Derechos concedidos por la Carta de Derechos del Veterano Puertorriqueño del Siglo XXI.</w:t>
      </w:r>
    </w:p>
    <w:p w14:paraId="240D5D3D" w14:textId="77777777" w:rsidR="00E5135D" w:rsidRPr="00271575" w:rsidRDefault="00E5135D" w:rsidP="00E5135D">
      <w:pPr>
        <w:pStyle w:val="ListParagraph"/>
        <w:numPr>
          <w:ilvl w:val="0"/>
          <w:numId w:val="1"/>
        </w:numPr>
        <w:spacing w:line="480" w:lineRule="auto"/>
        <w:rPr>
          <w:rFonts w:ascii="Book Antiqua" w:hAnsi="Book Antiqua"/>
        </w:rPr>
      </w:pPr>
      <w:r w:rsidRPr="00271575">
        <w:rPr>
          <w:rFonts w:ascii="Book Antiqua" w:hAnsi="Book Antiqua"/>
        </w:rPr>
        <w:t>…</w:t>
      </w:r>
    </w:p>
    <w:p w14:paraId="2FBEAA87" w14:textId="77777777" w:rsidR="00E5135D" w:rsidRPr="00271575" w:rsidRDefault="00E5135D" w:rsidP="00E5135D">
      <w:pPr>
        <w:pStyle w:val="ListParagraph"/>
        <w:numPr>
          <w:ilvl w:val="0"/>
          <w:numId w:val="1"/>
        </w:numPr>
        <w:spacing w:line="480" w:lineRule="auto"/>
        <w:rPr>
          <w:rFonts w:ascii="Book Antiqua" w:hAnsi="Book Antiqua"/>
        </w:rPr>
      </w:pPr>
      <w:r w:rsidRPr="00271575">
        <w:rPr>
          <w:rFonts w:ascii="Book Antiqua" w:hAnsi="Book Antiqua"/>
        </w:rPr>
        <w:t>…</w:t>
      </w:r>
    </w:p>
    <w:p w14:paraId="40A0CDD1" w14:textId="77777777" w:rsidR="00E5135D" w:rsidRPr="00271575" w:rsidRDefault="00E5135D" w:rsidP="00E5135D">
      <w:pPr>
        <w:pStyle w:val="ListParagraph"/>
        <w:numPr>
          <w:ilvl w:val="0"/>
          <w:numId w:val="1"/>
        </w:numPr>
        <w:spacing w:line="480" w:lineRule="auto"/>
        <w:rPr>
          <w:rFonts w:ascii="Book Antiqua" w:hAnsi="Book Antiqua"/>
          <w:lang w:val="es-US"/>
        </w:rPr>
      </w:pPr>
      <w:r w:rsidRPr="00271575">
        <w:rPr>
          <w:rFonts w:ascii="Book Antiqua" w:hAnsi="Book Antiqua"/>
          <w:lang w:val="es-US"/>
        </w:rPr>
        <w:t>Derechos Relacionados con las Obligaciones Contributivas:</w:t>
      </w:r>
    </w:p>
    <w:p w14:paraId="74049D6B" w14:textId="77777777" w:rsidR="00E5135D" w:rsidRPr="00271575" w:rsidRDefault="00E5135D" w:rsidP="00E5135D">
      <w:pPr>
        <w:spacing w:line="480" w:lineRule="auto"/>
        <w:ind w:left="1800" w:firstLine="360"/>
        <w:rPr>
          <w:rFonts w:ascii="Book Antiqua" w:hAnsi="Book Antiqua"/>
          <w:lang w:val="es-US"/>
        </w:rPr>
      </w:pPr>
      <w:r w:rsidRPr="00271575">
        <w:rPr>
          <w:rFonts w:ascii="Book Antiqua" w:hAnsi="Book Antiqua"/>
          <w:lang w:val="es-US"/>
        </w:rPr>
        <w:t xml:space="preserve">Primero: Contribución sobre ingresos. </w:t>
      </w:r>
    </w:p>
    <w:p w14:paraId="7018118C" w14:textId="77777777" w:rsidR="00E5135D" w:rsidRPr="00271575" w:rsidRDefault="00E5135D" w:rsidP="00E5135D">
      <w:pPr>
        <w:spacing w:line="480" w:lineRule="auto"/>
        <w:ind w:left="1800"/>
        <w:rPr>
          <w:rFonts w:ascii="Book Antiqua" w:hAnsi="Book Antiqua"/>
          <w:lang w:val="es-US"/>
        </w:rPr>
      </w:pPr>
      <w:r w:rsidRPr="00271575">
        <w:rPr>
          <w:rFonts w:ascii="Book Antiqua" w:hAnsi="Book Antiqua"/>
          <w:lang w:val="es-US"/>
        </w:rPr>
        <w:tab/>
      </w:r>
      <w:r w:rsidRPr="00271575">
        <w:rPr>
          <w:rFonts w:ascii="Book Antiqua" w:hAnsi="Book Antiqua"/>
          <w:lang w:val="es-US"/>
        </w:rPr>
        <w:tab/>
        <w:t>(a)…</w:t>
      </w:r>
    </w:p>
    <w:p w14:paraId="6666157A" w14:textId="77777777" w:rsidR="00E5135D" w:rsidRPr="00271575" w:rsidRDefault="00E5135D" w:rsidP="00E5135D">
      <w:pPr>
        <w:spacing w:line="480" w:lineRule="auto"/>
        <w:ind w:left="2160"/>
        <w:jc w:val="both"/>
        <w:rPr>
          <w:rFonts w:ascii="Book Antiqua" w:hAnsi="Book Antiqua"/>
          <w:lang w:val="es-US"/>
        </w:rPr>
      </w:pPr>
      <w:r w:rsidRPr="00271575">
        <w:rPr>
          <w:rFonts w:ascii="Book Antiqua" w:hAnsi="Book Antiqua"/>
          <w:i/>
          <w:iCs/>
          <w:lang w:val="es-US"/>
        </w:rPr>
        <w:tab/>
      </w:r>
      <w:r w:rsidRPr="00271575">
        <w:rPr>
          <w:rFonts w:ascii="Book Antiqua" w:hAnsi="Book Antiqua"/>
          <w:lang w:val="es-US"/>
        </w:rPr>
        <w:t>…</w:t>
      </w:r>
    </w:p>
    <w:p w14:paraId="7552DFA1" w14:textId="77777777" w:rsidR="00E5135D" w:rsidRPr="00271575" w:rsidRDefault="00E5135D" w:rsidP="00E5135D">
      <w:pPr>
        <w:spacing w:line="480" w:lineRule="auto"/>
        <w:ind w:left="2160"/>
        <w:rPr>
          <w:rFonts w:ascii="Book Antiqua" w:hAnsi="Book Antiqua"/>
          <w:lang w:val="es-US"/>
        </w:rPr>
      </w:pPr>
      <w:r w:rsidRPr="00271575">
        <w:rPr>
          <w:rFonts w:ascii="Book Antiqua" w:hAnsi="Book Antiqua"/>
          <w:lang w:val="es-US"/>
        </w:rPr>
        <w:t>Segundo: Contribución sobre la propiedad.</w:t>
      </w:r>
    </w:p>
    <w:p w14:paraId="075A1C6D" w14:textId="77777777" w:rsidR="00E5135D" w:rsidRPr="00271575" w:rsidRDefault="00E5135D" w:rsidP="00E5135D">
      <w:pPr>
        <w:spacing w:line="480" w:lineRule="auto"/>
        <w:ind w:left="2160" w:firstLine="720"/>
        <w:rPr>
          <w:rFonts w:ascii="Book Antiqua" w:hAnsi="Book Antiqua"/>
          <w:lang w:val="es-US"/>
        </w:rPr>
      </w:pPr>
      <w:r w:rsidRPr="00271575">
        <w:rPr>
          <w:rFonts w:ascii="Book Antiqua" w:hAnsi="Book Antiqua"/>
          <w:lang w:val="es-US"/>
        </w:rPr>
        <w:t>(a)…</w:t>
      </w:r>
    </w:p>
    <w:p w14:paraId="27013B85" w14:textId="77777777" w:rsidR="00E5135D" w:rsidRPr="00271575" w:rsidRDefault="00E5135D" w:rsidP="00E5135D">
      <w:pPr>
        <w:spacing w:line="480" w:lineRule="auto"/>
        <w:ind w:left="2160" w:firstLine="720"/>
        <w:rPr>
          <w:rFonts w:ascii="Book Antiqua" w:hAnsi="Book Antiqua"/>
          <w:lang w:val="es-US"/>
        </w:rPr>
      </w:pPr>
      <w:r w:rsidRPr="00271575">
        <w:rPr>
          <w:rFonts w:ascii="Book Antiqua" w:hAnsi="Book Antiqua"/>
          <w:lang w:val="es-US"/>
        </w:rPr>
        <w:t>…</w:t>
      </w:r>
    </w:p>
    <w:p w14:paraId="75552073" w14:textId="77777777" w:rsidR="00E5135D" w:rsidRPr="00271575" w:rsidRDefault="00E5135D" w:rsidP="00E5135D">
      <w:pPr>
        <w:spacing w:line="480" w:lineRule="auto"/>
        <w:ind w:left="2160"/>
        <w:jc w:val="both"/>
        <w:rPr>
          <w:rFonts w:ascii="Book Antiqua" w:hAnsi="Book Antiqua"/>
          <w:lang w:val="es-US"/>
        </w:rPr>
      </w:pPr>
      <w:r w:rsidRPr="00271575">
        <w:rPr>
          <w:rFonts w:ascii="Book Antiqua" w:hAnsi="Book Antiqua"/>
          <w:lang w:val="es-US"/>
        </w:rPr>
        <w:t>Tercero: Automóviles de veteranos, veteranos impedidos, veteranos incapacitados en un cien por ciento (100%) y veteranos mayores de sesenta (60) años.</w:t>
      </w:r>
    </w:p>
    <w:p w14:paraId="5DCAD263" w14:textId="77777777" w:rsidR="00E5135D" w:rsidRPr="00271575" w:rsidRDefault="00E5135D" w:rsidP="00E5135D">
      <w:pPr>
        <w:spacing w:line="480" w:lineRule="auto"/>
        <w:ind w:left="1440" w:firstLine="720"/>
        <w:rPr>
          <w:rFonts w:ascii="Book Antiqua" w:hAnsi="Book Antiqua"/>
          <w:lang w:val="es-US"/>
        </w:rPr>
      </w:pPr>
      <w:r w:rsidRPr="00271575">
        <w:rPr>
          <w:rFonts w:ascii="Book Antiqua" w:hAnsi="Book Antiqua"/>
          <w:lang w:val="es-US"/>
        </w:rPr>
        <w:t>Cuarto: Excedentes de guerra.</w:t>
      </w:r>
    </w:p>
    <w:p w14:paraId="48F60E7C" w14:textId="77777777" w:rsidR="00E5135D" w:rsidRPr="00271575" w:rsidRDefault="00E5135D" w:rsidP="00E5135D">
      <w:pPr>
        <w:spacing w:line="480" w:lineRule="auto"/>
        <w:ind w:left="1440" w:firstLine="720"/>
        <w:rPr>
          <w:rFonts w:ascii="Book Antiqua" w:hAnsi="Book Antiqua"/>
          <w:lang w:val="es-US"/>
        </w:rPr>
      </w:pPr>
      <w:r w:rsidRPr="00271575">
        <w:rPr>
          <w:rFonts w:ascii="Book Antiqua" w:hAnsi="Book Antiqua"/>
          <w:lang w:val="es-US"/>
        </w:rPr>
        <w:t>Quinto: Certificados expedidos por dependencias gubernamentales</w:t>
      </w:r>
    </w:p>
    <w:p w14:paraId="229681D1" w14:textId="77777777" w:rsidR="00E5135D" w:rsidRPr="00271575" w:rsidRDefault="00E5135D" w:rsidP="00E5135D">
      <w:pPr>
        <w:spacing w:line="480" w:lineRule="auto"/>
        <w:ind w:left="2160"/>
        <w:jc w:val="both"/>
        <w:rPr>
          <w:rFonts w:ascii="Book Antiqua" w:hAnsi="Book Antiqua"/>
          <w:i/>
          <w:iCs/>
          <w:lang w:val="es-US"/>
        </w:rPr>
      </w:pPr>
      <w:r w:rsidRPr="00271575">
        <w:rPr>
          <w:rFonts w:ascii="Book Antiqua" w:hAnsi="Book Antiqua"/>
          <w:i/>
          <w:iCs/>
          <w:lang w:val="es-US"/>
        </w:rPr>
        <w:lastRenderedPageBreak/>
        <w:t>Sexto: Exención sobre las partidas tributables que constituyen una mudanza.</w:t>
      </w:r>
    </w:p>
    <w:p w14:paraId="02FEEF71" w14:textId="346A3DB5" w:rsidR="00E5135D" w:rsidRPr="00271575" w:rsidRDefault="00E5135D" w:rsidP="00E5135D">
      <w:pPr>
        <w:pStyle w:val="ListParagraph"/>
        <w:numPr>
          <w:ilvl w:val="0"/>
          <w:numId w:val="2"/>
        </w:numPr>
        <w:spacing w:line="480" w:lineRule="auto"/>
        <w:jc w:val="both"/>
        <w:rPr>
          <w:rFonts w:ascii="Book Antiqua" w:hAnsi="Book Antiqua"/>
          <w:i/>
          <w:iCs/>
          <w:lang w:val="es-US"/>
        </w:rPr>
      </w:pPr>
      <w:r w:rsidRPr="00271575">
        <w:rPr>
          <w:rFonts w:ascii="Book Antiqua" w:hAnsi="Book Antiqua"/>
          <w:i/>
          <w:iCs/>
          <w:lang w:val="es-US"/>
        </w:rPr>
        <w:t xml:space="preserve">Todo veterano, según se define en el Artículo 2, Inciso (d) de esta Ley, no residente de Puerto Rico, que interese establecer o reestablecer su residencia en Puerto Rico, tendrá derecho a introducir, libre de pago del impuesto sobre venta y uso establecido en este Subtítulo, las partidas tributables que constituyen razonable y efectivamente parte de una mudanza, y que le pertenezcan tanto a él como </w:t>
      </w:r>
      <w:r w:rsidR="00982202" w:rsidRPr="00271575">
        <w:rPr>
          <w:rFonts w:ascii="Book Antiqua" w:hAnsi="Book Antiqua"/>
          <w:i/>
          <w:iCs/>
          <w:lang w:val="es-US"/>
        </w:rPr>
        <w:t>su cónyuge, hijo</w:t>
      </w:r>
      <w:r w:rsidR="00847A8A" w:rsidRPr="00271575">
        <w:rPr>
          <w:rFonts w:ascii="Book Antiqua" w:hAnsi="Book Antiqua"/>
          <w:i/>
          <w:iCs/>
          <w:lang w:val="es-US"/>
        </w:rPr>
        <w:t>,</w:t>
      </w:r>
      <w:r w:rsidR="00982202" w:rsidRPr="00271575">
        <w:rPr>
          <w:rFonts w:ascii="Book Antiqua" w:hAnsi="Book Antiqua"/>
          <w:i/>
          <w:iCs/>
          <w:lang w:val="es-US"/>
        </w:rPr>
        <w:t xml:space="preserve"> dependiente</w:t>
      </w:r>
      <w:r w:rsidRPr="00271575">
        <w:rPr>
          <w:rFonts w:ascii="Book Antiqua" w:hAnsi="Book Antiqua"/>
          <w:i/>
          <w:iCs/>
          <w:lang w:val="es-US"/>
        </w:rPr>
        <w:t xml:space="preserve"> </w:t>
      </w:r>
      <w:r w:rsidR="00847A8A" w:rsidRPr="00271575">
        <w:rPr>
          <w:rFonts w:ascii="Book Antiqua" w:hAnsi="Book Antiqua"/>
          <w:i/>
          <w:iCs/>
          <w:lang w:val="es-US"/>
        </w:rPr>
        <w:t xml:space="preserve">de su unidad familiar </w:t>
      </w:r>
      <w:r w:rsidRPr="00271575">
        <w:rPr>
          <w:rFonts w:ascii="Book Antiqua" w:hAnsi="Book Antiqua"/>
          <w:i/>
          <w:iCs/>
          <w:lang w:val="es-US"/>
        </w:rPr>
        <w:t>que lo acompañen.</w:t>
      </w:r>
    </w:p>
    <w:p w14:paraId="09348497" w14:textId="77777777" w:rsidR="00E5135D" w:rsidRPr="00271575" w:rsidRDefault="00E5135D" w:rsidP="00E5135D">
      <w:pPr>
        <w:pStyle w:val="ListParagraph"/>
        <w:numPr>
          <w:ilvl w:val="0"/>
          <w:numId w:val="2"/>
        </w:numPr>
        <w:spacing w:line="480" w:lineRule="auto"/>
        <w:jc w:val="both"/>
        <w:rPr>
          <w:rFonts w:ascii="Book Antiqua" w:hAnsi="Book Antiqua"/>
          <w:i/>
          <w:iCs/>
          <w:lang w:val="es-US"/>
        </w:rPr>
      </w:pPr>
      <w:r w:rsidRPr="00271575">
        <w:rPr>
          <w:rFonts w:ascii="Book Antiqua" w:hAnsi="Book Antiqua"/>
          <w:i/>
          <w:iCs/>
          <w:lang w:val="es-US"/>
        </w:rPr>
        <w:t xml:space="preserve">El </w:t>
      </w:r>
      <w:proofErr w:type="gramStart"/>
      <w:r w:rsidRPr="00271575">
        <w:rPr>
          <w:rFonts w:ascii="Book Antiqua" w:hAnsi="Book Antiqua"/>
          <w:i/>
          <w:iCs/>
          <w:lang w:val="es-US"/>
        </w:rPr>
        <w:t>Secretario</w:t>
      </w:r>
      <w:proofErr w:type="gramEnd"/>
      <w:r w:rsidRPr="00271575">
        <w:rPr>
          <w:rFonts w:ascii="Book Antiqua" w:hAnsi="Book Antiqua"/>
          <w:i/>
          <w:iCs/>
          <w:lang w:val="es-US"/>
        </w:rPr>
        <w:t xml:space="preserve"> de Hacienda queda facultado para promulgar las reglas, reglamentos y comunicaciones oficiales necesarios con relación a esta exención.”</w:t>
      </w:r>
    </w:p>
    <w:p w14:paraId="6801607F" w14:textId="14A9465C" w:rsidR="007347F1" w:rsidRPr="00E5135D" w:rsidRDefault="00E5135D" w:rsidP="00E5135D">
      <w:pPr>
        <w:spacing w:line="480" w:lineRule="auto"/>
        <w:jc w:val="both"/>
        <w:rPr>
          <w:rFonts w:ascii="Book Antiqua" w:hAnsi="Book Antiqua"/>
          <w:b/>
          <w:szCs w:val="24"/>
          <w:lang w:val="es-PR"/>
        </w:rPr>
      </w:pPr>
      <w:r w:rsidRPr="0078037B">
        <w:rPr>
          <w:rFonts w:ascii="Book Antiqua" w:hAnsi="Book Antiqua"/>
          <w:i/>
          <w:iCs/>
          <w:lang w:val="es-US"/>
        </w:rPr>
        <w:tab/>
      </w:r>
      <w:r w:rsidRPr="00FF2436">
        <w:rPr>
          <w:rFonts w:ascii="Book Antiqua" w:hAnsi="Book Antiqua"/>
          <w:lang w:val="es-ES_tradnl"/>
        </w:rPr>
        <w:t>Artículo</w:t>
      </w:r>
      <w:r w:rsidRPr="0078037B">
        <w:rPr>
          <w:rFonts w:ascii="Book Antiqua" w:hAnsi="Book Antiqua"/>
          <w:lang w:val="es-US"/>
        </w:rPr>
        <w:t xml:space="preserve"> </w:t>
      </w:r>
      <w:r w:rsidRPr="00271575">
        <w:rPr>
          <w:rFonts w:ascii="Book Antiqua" w:hAnsi="Book Antiqua"/>
          <w:lang w:val="es-US"/>
        </w:rPr>
        <w:t>3</w:t>
      </w:r>
      <w:r w:rsidRPr="00FF2436">
        <w:rPr>
          <w:rFonts w:ascii="Book Antiqua" w:hAnsi="Book Antiqua"/>
          <w:lang w:val="es-ES_tradnl"/>
        </w:rPr>
        <w:t>.-</w:t>
      </w:r>
      <w:r w:rsidRPr="00FF2436">
        <w:rPr>
          <w:rFonts w:ascii="Book Antiqua" w:hAnsi="Book Antiqua"/>
          <w:spacing w:val="-3"/>
          <w:szCs w:val="24"/>
          <w:lang w:val="es-ES_tradnl"/>
        </w:rPr>
        <w:t>Esta Ley comenzará a regir inmedia</w:t>
      </w:r>
      <w:r w:rsidRPr="0078488D">
        <w:rPr>
          <w:rFonts w:ascii="Book Antiqua" w:hAnsi="Book Antiqua"/>
          <w:spacing w:val="-3"/>
          <w:szCs w:val="24"/>
          <w:lang w:val="es-ES_tradnl"/>
        </w:rPr>
        <w:t>tamente después de su aprobación</w:t>
      </w:r>
      <w:r w:rsidRPr="0078488D">
        <w:rPr>
          <w:rFonts w:ascii="Book Antiqua" w:hAnsi="Book Antiqua"/>
          <w:szCs w:val="24"/>
          <w:lang w:val="es-PR"/>
        </w:rPr>
        <w:t>.</w:t>
      </w:r>
    </w:p>
    <w:sectPr w:rsidR="007347F1" w:rsidRPr="00E5135D" w:rsidSect="00E5135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6F807" w14:textId="77777777" w:rsidR="005E21A9" w:rsidRDefault="005E21A9">
      <w:r>
        <w:separator/>
      </w:r>
    </w:p>
  </w:endnote>
  <w:endnote w:type="continuationSeparator" w:id="0">
    <w:p w14:paraId="56B3E132" w14:textId="77777777" w:rsidR="005E21A9" w:rsidRDefault="005E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77DDF" w14:textId="77777777" w:rsidR="005E21A9" w:rsidRDefault="005E21A9">
      <w:r>
        <w:separator/>
      </w:r>
    </w:p>
  </w:footnote>
  <w:footnote w:type="continuationSeparator" w:id="0">
    <w:p w14:paraId="217038BB" w14:textId="77777777" w:rsidR="005E21A9" w:rsidRDefault="005E2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71447" w14:textId="77777777" w:rsidR="009A7697" w:rsidRDefault="00C10AE6">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A441B"/>
    <w:multiLevelType w:val="hybridMultilevel"/>
    <w:tmpl w:val="0F0803A6"/>
    <w:lvl w:ilvl="0" w:tplc="FAF2A582">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793412D3"/>
    <w:multiLevelType w:val="hybridMultilevel"/>
    <w:tmpl w:val="9E88632A"/>
    <w:lvl w:ilvl="0" w:tplc="FFFFFFFF">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763525231">
    <w:abstractNumId w:val="1"/>
  </w:num>
  <w:num w:numId="2" w16cid:durableId="877400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35D"/>
    <w:rsid w:val="00030349"/>
    <w:rsid w:val="00150AC1"/>
    <w:rsid w:val="00271575"/>
    <w:rsid w:val="00476970"/>
    <w:rsid w:val="004A7D2B"/>
    <w:rsid w:val="0054505E"/>
    <w:rsid w:val="005B7FFB"/>
    <w:rsid w:val="005E21A9"/>
    <w:rsid w:val="007347F1"/>
    <w:rsid w:val="00846C94"/>
    <w:rsid w:val="00847A8A"/>
    <w:rsid w:val="00982202"/>
    <w:rsid w:val="009A7697"/>
    <w:rsid w:val="009C68E8"/>
    <w:rsid w:val="00AF3899"/>
    <w:rsid w:val="00C10AE6"/>
    <w:rsid w:val="00C33667"/>
    <w:rsid w:val="00C67357"/>
    <w:rsid w:val="00D45FE8"/>
    <w:rsid w:val="00DD47CB"/>
    <w:rsid w:val="00E5135D"/>
    <w:rsid w:val="00F5052C"/>
    <w:rsid w:val="00F97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A637"/>
  <w15:chartTrackingRefBased/>
  <w15:docId w15:val="{781B18C9-2B29-B745-AFC3-94BFF978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35D"/>
    <w:rPr>
      <w:rFonts w:ascii="Times New Roman" w:eastAsia="Times New Roman" w:hAnsi="Times New Roman" w:cs="Times New Roman"/>
      <w:szCs w:val="20"/>
    </w:rPr>
  </w:style>
  <w:style w:type="paragraph" w:styleId="Heading1">
    <w:name w:val="heading 1"/>
    <w:basedOn w:val="Normal"/>
    <w:next w:val="Normal"/>
    <w:link w:val="Heading1Char"/>
    <w:uiPriority w:val="9"/>
    <w:qFormat/>
    <w:rsid w:val="00E51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1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1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35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35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35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35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35D"/>
    <w:rPr>
      <w:rFonts w:asciiTheme="majorHAnsi" w:eastAsiaTheme="majorEastAsia" w:hAnsiTheme="majorHAnsi" w:cstheme="majorBidi"/>
      <w:color w:val="0F4761" w:themeColor="accent1" w:themeShade="BF"/>
      <w:sz w:val="40"/>
      <w:szCs w:val="40"/>
      <w:lang w:val="es-ES_tradnl"/>
    </w:rPr>
  </w:style>
  <w:style w:type="character" w:customStyle="1" w:styleId="Heading2Char">
    <w:name w:val="Heading 2 Char"/>
    <w:basedOn w:val="DefaultParagraphFont"/>
    <w:link w:val="Heading2"/>
    <w:uiPriority w:val="9"/>
    <w:semiHidden/>
    <w:rsid w:val="00E5135D"/>
    <w:rPr>
      <w:rFonts w:asciiTheme="majorHAnsi" w:eastAsiaTheme="majorEastAsia" w:hAnsiTheme="majorHAnsi" w:cstheme="majorBidi"/>
      <w:color w:val="0F4761" w:themeColor="accent1" w:themeShade="BF"/>
      <w:sz w:val="32"/>
      <w:szCs w:val="32"/>
      <w:lang w:val="es-ES_tradnl"/>
    </w:rPr>
  </w:style>
  <w:style w:type="character" w:customStyle="1" w:styleId="Heading3Char">
    <w:name w:val="Heading 3 Char"/>
    <w:basedOn w:val="DefaultParagraphFont"/>
    <w:link w:val="Heading3"/>
    <w:uiPriority w:val="9"/>
    <w:semiHidden/>
    <w:rsid w:val="00E5135D"/>
    <w:rPr>
      <w:rFonts w:eastAsiaTheme="majorEastAsia" w:cstheme="majorBidi"/>
      <w:color w:val="0F4761" w:themeColor="accent1" w:themeShade="BF"/>
      <w:sz w:val="28"/>
      <w:szCs w:val="28"/>
      <w:lang w:val="es-ES_tradnl"/>
    </w:rPr>
  </w:style>
  <w:style w:type="character" w:customStyle="1" w:styleId="Heading4Char">
    <w:name w:val="Heading 4 Char"/>
    <w:basedOn w:val="DefaultParagraphFont"/>
    <w:link w:val="Heading4"/>
    <w:uiPriority w:val="9"/>
    <w:semiHidden/>
    <w:rsid w:val="00E5135D"/>
    <w:rPr>
      <w:rFonts w:eastAsiaTheme="majorEastAsia" w:cstheme="majorBidi"/>
      <w:i/>
      <w:iCs/>
      <w:color w:val="0F4761" w:themeColor="accent1" w:themeShade="BF"/>
      <w:lang w:val="es-ES_tradnl"/>
    </w:rPr>
  </w:style>
  <w:style w:type="character" w:customStyle="1" w:styleId="Heading5Char">
    <w:name w:val="Heading 5 Char"/>
    <w:basedOn w:val="DefaultParagraphFont"/>
    <w:link w:val="Heading5"/>
    <w:uiPriority w:val="9"/>
    <w:semiHidden/>
    <w:rsid w:val="00E5135D"/>
    <w:rPr>
      <w:rFonts w:eastAsiaTheme="majorEastAsia" w:cstheme="majorBidi"/>
      <w:color w:val="0F4761" w:themeColor="accent1" w:themeShade="BF"/>
      <w:lang w:val="es-ES_tradnl"/>
    </w:rPr>
  </w:style>
  <w:style w:type="character" w:customStyle="1" w:styleId="Heading6Char">
    <w:name w:val="Heading 6 Char"/>
    <w:basedOn w:val="DefaultParagraphFont"/>
    <w:link w:val="Heading6"/>
    <w:uiPriority w:val="9"/>
    <w:semiHidden/>
    <w:rsid w:val="00E5135D"/>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E5135D"/>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E5135D"/>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E5135D"/>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E513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35D"/>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E5135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35D"/>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E5135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135D"/>
    <w:rPr>
      <w:i/>
      <w:iCs/>
      <w:color w:val="404040" w:themeColor="text1" w:themeTint="BF"/>
      <w:lang w:val="es-ES_tradnl"/>
    </w:rPr>
  </w:style>
  <w:style w:type="paragraph" w:styleId="ListParagraph">
    <w:name w:val="List Paragraph"/>
    <w:basedOn w:val="Normal"/>
    <w:uiPriority w:val="34"/>
    <w:qFormat/>
    <w:rsid w:val="00E5135D"/>
    <w:pPr>
      <w:ind w:left="720"/>
      <w:contextualSpacing/>
    </w:pPr>
  </w:style>
  <w:style w:type="character" w:styleId="IntenseEmphasis">
    <w:name w:val="Intense Emphasis"/>
    <w:basedOn w:val="DefaultParagraphFont"/>
    <w:uiPriority w:val="21"/>
    <w:qFormat/>
    <w:rsid w:val="00E5135D"/>
    <w:rPr>
      <w:i/>
      <w:iCs/>
      <w:color w:val="0F4761" w:themeColor="accent1" w:themeShade="BF"/>
    </w:rPr>
  </w:style>
  <w:style w:type="paragraph" w:styleId="IntenseQuote">
    <w:name w:val="Intense Quote"/>
    <w:basedOn w:val="Normal"/>
    <w:next w:val="Normal"/>
    <w:link w:val="IntenseQuoteChar"/>
    <w:uiPriority w:val="30"/>
    <w:qFormat/>
    <w:rsid w:val="00E51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35D"/>
    <w:rPr>
      <w:i/>
      <w:iCs/>
      <w:color w:val="0F4761" w:themeColor="accent1" w:themeShade="BF"/>
      <w:lang w:val="es-ES_tradnl"/>
    </w:rPr>
  </w:style>
  <w:style w:type="character" w:styleId="IntenseReference">
    <w:name w:val="Intense Reference"/>
    <w:basedOn w:val="DefaultParagraphFont"/>
    <w:uiPriority w:val="32"/>
    <w:qFormat/>
    <w:rsid w:val="00E5135D"/>
    <w:rPr>
      <w:b/>
      <w:bCs/>
      <w:smallCaps/>
      <w:color w:val="0F4761" w:themeColor="accent1" w:themeShade="BF"/>
      <w:spacing w:val="5"/>
    </w:rPr>
  </w:style>
  <w:style w:type="paragraph" w:customStyle="1" w:styleId="Title2">
    <w:name w:val="Title2"/>
    <w:basedOn w:val="Normal"/>
    <w:next w:val="Normal"/>
    <w:rsid w:val="00E5135D"/>
    <w:pPr>
      <w:tabs>
        <w:tab w:val="left" w:pos="648"/>
        <w:tab w:val="right" w:pos="7776"/>
        <w:tab w:val="left" w:pos="7848"/>
      </w:tabs>
    </w:pPr>
  </w:style>
  <w:style w:type="paragraph" w:styleId="Header">
    <w:name w:val="header"/>
    <w:basedOn w:val="Normal"/>
    <w:link w:val="HeaderChar"/>
    <w:rsid w:val="00E5135D"/>
    <w:pPr>
      <w:tabs>
        <w:tab w:val="center" w:pos="4320"/>
        <w:tab w:val="right" w:pos="8640"/>
      </w:tabs>
    </w:pPr>
  </w:style>
  <w:style w:type="character" w:customStyle="1" w:styleId="HeaderChar">
    <w:name w:val="Header Char"/>
    <w:basedOn w:val="DefaultParagraphFont"/>
    <w:link w:val="Header"/>
    <w:rsid w:val="00E5135D"/>
    <w:rPr>
      <w:rFonts w:ascii="Times New Roman" w:eastAsia="Times New Roman" w:hAnsi="Times New Roman" w:cs="Times New Roman"/>
      <w:szCs w:val="20"/>
      <w:lang w:val="en-US"/>
    </w:rPr>
  </w:style>
  <w:style w:type="character" w:styleId="PageNumber">
    <w:name w:val="page number"/>
    <w:basedOn w:val="DefaultParagraphFont"/>
    <w:rsid w:val="00E5135D"/>
  </w:style>
  <w:style w:type="character" w:styleId="LineNumber">
    <w:name w:val="line number"/>
    <w:basedOn w:val="DefaultParagraphFont"/>
    <w:uiPriority w:val="99"/>
    <w:semiHidden/>
    <w:unhideWhenUsed/>
    <w:rsid w:val="00E51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Volmar Torres</dc:creator>
  <cp:keywords/>
  <dc:description/>
  <cp:lastModifiedBy>Gladys J. Burgos Torres</cp:lastModifiedBy>
  <cp:revision>3</cp:revision>
  <cp:lastPrinted>2025-01-08T22:19:00Z</cp:lastPrinted>
  <dcterms:created xsi:type="dcterms:W3CDTF">2025-01-13T16:10:00Z</dcterms:created>
  <dcterms:modified xsi:type="dcterms:W3CDTF">2025-01-13T16:12:00Z</dcterms:modified>
</cp:coreProperties>
</file>