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45F59" w14:textId="77777777" w:rsidR="007558E7" w:rsidRPr="00222291" w:rsidRDefault="007558E7" w:rsidP="007558E7">
      <w:pPr>
        <w:pStyle w:val="Title"/>
        <w:jc w:val="center"/>
        <w:rPr>
          <w:rFonts w:ascii="Book Antiqua" w:hAnsi="Book Antiqua"/>
          <w:b/>
          <w:sz w:val="32"/>
          <w:szCs w:val="32"/>
        </w:rPr>
      </w:pPr>
      <w:r w:rsidRPr="00222291">
        <w:rPr>
          <w:rFonts w:ascii="Book Antiqua" w:hAnsi="Book Antiqua"/>
          <w:sz w:val="32"/>
          <w:szCs w:val="32"/>
        </w:rPr>
        <w:t>GOBIERNO DE PUERTO RICO</w:t>
      </w:r>
    </w:p>
    <w:p w14:paraId="05BAB19A" w14:textId="77777777" w:rsidR="007558E7" w:rsidRDefault="007558E7" w:rsidP="007558E7">
      <w:pPr>
        <w:pStyle w:val="Title"/>
        <w:rPr>
          <w:rFonts w:ascii="Book Antiqua" w:hAnsi="Book Antiqua"/>
          <w:b/>
          <w:sz w:val="28"/>
          <w:szCs w:val="28"/>
        </w:rPr>
      </w:pPr>
    </w:p>
    <w:p w14:paraId="663C135F" w14:textId="77777777" w:rsidR="007558E7" w:rsidRPr="00C40F63" w:rsidRDefault="007558E7" w:rsidP="007558E7">
      <w:pPr>
        <w:pStyle w:val="Title"/>
        <w:rPr>
          <w:rFonts w:ascii="Book Antiqua" w:hAnsi="Book Antiqua"/>
          <w:b/>
          <w:sz w:val="28"/>
          <w:szCs w:val="28"/>
        </w:rPr>
      </w:pPr>
    </w:p>
    <w:p w14:paraId="29C006B8" w14:textId="77777777" w:rsidR="007558E7" w:rsidRPr="00ED5788" w:rsidRDefault="007558E7" w:rsidP="007558E7">
      <w:pPr>
        <w:pStyle w:val="Title2"/>
        <w:tabs>
          <w:tab w:val="clear" w:pos="648"/>
          <w:tab w:val="left" w:pos="600"/>
        </w:tabs>
        <w:rPr>
          <w:rFonts w:ascii="Book Antiqua" w:hAnsi="Book Antiqua"/>
          <w:szCs w:val="24"/>
          <w:lang w:val="es-ES_tradnl"/>
        </w:rPr>
      </w:pPr>
      <w:r>
        <w:rPr>
          <w:rFonts w:ascii="Book Antiqua" w:hAnsi="Book Antiqua"/>
          <w:szCs w:val="24"/>
          <w:lang w:val="es-ES_tradnl"/>
        </w:rPr>
        <w:t>20</w:t>
      </w:r>
      <w:r w:rsidRPr="002B4115">
        <w:rPr>
          <w:rFonts w:ascii="Book Antiqua" w:hAnsi="Book Antiqua"/>
          <w:color w:val="000000"/>
          <w:position w:val="10"/>
          <w:vertAlign w:val="superscript"/>
          <w:lang w:val="es-ES"/>
        </w:rPr>
        <w:t xml:space="preserve"> </w:t>
      </w:r>
      <w:r>
        <w:rPr>
          <w:rFonts w:ascii="Book Antiqua" w:hAnsi="Book Antiqua"/>
          <w:color w:val="000000"/>
          <w:position w:val="10"/>
          <w:vertAlign w:val="superscript"/>
          <w:lang w:val="es-ES"/>
        </w:rPr>
        <w:t>ma.</w:t>
      </w:r>
      <w:r w:rsidRPr="00ED5788">
        <w:rPr>
          <w:rFonts w:ascii="Book Antiqua" w:hAnsi="Book Antiqua"/>
          <w:szCs w:val="24"/>
          <w:lang w:val="es-ES_tradnl"/>
        </w:rPr>
        <w:tab/>
        <w:t>Asamblea</w:t>
      </w:r>
      <w:r w:rsidRPr="00ED5788">
        <w:rPr>
          <w:rFonts w:ascii="Book Antiqua" w:hAnsi="Book Antiqua"/>
          <w:szCs w:val="24"/>
          <w:lang w:val="es-ES_tradnl"/>
        </w:rPr>
        <w:tab/>
      </w:r>
      <w:r>
        <w:rPr>
          <w:rFonts w:ascii="Book Antiqua" w:hAnsi="Book Antiqua"/>
          <w:szCs w:val="24"/>
          <w:lang w:val="es-ES_tradnl"/>
        </w:rPr>
        <w:t>2</w:t>
      </w:r>
      <w:r w:rsidRPr="002B4115">
        <w:rPr>
          <w:rFonts w:ascii="Book Antiqua" w:hAnsi="Book Antiqua"/>
          <w:color w:val="000000"/>
          <w:position w:val="10"/>
          <w:vertAlign w:val="superscript"/>
          <w:lang w:val="es-ES"/>
        </w:rPr>
        <w:t xml:space="preserve"> </w:t>
      </w:r>
      <w:r>
        <w:rPr>
          <w:rFonts w:ascii="Book Antiqua" w:hAnsi="Book Antiqua"/>
          <w:color w:val="000000"/>
          <w:position w:val="10"/>
          <w:vertAlign w:val="superscript"/>
          <w:lang w:val="es-ES"/>
        </w:rPr>
        <w:t xml:space="preserve">da. </w:t>
      </w:r>
      <w:r w:rsidRPr="00ED5788">
        <w:rPr>
          <w:rFonts w:ascii="Book Antiqua" w:hAnsi="Book Antiqua"/>
          <w:szCs w:val="24"/>
          <w:lang w:val="es-ES_tradnl"/>
        </w:rPr>
        <w:tab/>
        <w:t>Sesión</w:t>
      </w:r>
    </w:p>
    <w:p w14:paraId="46CE8734" w14:textId="77777777" w:rsidR="007558E7" w:rsidRPr="00ED5788" w:rsidRDefault="007558E7" w:rsidP="007558E7">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7C259EDE" w14:textId="77777777" w:rsidR="007558E7" w:rsidRPr="00ED5788" w:rsidRDefault="007558E7" w:rsidP="007558E7">
      <w:pPr>
        <w:jc w:val="center"/>
        <w:rPr>
          <w:rFonts w:ascii="Book Antiqua" w:hAnsi="Book Antiqua"/>
          <w:b/>
          <w:sz w:val="24"/>
          <w:szCs w:val="24"/>
          <w:lang w:val="es-ES_tradnl"/>
        </w:rPr>
      </w:pPr>
    </w:p>
    <w:p w14:paraId="4A4CA7B4" w14:textId="77777777" w:rsidR="007558E7" w:rsidRPr="00A32BA0" w:rsidRDefault="007558E7" w:rsidP="007558E7">
      <w:pPr>
        <w:jc w:val="center"/>
        <w:rPr>
          <w:rFonts w:ascii="Book Antiqua" w:hAnsi="Book Antiqua"/>
          <w:b/>
          <w:sz w:val="36"/>
          <w:szCs w:val="36"/>
          <w:lang w:val="es-ES_tradnl"/>
        </w:rPr>
      </w:pPr>
      <w:r w:rsidRPr="00A32BA0">
        <w:rPr>
          <w:rFonts w:ascii="Book Antiqua" w:hAnsi="Book Antiqua"/>
          <w:b/>
          <w:sz w:val="36"/>
          <w:szCs w:val="36"/>
          <w:lang w:val="es-ES_tradnl"/>
        </w:rPr>
        <w:t>CÁMARA DE REPRESENTANTES</w:t>
      </w:r>
    </w:p>
    <w:p w14:paraId="69452480" w14:textId="77777777" w:rsidR="007558E7" w:rsidRDefault="007558E7" w:rsidP="00A32BA0">
      <w:pPr>
        <w:rPr>
          <w:rFonts w:ascii="Book Antiqua" w:hAnsi="Book Antiqua"/>
          <w:b/>
          <w:sz w:val="48"/>
          <w:szCs w:val="48"/>
        </w:rPr>
      </w:pPr>
    </w:p>
    <w:p w14:paraId="1C96233C" w14:textId="37D76FAD" w:rsidR="007558E7" w:rsidRPr="00237E2F" w:rsidRDefault="007558E7" w:rsidP="007558E7">
      <w:pPr>
        <w:jc w:val="center"/>
        <w:rPr>
          <w:rFonts w:ascii="Book Antiqua" w:hAnsi="Book Antiqua"/>
          <w:b/>
          <w:sz w:val="52"/>
          <w:szCs w:val="52"/>
        </w:rPr>
      </w:pPr>
      <w:r w:rsidRPr="00237E2F">
        <w:rPr>
          <w:rFonts w:ascii="Book Antiqua" w:hAnsi="Book Antiqua"/>
          <w:b/>
          <w:sz w:val="52"/>
          <w:szCs w:val="52"/>
        </w:rPr>
        <w:t>P. de</w:t>
      </w:r>
      <w:r w:rsidR="002566E0">
        <w:rPr>
          <w:rFonts w:ascii="Book Antiqua" w:hAnsi="Book Antiqua"/>
          <w:b/>
          <w:sz w:val="52"/>
          <w:szCs w:val="52"/>
        </w:rPr>
        <w:t>l S. 188</w:t>
      </w:r>
    </w:p>
    <w:p w14:paraId="7463B614" w14:textId="77777777" w:rsidR="00A32BA0" w:rsidRPr="00A32BA0" w:rsidRDefault="00A32BA0" w:rsidP="007558E7">
      <w:pPr>
        <w:jc w:val="center"/>
        <w:rPr>
          <w:rFonts w:ascii="Book Antiqua" w:hAnsi="Book Antiqua"/>
          <w:b/>
          <w:sz w:val="36"/>
          <w:szCs w:val="36"/>
        </w:rPr>
      </w:pPr>
    </w:p>
    <w:p w14:paraId="13D41620" w14:textId="033EB709" w:rsidR="007558E7" w:rsidRPr="00237E2F" w:rsidRDefault="00A32BA0" w:rsidP="00A32BA0">
      <w:pPr>
        <w:jc w:val="center"/>
        <w:rPr>
          <w:rFonts w:ascii="Book Antiqua" w:hAnsi="Book Antiqua"/>
          <w:b/>
          <w:szCs w:val="28"/>
        </w:rPr>
      </w:pPr>
      <w:r w:rsidRPr="00237E2F">
        <w:rPr>
          <w:rFonts w:ascii="Book Antiqua" w:hAnsi="Book Antiqua"/>
          <w:b/>
          <w:szCs w:val="28"/>
        </w:rPr>
        <w:t>INFORME POSITIVO</w:t>
      </w:r>
    </w:p>
    <w:p w14:paraId="1FBDEB4E" w14:textId="77777777" w:rsidR="00A32BA0" w:rsidRPr="00A32BA0" w:rsidRDefault="00A32BA0" w:rsidP="00A32BA0">
      <w:pPr>
        <w:jc w:val="center"/>
        <w:rPr>
          <w:sz w:val="32"/>
          <w:szCs w:val="32"/>
          <w:lang w:val="es-ES_tradnl"/>
        </w:rPr>
      </w:pPr>
    </w:p>
    <w:p w14:paraId="4A6193F4" w14:textId="6DDFFBF2" w:rsidR="007558E7" w:rsidRDefault="00D42C1A" w:rsidP="007558E7">
      <w:pPr>
        <w:jc w:val="center"/>
        <w:rPr>
          <w:rFonts w:ascii="Book Antiqua" w:hAnsi="Book Antiqua"/>
          <w:bCs/>
          <w:sz w:val="24"/>
          <w:szCs w:val="24"/>
          <w:lang w:val="es-ES_tradnl"/>
        </w:rPr>
      </w:pPr>
      <w:r>
        <w:rPr>
          <w:rFonts w:ascii="Book Antiqua" w:hAnsi="Book Antiqua"/>
          <w:bCs/>
          <w:sz w:val="24"/>
          <w:szCs w:val="24"/>
          <w:lang w:val="es-ES_tradnl"/>
        </w:rPr>
        <w:t>1</w:t>
      </w:r>
      <w:r w:rsidR="002566E0">
        <w:rPr>
          <w:rFonts w:ascii="Book Antiqua" w:hAnsi="Book Antiqua"/>
          <w:bCs/>
          <w:sz w:val="24"/>
          <w:szCs w:val="24"/>
          <w:lang w:val="es-ES_tradnl"/>
        </w:rPr>
        <w:t>3</w:t>
      </w:r>
      <w:r w:rsidR="007558E7">
        <w:rPr>
          <w:rFonts w:ascii="Book Antiqua" w:hAnsi="Book Antiqua"/>
          <w:bCs/>
          <w:sz w:val="24"/>
          <w:szCs w:val="24"/>
          <w:lang w:val="es-ES_tradnl"/>
        </w:rPr>
        <w:t xml:space="preserve"> de noviembre de 2025</w:t>
      </w:r>
    </w:p>
    <w:p w14:paraId="08896FDF" w14:textId="77777777" w:rsidR="00FD37AD" w:rsidRPr="00ED5788" w:rsidRDefault="00FD37AD" w:rsidP="00A32BA0">
      <w:pPr>
        <w:rPr>
          <w:rFonts w:ascii="Book Antiqua" w:hAnsi="Book Antiqua"/>
          <w:bCs/>
          <w:sz w:val="24"/>
          <w:szCs w:val="24"/>
          <w:lang w:val="es-ES_tradnl"/>
        </w:rPr>
      </w:pPr>
    </w:p>
    <w:p w14:paraId="1C75D8AD" w14:textId="77777777" w:rsidR="007558E7" w:rsidRPr="00ED5788" w:rsidRDefault="007558E7" w:rsidP="007558E7">
      <w:pPr>
        <w:jc w:val="both"/>
        <w:rPr>
          <w:rFonts w:ascii="Book Antiqua" w:hAnsi="Book Antiqua"/>
          <w:b/>
          <w:bCs/>
          <w:sz w:val="24"/>
          <w:szCs w:val="24"/>
          <w:lang w:val="es-ES_tradnl"/>
        </w:rPr>
      </w:pPr>
    </w:p>
    <w:p w14:paraId="700620F0" w14:textId="77777777" w:rsidR="007558E7" w:rsidRDefault="007558E7" w:rsidP="007558E7">
      <w:pPr>
        <w:jc w:val="both"/>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362A8AF4" w14:textId="77777777" w:rsidR="007558E7" w:rsidRDefault="007558E7" w:rsidP="007558E7">
      <w:pPr>
        <w:jc w:val="both"/>
        <w:rPr>
          <w:rFonts w:ascii="Book Antiqua" w:hAnsi="Book Antiqua"/>
          <w:b/>
          <w:bCs/>
          <w:sz w:val="24"/>
          <w:szCs w:val="24"/>
          <w:lang w:val="es-ES_tradnl"/>
        </w:rPr>
      </w:pPr>
    </w:p>
    <w:p w14:paraId="78A1EA76" w14:textId="59118211" w:rsidR="007F3D09" w:rsidRPr="00DD5AAD" w:rsidRDefault="007558E7" w:rsidP="007558E7">
      <w:pPr>
        <w:jc w:val="both"/>
        <w:rPr>
          <w:rFonts w:ascii="Book Antiqua" w:hAnsi="Book Antiqua"/>
          <w:sz w:val="24"/>
          <w:szCs w:val="24"/>
        </w:rPr>
      </w:pPr>
      <w:r w:rsidRPr="00DD5AAD">
        <w:rPr>
          <w:rFonts w:ascii="Book Antiqua" w:hAnsi="Book Antiqua"/>
          <w:sz w:val="24"/>
          <w:szCs w:val="24"/>
        </w:rPr>
        <w:t>La Comisión de Hacienda de la Cámara de Representantes, previo estudio, análisis y consideración del Proyecto d</w:t>
      </w:r>
      <w:r w:rsidR="002566E0">
        <w:rPr>
          <w:rFonts w:ascii="Book Antiqua" w:hAnsi="Book Antiqua"/>
          <w:sz w:val="24"/>
          <w:szCs w:val="24"/>
        </w:rPr>
        <w:t>el Senado 188</w:t>
      </w:r>
      <w:r w:rsidRPr="00DD5AAD">
        <w:rPr>
          <w:rFonts w:ascii="Book Antiqua" w:hAnsi="Book Antiqua"/>
          <w:sz w:val="24"/>
          <w:szCs w:val="24"/>
        </w:rPr>
        <w:t xml:space="preserve">, y en cumplimiento con las disposiciones del Reglamento de la Cámara de Representantes, tiene a bien recomendar a este Honorable Cuerpo la aprobación de esta medida, </w:t>
      </w:r>
      <w:r w:rsidR="00DD5AAD" w:rsidRPr="00DD5AAD">
        <w:rPr>
          <w:rFonts w:ascii="Book Antiqua" w:hAnsi="Book Antiqua"/>
          <w:sz w:val="24"/>
          <w:szCs w:val="24"/>
        </w:rPr>
        <w:t>con las</w:t>
      </w:r>
      <w:r w:rsidRPr="00DD5AAD">
        <w:rPr>
          <w:rFonts w:ascii="Book Antiqua" w:hAnsi="Book Antiqua"/>
          <w:sz w:val="24"/>
          <w:szCs w:val="24"/>
        </w:rPr>
        <w:t xml:space="preserve"> enmiendas</w:t>
      </w:r>
      <w:r w:rsidR="00DD5AAD" w:rsidRPr="00DD5AAD">
        <w:rPr>
          <w:rFonts w:ascii="Book Antiqua" w:hAnsi="Book Antiqua"/>
          <w:sz w:val="24"/>
          <w:szCs w:val="24"/>
        </w:rPr>
        <w:t xml:space="preserve"> contenidas en el </w:t>
      </w:r>
      <w:proofErr w:type="spellStart"/>
      <w:r w:rsidR="00DD5AAD" w:rsidRPr="00DD5AAD">
        <w:rPr>
          <w:rFonts w:ascii="Book Antiqua" w:hAnsi="Book Antiqua"/>
          <w:sz w:val="24"/>
          <w:szCs w:val="24"/>
        </w:rPr>
        <w:t>entirillado</w:t>
      </w:r>
      <w:proofErr w:type="spellEnd"/>
      <w:r w:rsidR="00DD5AAD" w:rsidRPr="00DD5AAD">
        <w:rPr>
          <w:rFonts w:ascii="Book Antiqua" w:hAnsi="Book Antiqua"/>
          <w:sz w:val="24"/>
          <w:szCs w:val="24"/>
        </w:rPr>
        <w:t xml:space="preserve"> electrónico que se acompaña</w:t>
      </w:r>
      <w:r w:rsidRPr="00DD5AAD">
        <w:rPr>
          <w:rFonts w:ascii="Book Antiqua" w:hAnsi="Book Antiqua"/>
          <w:sz w:val="24"/>
          <w:szCs w:val="24"/>
        </w:rPr>
        <w:t>.</w:t>
      </w:r>
    </w:p>
    <w:p w14:paraId="19217E8C" w14:textId="3352555F" w:rsidR="007558E7" w:rsidRPr="007F3D09" w:rsidRDefault="007558E7" w:rsidP="007558E7">
      <w:pPr>
        <w:jc w:val="both"/>
        <w:rPr>
          <w:rFonts w:ascii="Book Antiqua" w:hAnsi="Book Antiqua"/>
          <w:sz w:val="24"/>
          <w:szCs w:val="24"/>
        </w:rPr>
      </w:pPr>
      <w:r w:rsidRPr="007558E7">
        <w:rPr>
          <w:rFonts w:ascii="Book Antiqua" w:hAnsi="Book Antiqua"/>
          <w:sz w:val="24"/>
          <w:szCs w:val="24"/>
        </w:rPr>
        <w:t xml:space="preserve"> </w:t>
      </w:r>
      <w:r w:rsidRPr="007558E7">
        <w:rPr>
          <w:rFonts w:ascii="Book Antiqua" w:eastAsia="Book Antiqua" w:hAnsi="Book Antiqua" w:cs="Book Antiqua"/>
        </w:rPr>
        <w:t xml:space="preserve"> </w:t>
      </w:r>
    </w:p>
    <w:p w14:paraId="35007469" w14:textId="77777777" w:rsidR="007558E7" w:rsidRPr="007558E7" w:rsidRDefault="007558E7" w:rsidP="007558E7">
      <w:pPr>
        <w:jc w:val="both"/>
        <w:rPr>
          <w:rFonts w:ascii="Book Antiqua" w:hAnsi="Book Antiqua"/>
          <w:sz w:val="24"/>
          <w:szCs w:val="24"/>
        </w:rPr>
      </w:pPr>
    </w:p>
    <w:p w14:paraId="6D7EB8C8" w14:textId="77777777" w:rsidR="007558E7" w:rsidRPr="007558E7" w:rsidRDefault="007558E7" w:rsidP="007558E7">
      <w:pPr>
        <w:pStyle w:val="BodyText"/>
        <w:spacing w:line="240" w:lineRule="auto"/>
        <w:jc w:val="center"/>
        <w:outlineLvl w:val="0"/>
        <w:rPr>
          <w:rFonts w:ascii="Book Antiqua" w:hAnsi="Book Antiqua"/>
          <w:b/>
          <w:bCs/>
        </w:rPr>
      </w:pPr>
      <w:r w:rsidRPr="007558E7">
        <w:rPr>
          <w:rFonts w:ascii="Book Antiqua" w:hAnsi="Book Antiqua"/>
          <w:b/>
          <w:bCs/>
          <w:szCs w:val="24"/>
        </w:rPr>
        <w:t xml:space="preserve">ALCANCE DE </w:t>
      </w:r>
      <w:r w:rsidRPr="007558E7">
        <w:rPr>
          <w:rFonts w:ascii="Book Antiqua" w:hAnsi="Book Antiqua"/>
          <w:b/>
          <w:bCs/>
        </w:rPr>
        <w:t>LAS MEDIDA</w:t>
      </w:r>
    </w:p>
    <w:p w14:paraId="3183CC4A" w14:textId="77777777" w:rsidR="007558E7" w:rsidRPr="007558E7" w:rsidRDefault="007558E7" w:rsidP="007558E7">
      <w:pPr>
        <w:pStyle w:val="BodyText"/>
        <w:spacing w:line="240" w:lineRule="auto"/>
        <w:jc w:val="center"/>
        <w:outlineLvl w:val="0"/>
        <w:rPr>
          <w:rFonts w:ascii="Book Antiqua" w:hAnsi="Book Antiqua"/>
          <w:b/>
          <w:bCs/>
          <w:szCs w:val="24"/>
        </w:rPr>
      </w:pPr>
    </w:p>
    <w:p w14:paraId="481D7B97" w14:textId="7B3CA869" w:rsidR="002566E0" w:rsidRPr="002566E0" w:rsidRDefault="007558E7" w:rsidP="002566E0">
      <w:pPr>
        <w:jc w:val="both"/>
        <w:rPr>
          <w:rFonts w:ascii="Book Antiqua" w:hAnsi="Book Antiqua"/>
          <w:sz w:val="24"/>
          <w:szCs w:val="24"/>
        </w:rPr>
      </w:pPr>
      <w:r w:rsidRPr="002566E0">
        <w:rPr>
          <w:rFonts w:ascii="Book Antiqua" w:hAnsi="Book Antiqua"/>
          <w:sz w:val="24"/>
          <w:szCs w:val="24"/>
        </w:rPr>
        <w:t>El Proyecto d</w:t>
      </w:r>
      <w:r w:rsidR="002566E0" w:rsidRPr="002566E0">
        <w:rPr>
          <w:rFonts w:ascii="Book Antiqua" w:hAnsi="Book Antiqua"/>
          <w:sz w:val="24"/>
          <w:szCs w:val="24"/>
        </w:rPr>
        <w:t xml:space="preserve">el Senado 188, según aprobado en el Senado </w:t>
      </w:r>
      <w:r w:rsidRPr="002566E0">
        <w:rPr>
          <w:rFonts w:ascii="Book Antiqua" w:hAnsi="Book Antiqua"/>
          <w:sz w:val="24"/>
          <w:szCs w:val="24"/>
        </w:rPr>
        <w:t xml:space="preserve">tiene como </w:t>
      </w:r>
      <w:r w:rsidR="002566E0" w:rsidRPr="002566E0">
        <w:rPr>
          <w:rFonts w:ascii="Book Antiqua" w:hAnsi="Book Antiqua"/>
          <w:sz w:val="24"/>
          <w:szCs w:val="24"/>
        </w:rPr>
        <w:t xml:space="preserve">añadir un </w:t>
      </w:r>
      <w:proofErr w:type="spellStart"/>
      <w:r w:rsidR="002566E0" w:rsidRPr="002566E0">
        <w:rPr>
          <w:rFonts w:ascii="Book Antiqua" w:hAnsi="Book Antiqua"/>
          <w:sz w:val="24"/>
          <w:szCs w:val="24"/>
        </w:rPr>
        <w:t>subinciso</w:t>
      </w:r>
      <w:proofErr w:type="spellEnd"/>
      <w:r w:rsidR="002566E0" w:rsidRPr="002566E0">
        <w:rPr>
          <w:rFonts w:ascii="Book Antiqua" w:hAnsi="Book Antiqua"/>
          <w:sz w:val="24"/>
          <w:szCs w:val="24"/>
        </w:rPr>
        <w:t xml:space="preserve"> (39) al inciso (a) de la Sección</w:t>
      </w:r>
      <w:r w:rsidR="002566E0" w:rsidRPr="002566E0">
        <w:rPr>
          <w:sz w:val="24"/>
          <w:szCs w:val="24"/>
        </w:rPr>
        <w:t> </w:t>
      </w:r>
      <w:r w:rsidR="002566E0" w:rsidRPr="002566E0">
        <w:rPr>
          <w:rFonts w:ascii="Book Antiqua" w:hAnsi="Book Antiqua"/>
          <w:sz w:val="24"/>
          <w:szCs w:val="24"/>
        </w:rPr>
        <w:t>1031.02</w:t>
      </w:r>
      <w:r w:rsidR="002566E0" w:rsidRPr="002566E0">
        <w:rPr>
          <w:sz w:val="24"/>
          <w:szCs w:val="24"/>
        </w:rPr>
        <w:t> </w:t>
      </w:r>
      <w:r w:rsidR="002566E0" w:rsidRPr="002566E0">
        <w:rPr>
          <w:rFonts w:ascii="Book Antiqua" w:hAnsi="Book Antiqua"/>
          <w:sz w:val="24"/>
          <w:szCs w:val="24"/>
        </w:rPr>
        <w:t>de la Ley Núm. 1-2011, según enmendada, conocida como “Código de Rentas Internas de Puerto Rico de 2011”, a fin de eximir</w:t>
      </w:r>
      <w:r w:rsidR="002566E0" w:rsidRPr="002566E0">
        <w:rPr>
          <w:sz w:val="24"/>
          <w:szCs w:val="24"/>
        </w:rPr>
        <w:t> </w:t>
      </w:r>
      <w:r w:rsidR="002566E0" w:rsidRPr="002566E0">
        <w:rPr>
          <w:rFonts w:ascii="Book Antiqua" w:hAnsi="Book Antiqua"/>
          <w:sz w:val="24"/>
          <w:szCs w:val="24"/>
        </w:rPr>
        <w:t>del pago de contribuciones los</w:t>
      </w:r>
      <w:r w:rsidR="002566E0" w:rsidRPr="002566E0">
        <w:rPr>
          <w:sz w:val="24"/>
          <w:szCs w:val="24"/>
        </w:rPr>
        <w:t> </w:t>
      </w:r>
      <w:r w:rsidR="002566E0" w:rsidRPr="002566E0">
        <w:rPr>
          <w:rFonts w:ascii="Book Antiqua" w:hAnsi="Book Antiqua"/>
          <w:sz w:val="24"/>
          <w:szCs w:val="24"/>
        </w:rPr>
        <w:t>ingresos devengados</w:t>
      </w:r>
      <w:r w:rsidR="002566E0" w:rsidRPr="002566E0">
        <w:rPr>
          <w:sz w:val="24"/>
          <w:szCs w:val="24"/>
        </w:rPr>
        <w:t> </w:t>
      </w:r>
      <w:r w:rsidR="002566E0" w:rsidRPr="002566E0">
        <w:rPr>
          <w:rFonts w:ascii="Book Antiqua" w:hAnsi="Book Antiqua"/>
          <w:sz w:val="24"/>
          <w:szCs w:val="24"/>
        </w:rPr>
        <w:t>por concepto de las horas extras trabajadas por</w:t>
      </w:r>
      <w:r w:rsidR="002566E0" w:rsidRPr="002566E0">
        <w:rPr>
          <w:sz w:val="24"/>
          <w:szCs w:val="24"/>
        </w:rPr>
        <w:t> </w:t>
      </w:r>
      <w:r w:rsidR="002566E0" w:rsidRPr="002566E0">
        <w:rPr>
          <w:rFonts w:ascii="Book Antiqua" w:hAnsi="Book Antiqua"/>
          <w:sz w:val="24"/>
          <w:szCs w:val="24"/>
        </w:rPr>
        <w:t>el personal de rango del Negociado del Cuerpo de Bomberos de Puerto Rico. </w:t>
      </w:r>
    </w:p>
    <w:p w14:paraId="20300B3B" w14:textId="2E1B3BD4" w:rsidR="007558E7" w:rsidRPr="002566E0" w:rsidRDefault="007558E7" w:rsidP="007558E7">
      <w:pPr>
        <w:jc w:val="both"/>
        <w:rPr>
          <w:rFonts w:ascii="Book Antiqua" w:hAnsi="Book Antiqua"/>
          <w:sz w:val="24"/>
          <w:szCs w:val="24"/>
        </w:rPr>
      </w:pPr>
    </w:p>
    <w:p w14:paraId="487F7E72" w14:textId="77777777" w:rsidR="007558E7" w:rsidRPr="007558E7" w:rsidRDefault="007558E7" w:rsidP="007558E7">
      <w:pPr>
        <w:jc w:val="both"/>
        <w:rPr>
          <w:rFonts w:ascii="Book Antiqua" w:hAnsi="Book Antiqua"/>
          <w:sz w:val="24"/>
          <w:szCs w:val="24"/>
        </w:rPr>
      </w:pPr>
    </w:p>
    <w:p w14:paraId="6E2B9AD7" w14:textId="59B811FF" w:rsidR="007558E7" w:rsidRPr="007558E7" w:rsidRDefault="007558E7" w:rsidP="007558E7">
      <w:pPr>
        <w:jc w:val="both"/>
        <w:rPr>
          <w:rFonts w:ascii="Book Antiqua" w:hAnsi="Book Antiqua"/>
          <w:sz w:val="24"/>
          <w:szCs w:val="24"/>
        </w:rPr>
      </w:pPr>
      <w:r w:rsidRPr="007558E7">
        <w:rPr>
          <w:rFonts w:ascii="Book Antiqua" w:hAnsi="Book Antiqua"/>
          <w:sz w:val="24"/>
          <w:szCs w:val="24"/>
        </w:rPr>
        <w:t xml:space="preserve">De esta manera, se igualan los beneficios contributivos que ya disfrutan otros funcionarios de seguridad del Gobierno de Puerto Rico, como los miembros de la Policía de Puerto Rico (Ley 58-2013) y las policías municipales (Ley 78-2022), quienes han sido previamente eximidos de tributación sobre ingresos por horas extras. La medida reconoce la labor esencial </w:t>
      </w:r>
      <w:r w:rsidR="002566E0" w:rsidRPr="002566E0">
        <w:rPr>
          <w:rFonts w:ascii="Book Antiqua" w:hAnsi="Book Antiqua"/>
          <w:sz w:val="24"/>
          <w:szCs w:val="24"/>
        </w:rPr>
        <w:t>personal de rango del Negociado del Cuerpo de Bomberos de Puerto Rico</w:t>
      </w:r>
      <w:r w:rsidR="002566E0">
        <w:rPr>
          <w:rFonts w:ascii="Book Antiqua" w:hAnsi="Book Antiqua"/>
          <w:sz w:val="24"/>
          <w:szCs w:val="24"/>
        </w:rPr>
        <w:t>.</w:t>
      </w:r>
    </w:p>
    <w:p w14:paraId="38EE2D0E" w14:textId="77777777" w:rsidR="007558E7" w:rsidRPr="007558E7" w:rsidRDefault="007558E7" w:rsidP="007558E7">
      <w:pPr>
        <w:jc w:val="both"/>
        <w:rPr>
          <w:rFonts w:ascii="Book Antiqua" w:hAnsi="Book Antiqua"/>
          <w:sz w:val="24"/>
          <w:szCs w:val="24"/>
        </w:rPr>
      </w:pPr>
    </w:p>
    <w:p w14:paraId="24433825" w14:textId="77777777" w:rsidR="007558E7" w:rsidRDefault="007558E7" w:rsidP="007558E7">
      <w:pPr>
        <w:suppressLineNumbers/>
        <w:jc w:val="center"/>
        <w:rPr>
          <w:rFonts w:ascii="Book Antiqua" w:hAnsi="Book Antiqua"/>
          <w:b/>
          <w:bCs/>
          <w:sz w:val="24"/>
          <w:szCs w:val="24"/>
        </w:rPr>
      </w:pPr>
      <w:r w:rsidRPr="009A5CDB">
        <w:rPr>
          <w:rFonts w:ascii="Book Antiqua" w:hAnsi="Book Antiqua"/>
          <w:b/>
          <w:bCs/>
          <w:sz w:val="24"/>
          <w:szCs w:val="24"/>
        </w:rPr>
        <w:t>ANÁLISIS DE LA MEDIDA</w:t>
      </w:r>
    </w:p>
    <w:p w14:paraId="41CDB6E9" w14:textId="77777777" w:rsidR="007558E7" w:rsidRDefault="007558E7" w:rsidP="007558E7">
      <w:pPr>
        <w:suppressLineNumbers/>
        <w:jc w:val="center"/>
        <w:rPr>
          <w:rFonts w:ascii="Book Antiqua" w:hAnsi="Book Antiqua"/>
          <w:b/>
          <w:bCs/>
          <w:sz w:val="24"/>
          <w:szCs w:val="24"/>
        </w:rPr>
      </w:pPr>
    </w:p>
    <w:p w14:paraId="2E5335EF" w14:textId="77777777" w:rsidR="003F75A9" w:rsidRDefault="003F75A9" w:rsidP="003F75A9">
      <w:pPr>
        <w:suppressLineNumbers/>
        <w:jc w:val="both"/>
        <w:rPr>
          <w:rFonts w:ascii="Book Antiqua" w:eastAsia="MS Mincho" w:hAnsi="Book Antiqua"/>
          <w:color w:val="000000"/>
          <w:sz w:val="24"/>
          <w:szCs w:val="24"/>
        </w:rPr>
      </w:pPr>
      <w:r w:rsidRPr="003F75A9">
        <w:rPr>
          <w:rFonts w:ascii="Book Antiqua" w:eastAsia="MS Mincho" w:hAnsi="Book Antiqua"/>
          <w:color w:val="000000"/>
          <w:sz w:val="24"/>
          <w:szCs w:val="24"/>
        </w:rPr>
        <w:t>La Ley Núm. 58-2013 eximió a los miembros de la Policía de Puerto Rico del pago de contribuciones sobre los ingresos obtenidos por concepto de horas extras trabajadas. No obstante, dicha disposición no incluyó al personal del Negociado del Cuerpo de Bomberos de Puerto Rico, lo que ha generado una inequidad contributiva entre ambos cuerpos de seguridad pública.</w:t>
      </w:r>
    </w:p>
    <w:p w14:paraId="0FF039B9" w14:textId="77777777" w:rsidR="003F75A9" w:rsidRPr="003F75A9" w:rsidRDefault="003F75A9" w:rsidP="003F75A9">
      <w:pPr>
        <w:suppressLineNumbers/>
        <w:jc w:val="both"/>
        <w:rPr>
          <w:rFonts w:ascii="Book Antiqua" w:eastAsia="MS Mincho" w:hAnsi="Book Antiqua"/>
          <w:color w:val="000000"/>
          <w:sz w:val="24"/>
          <w:szCs w:val="24"/>
        </w:rPr>
      </w:pPr>
    </w:p>
    <w:p w14:paraId="4948DE40" w14:textId="77777777" w:rsidR="003F75A9" w:rsidRDefault="003F75A9" w:rsidP="003F75A9">
      <w:pPr>
        <w:suppressLineNumbers/>
        <w:jc w:val="both"/>
        <w:rPr>
          <w:rFonts w:ascii="Book Antiqua" w:eastAsia="MS Mincho" w:hAnsi="Book Antiqua"/>
          <w:color w:val="000000"/>
          <w:sz w:val="24"/>
          <w:szCs w:val="24"/>
        </w:rPr>
      </w:pPr>
      <w:r w:rsidRPr="003F75A9">
        <w:rPr>
          <w:rFonts w:ascii="Book Antiqua" w:eastAsia="MS Mincho" w:hAnsi="Book Antiqua"/>
          <w:color w:val="000000"/>
          <w:sz w:val="24"/>
          <w:szCs w:val="24"/>
        </w:rPr>
        <w:t>El personal de rango del Cuerpo de Bomberos cumple funciones esenciales en la protección de vidas y propiedades, enfrentando condiciones laborales de alto riesgo, jornadas extensas y una carga emocional y física significativa. Al igual que la Policía, estos servidores públicos actúan en la primera línea de respuesta ante emergencias y desastres, por lo que resulta justo y razonable que reciban un tratamiento contributivo equivalente.</w:t>
      </w:r>
    </w:p>
    <w:p w14:paraId="5D118DEF" w14:textId="77777777" w:rsidR="003F75A9" w:rsidRPr="003F75A9" w:rsidRDefault="003F75A9" w:rsidP="003F75A9">
      <w:pPr>
        <w:suppressLineNumbers/>
        <w:jc w:val="both"/>
        <w:rPr>
          <w:rFonts w:ascii="Book Antiqua" w:eastAsia="MS Mincho" w:hAnsi="Book Antiqua"/>
          <w:color w:val="000000"/>
          <w:sz w:val="24"/>
          <w:szCs w:val="24"/>
        </w:rPr>
      </w:pPr>
    </w:p>
    <w:p w14:paraId="0B832195" w14:textId="77777777" w:rsidR="003F75A9" w:rsidRDefault="003F75A9" w:rsidP="003F75A9">
      <w:pPr>
        <w:suppressLineNumbers/>
        <w:jc w:val="both"/>
        <w:rPr>
          <w:rFonts w:ascii="Book Antiqua" w:eastAsia="MS Mincho" w:hAnsi="Book Antiqua"/>
          <w:color w:val="000000"/>
          <w:sz w:val="24"/>
          <w:szCs w:val="24"/>
        </w:rPr>
      </w:pPr>
      <w:r w:rsidRPr="003F75A9">
        <w:rPr>
          <w:rFonts w:ascii="Book Antiqua" w:eastAsia="MS Mincho" w:hAnsi="Book Antiqua"/>
          <w:color w:val="000000"/>
          <w:sz w:val="24"/>
          <w:szCs w:val="24"/>
        </w:rPr>
        <w:t xml:space="preserve">Actualmente, la Sección 1031.02(a)(34) del </w:t>
      </w:r>
      <w:r w:rsidRPr="003F75A9">
        <w:rPr>
          <w:rFonts w:ascii="Book Antiqua" w:eastAsia="MS Mincho" w:hAnsi="Book Antiqua"/>
          <w:i/>
          <w:iCs/>
          <w:color w:val="000000"/>
          <w:sz w:val="24"/>
          <w:szCs w:val="24"/>
        </w:rPr>
        <w:t>Código de Rentas Internas de Puerto Rico de 2011</w:t>
      </w:r>
      <w:r w:rsidRPr="003F75A9">
        <w:rPr>
          <w:rFonts w:ascii="Book Antiqua" w:eastAsia="MS Mincho" w:hAnsi="Book Antiqua"/>
          <w:color w:val="000000"/>
          <w:sz w:val="24"/>
          <w:szCs w:val="24"/>
        </w:rPr>
        <w:t>, según enmendado, establece la exención contributiva para las horas extras trabajadas por los policías, sin incluir expresamente a los bomberos. Esta omisión mantiene una disparidad normativa que debe ser atendida mediante legislación correctiva.</w:t>
      </w:r>
    </w:p>
    <w:p w14:paraId="740CD318" w14:textId="77777777" w:rsidR="003F75A9" w:rsidRPr="003F75A9" w:rsidRDefault="003F75A9" w:rsidP="003F75A9">
      <w:pPr>
        <w:suppressLineNumbers/>
        <w:jc w:val="both"/>
        <w:rPr>
          <w:rFonts w:ascii="Book Antiqua" w:eastAsia="MS Mincho" w:hAnsi="Book Antiqua"/>
          <w:color w:val="000000"/>
          <w:sz w:val="24"/>
          <w:szCs w:val="24"/>
        </w:rPr>
      </w:pPr>
    </w:p>
    <w:p w14:paraId="40AC0CEC" w14:textId="1931F6BD" w:rsidR="003F75A9" w:rsidRPr="003F75A9" w:rsidRDefault="003F75A9" w:rsidP="003F75A9">
      <w:pPr>
        <w:suppressLineNumbers/>
        <w:jc w:val="both"/>
        <w:rPr>
          <w:rFonts w:ascii="Book Antiqua" w:eastAsia="MS Mincho" w:hAnsi="Book Antiqua"/>
          <w:color w:val="000000"/>
          <w:sz w:val="24"/>
          <w:szCs w:val="24"/>
        </w:rPr>
      </w:pPr>
      <w:r w:rsidRPr="003F75A9">
        <w:rPr>
          <w:rFonts w:ascii="Book Antiqua" w:eastAsia="MS Mincho" w:hAnsi="Book Antiqua"/>
          <w:color w:val="000000"/>
          <w:sz w:val="24"/>
          <w:szCs w:val="24"/>
        </w:rPr>
        <w:t xml:space="preserve">En consecuencia, se propone enmendar la Ley Núm. 1-2011, conocida como </w:t>
      </w:r>
      <w:r w:rsidRPr="003F75A9">
        <w:rPr>
          <w:rFonts w:ascii="Book Antiqua" w:eastAsia="MS Mincho" w:hAnsi="Book Antiqua"/>
          <w:i/>
          <w:iCs/>
          <w:color w:val="000000"/>
          <w:sz w:val="24"/>
          <w:szCs w:val="24"/>
        </w:rPr>
        <w:t>Código de Rentas Internas de Puerto Rico de 2011</w:t>
      </w:r>
      <w:r w:rsidRPr="003F75A9">
        <w:rPr>
          <w:rFonts w:ascii="Book Antiqua" w:eastAsia="MS Mincho" w:hAnsi="Book Antiqua"/>
          <w:color w:val="000000"/>
          <w:sz w:val="24"/>
          <w:szCs w:val="24"/>
        </w:rPr>
        <w:t xml:space="preserve">, a los fines de extender la exención contributiva a los ingresos generados por concepto de horas extras trabajadas por el personal de rango del Negociado del Cuerpo de Bomberos de Puerto Rico. Esta </w:t>
      </w:r>
      <w:r>
        <w:rPr>
          <w:rFonts w:ascii="Book Antiqua" w:eastAsia="MS Mincho" w:hAnsi="Book Antiqua"/>
          <w:color w:val="000000"/>
          <w:sz w:val="24"/>
          <w:szCs w:val="24"/>
        </w:rPr>
        <w:t>Ley</w:t>
      </w:r>
      <w:r w:rsidRPr="003F75A9">
        <w:rPr>
          <w:rFonts w:ascii="Book Antiqua" w:eastAsia="MS Mincho" w:hAnsi="Book Antiqua"/>
          <w:color w:val="000000"/>
          <w:sz w:val="24"/>
          <w:szCs w:val="24"/>
        </w:rPr>
        <w:t xml:space="preserve"> busca reconocer de manera equitativa la aportación de estos funcionarios a la seguridad y bienestar del pueblo puertorriqueño.</w:t>
      </w:r>
    </w:p>
    <w:p w14:paraId="451BC220" w14:textId="77777777" w:rsidR="007558E7" w:rsidRPr="00495AA6" w:rsidRDefault="007558E7" w:rsidP="007558E7">
      <w:pPr>
        <w:pStyle w:val="articlebody"/>
        <w:shd w:val="clear" w:color="auto" w:fill="FFFFFF"/>
        <w:jc w:val="both"/>
        <w:rPr>
          <w:rFonts w:ascii="Book Antiqua" w:hAnsi="Book Antiqua"/>
          <w:vanish/>
          <w:lang w:val="es-ES"/>
        </w:rPr>
      </w:pPr>
      <w:r w:rsidRPr="00495AA6">
        <w:rPr>
          <w:rFonts w:ascii="Book Antiqua" w:hAnsi="Book Antiqua"/>
          <w:vanish/>
          <w:lang w:val="es-ES"/>
        </w:rPr>
        <w:t>Top of Form</w:t>
      </w:r>
    </w:p>
    <w:p w14:paraId="0CC058C7" w14:textId="77777777" w:rsidR="007558E7" w:rsidRPr="00874D98" w:rsidRDefault="007558E7" w:rsidP="007558E7">
      <w:pPr>
        <w:pStyle w:val="articlebody"/>
        <w:shd w:val="clear" w:color="auto" w:fill="FFFFFF"/>
        <w:jc w:val="both"/>
        <w:rPr>
          <w:rFonts w:ascii="Book Antiqua" w:hAnsi="Book Antiqua"/>
          <w:vanish/>
          <w:lang w:val="es-PR"/>
        </w:rPr>
      </w:pPr>
      <w:r w:rsidRPr="00874D98">
        <w:rPr>
          <w:rFonts w:ascii="Book Antiqua" w:hAnsi="Book Antiqua"/>
          <w:vanish/>
          <w:lang w:val="es-PR"/>
        </w:rPr>
        <w:t>Bottom of Form</w:t>
      </w:r>
    </w:p>
    <w:p w14:paraId="6BD4DDC7" w14:textId="77777777" w:rsidR="00FD37AD" w:rsidRDefault="00FD37AD" w:rsidP="00FD37AD">
      <w:pPr>
        <w:spacing w:after="237"/>
        <w:ind w:right="13"/>
        <w:rPr>
          <w:rFonts w:ascii="Book Antiqua" w:hAnsi="Book Antiqua"/>
          <w:b/>
          <w:bCs/>
          <w:sz w:val="24"/>
          <w:szCs w:val="24"/>
        </w:rPr>
      </w:pPr>
    </w:p>
    <w:p w14:paraId="5D05239E" w14:textId="77777777" w:rsidR="0003067E" w:rsidRDefault="0003067E" w:rsidP="007558E7">
      <w:pPr>
        <w:spacing w:after="237"/>
        <w:ind w:left="18" w:right="13"/>
        <w:jc w:val="center"/>
        <w:rPr>
          <w:rFonts w:ascii="Book Antiqua" w:hAnsi="Book Antiqua"/>
          <w:b/>
          <w:bCs/>
          <w:sz w:val="24"/>
          <w:szCs w:val="24"/>
        </w:rPr>
      </w:pPr>
      <w:r>
        <w:rPr>
          <w:rFonts w:ascii="Book Antiqua" w:hAnsi="Book Antiqua"/>
          <w:b/>
          <w:bCs/>
          <w:sz w:val="24"/>
          <w:szCs w:val="24"/>
        </w:rPr>
        <w:t>IMPACTO FISCAL</w:t>
      </w:r>
    </w:p>
    <w:p w14:paraId="4C48D6D8" w14:textId="222FC94A" w:rsidR="002563D0" w:rsidRPr="00222291" w:rsidRDefault="0003067E" w:rsidP="0003067E">
      <w:pPr>
        <w:spacing w:after="237"/>
        <w:ind w:left="18" w:right="13"/>
        <w:jc w:val="both"/>
        <w:rPr>
          <w:rFonts w:ascii="Book Antiqua" w:hAnsi="Book Antiqua"/>
          <w:sz w:val="24"/>
          <w:szCs w:val="24"/>
          <w:lang w:val="es-ES"/>
        </w:rPr>
      </w:pPr>
      <w:r w:rsidRPr="00222291">
        <w:rPr>
          <w:rFonts w:ascii="Book Antiqua" w:hAnsi="Book Antiqua"/>
          <w:sz w:val="24"/>
          <w:szCs w:val="24"/>
        </w:rPr>
        <w:t>Según el Informe 202</w:t>
      </w:r>
      <w:r w:rsidR="000C42C0" w:rsidRPr="00222291">
        <w:rPr>
          <w:rFonts w:ascii="Book Antiqua" w:hAnsi="Book Antiqua"/>
          <w:sz w:val="24"/>
          <w:szCs w:val="24"/>
        </w:rPr>
        <w:t>5-128</w:t>
      </w:r>
      <w:r w:rsidRPr="00222291">
        <w:rPr>
          <w:rFonts w:ascii="Book Antiqua" w:hAnsi="Book Antiqua"/>
          <w:sz w:val="24"/>
          <w:szCs w:val="24"/>
        </w:rPr>
        <w:t xml:space="preserve"> de la Oficina de Presupuesto de la Asamblea Legislativa (OPAL), la aprobación de</w:t>
      </w:r>
      <w:r w:rsidR="000C42C0" w:rsidRPr="00222291">
        <w:rPr>
          <w:rFonts w:ascii="Book Antiqua" w:hAnsi="Book Antiqua"/>
          <w:sz w:val="24"/>
          <w:szCs w:val="24"/>
        </w:rPr>
        <w:t>l P. del S. 188 no</w:t>
      </w:r>
      <w:r w:rsidRPr="00222291">
        <w:rPr>
          <w:rFonts w:ascii="Book Antiqua" w:hAnsi="Book Antiqua"/>
          <w:sz w:val="24"/>
          <w:szCs w:val="24"/>
        </w:rPr>
        <w:t xml:space="preserve"> tendría un impacto fiscal</w:t>
      </w:r>
      <w:r w:rsidR="000C42C0" w:rsidRPr="00222291">
        <w:rPr>
          <w:rFonts w:ascii="Book Antiqua" w:hAnsi="Book Antiqua"/>
          <w:sz w:val="24"/>
          <w:szCs w:val="24"/>
        </w:rPr>
        <w:t>, ya que</w:t>
      </w:r>
      <w:r w:rsidR="000C42C0" w:rsidRPr="00222291">
        <w:rPr>
          <w:rFonts w:ascii="Book Antiqua" w:hAnsi="Book Antiqua"/>
          <w:sz w:val="24"/>
          <w:szCs w:val="24"/>
          <w:lang w:val="es-ES"/>
        </w:rPr>
        <w:t xml:space="preserve"> el Proyecto </w:t>
      </w:r>
      <w:r w:rsidR="00BF78A2">
        <w:rPr>
          <w:rFonts w:ascii="Book Antiqua" w:hAnsi="Book Antiqua"/>
          <w:sz w:val="24"/>
          <w:szCs w:val="24"/>
          <w:lang w:val="es-ES"/>
        </w:rPr>
        <w:t xml:space="preserve">aprobado </w:t>
      </w:r>
      <w:r w:rsidR="000C42C0" w:rsidRPr="00222291">
        <w:rPr>
          <w:rFonts w:ascii="Book Antiqua" w:hAnsi="Book Antiqua"/>
          <w:sz w:val="24"/>
          <w:szCs w:val="24"/>
          <w:lang w:val="es-ES"/>
        </w:rPr>
        <w:t xml:space="preserve">por el Senado de Puerto Rico </w:t>
      </w:r>
      <w:r w:rsidR="00BF78A2">
        <w:rPr>
          <w:rFonts w:ascii="Book Antiqua" w:hAnsi="Book Antiqua"/>
          <w:sz w:val="24"/>
          <w:szCs w:val="24"/>
          <w:lang w:val="es-ES"/>
        </w:rPr>
        <w:t>fue enmendado</w:t>
      </w:r>
      <w:r w:rsidR="000C42C0" w:rsidRPr="00222291">
        <w:rPr>
          <w:rFonts w:ascii="Book Antiqua" w:hAnsi="Book Antiqua"/>
          <w:sz w:val="24"/>
          <w:szCs w:val="24"/>
          <w:lang w:val="es-ES"/>
        </w:rPr>
        <w:t xml:space="preserve"> para eliminar la extensión del pago de contribuciones sobre ingresos de las horas extras trabajadas a los oficiales de custodia del Departamento de Corrección, con esta enmienda el P. del S. 188 solo atendería la exención del pago de contribuciones sobre ingresos de las horas extras trabajadas por el personal de rango del </w:t>
      </w:r>
      <w:r w:rsidR="002563D0" w:rsidRPr="00222291">
        <w:rPr>
          <w:rFonts w:ascii="Book Antiqua" w:hAnsi="Book Antiqua"/>
          <w:sz w:val="24"/>
          <w:szCs w:val="24"/>
          <w:lang w:val="es-ES"/>
        </w:rPr>
        <w:t>N</w:t>
      </w:r>
      <w:r w:rsidR="000C42C0" w:rsidRPr="00222291">
        <w:rPr>
          <w:rFonts w:ascii="Book Antiqua" w:hAnsi="Book Antiqua"/>
          <w:sz w:val="24"/>
          <w:szCs w:val="24"/>
          <w:lang w:val="es-ES"/>
        </w:rPr>
        <w:t xml:space="preserve">egociado del </w:t>
      </w:r>
      <w:r w:rsidR="002563D0" w:rsidRPr="00222291">
        <w:rPr>
          <w:rFonts w:ascii="Book Antiqua" w:hAnsi="Book Antiqua"/>
          <w:sz w:val="24"/>
          <w:szCs w:val="24"/>
          <w:lang w:val="es-ES"/>
        </w:rPr>
        <w:t>C</w:t>
      </w:r>
      <w:r w:rsidR="000C42C0" w:rsidRPr="00222291">
        <w:rPr>
          <w:rFonts w:ascii="Book Antiqua" w:hAnsi="Book Antiqua"/>
          <w:sz w:val="24"/>
          <w:szCs w:val="24"/>
          <w:lang w:val="es-ES"/>
        </w:rPr>
        <w:t xml:space="preserve">uerpo de </w:t>
      </w:r>
      <w:r w:rsidR="002563D0" w:rsidRPr="00222291">
        <w:rPr>
          <w:rFonts w:ascii="Book Antiqua" w:hAnsi="Book Antiqua"/>
          <w:sz w:val="24"/>
          <w:szCs w:val="24"/>
          <w:lang w:val="es-ES"/>
        </w:rPr>
        <w:t>B</w:t>
      </w:r>
      <w:r w:rsidR="000C42C0" w:rsidRPr="00222291">
        <w:rPr>
          <w:rFonts w:ascii="Book Antiqua" w:hAnsi="Book Antiqua"/>
          <w:sz w:val="24"/>
          <w:szCs w:val="24"/>
          <w:lang w:val="es-ES"/>
        </w:rPr>
        <w:t xml:space="preserve">omberos.  </w:t>
      </w:r>
    </w:p>
    <w:p w14:paraId="0E76A84B" w14:textId="503064B3" w:rsidR="002563D0" w:rsidRPr="00222291" w:rsidRDefault="000C42C0" w:rsidP="0003067E">
      <w:pPr>
        <w:spacing w:after="237"/>
        <w:ind w:left="18" w:right="13"/>
        <w:jc w:val="both"/>
        <w:rPr>
          <w:rFonts w:ascii="Book Antiqua" w:hAnsi="Book Antiqua"/>
          <w:sz w:val="24"/>
          <w:szCs w:val="24"/>
          <w:lang w:val="es-ES"/>
        </w:rPr>
      </w:pPr>
      <w:r w:rsidRPr="00222291">
        <w:rPr>
          <w:rFonts w:ascii="Book Antiqua" w:hAnsi="Book Antiqua"/>
          <w:sz w:val="24"/>
          <w:szCs w:val="24"/>
          <w:lang w:val="es-ES"/>
        </w:rPr>
        <w:t xml:space="preserve">En la </w:t>
      </w:r>
      <w:r w:rsidR="002563D0" w:rsidRPr="00222291">
        <w:rPr>
          <w:rFonts w:ascii="Book Antiqua" w:hAnsi="Book Antiqua"/>
          <w:sz w:val="24"/>
          <w:szCs w:val="24"/>
          <w:lang w:val="es-ES"/>
        </w:rPr>
        <w:t xml:space="preserve">página 3 del Informe </w:t>
      </w:r>
      <w:r w:rsidR="006C6A7D">
        <w:rPr>
          <w:rFonts w:ascii="Book Antiqua" w:hAnsi="Book Antiqua"/>
          <w:sz w:val="24"/>
          <w:szCs w:val="24"/>
          <w:lang w:val="es-ES"/>
        </w:rPr>
        <w:t xml:space="preserve">2025-128 </w:t>
      </w:r>
      <w:r w:rsidR="002563D0" w:rsidRPr="00222291">
        <w:rPr>
          <w:rFonts w:ascii="Book Antiqua" w:hAnsi="Book Antiqua"/>
          <w:sz w:val="24"/>
          <w:szCs w:val="24"/>
          <w:lang w:val="es-ES"/>
        </w:rPr>
        <w:t>se indica:</w:t>
      </w:r>
    </w:p>
    <w:p w14:paraId="6A9FCBFC" w14:textId="7AD582B9" w:rsidR="000C42C0" w:rsidRPr="00222291" w:rsidRDefault="002563D0" w:rsidP="0003067E">
      <w:pPr>
        <w:spacing w:after="237"/>
        <w:ind w:left="18" w:right="13"/>
        <w:jc w:val="both"/>
        <w:rPr>
          <w:rFonts w:ascii="Book Antiqua" w:hAnsi="Book Antiqua"/>
          <w:sz w:val="24"/>
          <w:szCs w:val="24"/>
          <w:lang w:val="es-ES"/>
        </w:rPr>
      </w:pPr>
      <w:r w:rsidRPr="00222291">
        <w:rPr>
          <w:rFonts w:ascii="Book Antiqua" w:hAnsi="Book Antiqua"/>
          <w:sz w:val="24"/>
          <w:szCs w:val="24"/>
          <w:lang w:val="es-ES"/>
        </w:rPr>
        <w:t xml:space="preserve">“En la </w:t>
      </w:r>
      <w:r w:rsidR="000C42C0" w:rsidRPr="00222291">
        <w:rPr>
          <w:rFonts w:ascii="Book Antiqua" w:hAnsi="Book Antiqua"/>
          <w:sz w:val="24"/>
          <w:szCs w:val="24"/>
          <w:lang w:val="es-ES"/>
        </w:rPr>
        <w:t xml:space="preserve">actualidad hay legislación vigente que excluye el ingreso bruto el pago de horas extras a los </w:t>
      </w:r>
      <w:proofErr w:type="gramStart"/>
      <w:r w:rsidR="000C42C0" w:rsidRPr="00222291">
        <w:rPr>
          <w:rFonts w:ascii="Book Antiqua" w:hAnsi="Book Antiqua"/>
          <w:sz w:val="24"/>
          <w:szCs w:val="24"/>
          <w:lang w:val="es-ES"/>
        </w:rPr>
        <w:t>bomberos</w:t>
      </w:r>
      <w:r w:rsidRPr="00222291">
        <w:rPr>
          <w:rFonts w:ascii="Book Antiqua" w:hAnsi="Book Antiqua"/>
          <w:sz w:val="24"/>
          <w:szCs w:val="24"/>
          <w:lang w:val="es-ES"/>
        </w:rPr>
        <w:t xml:space="preserve">; </w:t>
      </w:r>
      <w:r w:rsidR="000C42C0" w:rsidRPr="00222291">
        <w:rPr>
          <w:rFonts w:ascii="Book Antiqua" w:hAnsi="Book Antiqua"/>
          <w:sz w:val="24"/>
          <w:szCs w:val="24"/>
          <w:lang w:val="es-ES"/>
        </w:rPr>
        <w:t xml:space="preserve"> </w:t>
      </w:r>
      <w:r w:rsidRPr="00222291">
        <w:rPr>
          <w:rFonts w:ascii="Book Antiqua" w:hAnsi="Book Antiqua"/>
          <w:sz w:val="24"/>
          <w:szCs w:val="24"/>
          <w:lang w:val="es-ES"/>
        </w:rPr>
        <w:t>A</w:t>
      </w:r>
      <w:r w:rsidR="000C42C0" w:rsidRPr="00222291">
        <w:rPr>
          <w:rFonts w:ascii="Book Antiqua" w:hAnsi="Book Antiqua"/>
          <w:sz w:val="24"/>
          <w:szCs w:val="24"/>
          <w:lang w:val="es-ES"/>
        </w:rPr>
        <w:t>rtículo</w:t>
      </w:r>
      <w:proofErr w:type="gramEnd"/>
      <w:r w:rsidR="000C42C0" w:rsidRPr="00222291">
        <w:rPr>
          <w:rFonts w:ascii="Book Antiqua" w:hAnsi="Book Antiqua"/>
          <w:sz w:val="24"/>
          <w:szCs w:val="24"/>
          <w:lang w:val="es-ES"/>
        </w:rPr>
        <w:t xml:space="preserve"> 3.05</w:t>
      </w:r>
      <w:r w:rsidRPr="00222291">
        <w:rPr>
          <w:rFonts w:ascii="Book Antiqua" w:hAnsi="Book Antiqua"/>
          <w:sz w:val="24"/>
          <w:szCs w:val="24"/>
          <w:lang w:val="es-ES"/>
        </w:rPr>
        <w:t>A</w:t>
      </w:r>
      <w:r w:rsidR="000C42C0" w:rsidRPr="00222291">
        <w:rPr>
          <w:rFonts w:ascii="Book Antiqua" w:hAnsi="Book Antiqua"/>
          <w:sz w:val="24"/>
          <w:szCs w:val="24"/>
          <w:lang w:val="es-ES"/>
        </w:rPr>
        <w:t xml:space="preserve"> de la </w:t>
      </w:r>
      <w:r w:rsidRPr="00222291">
        <w:rPr>
          <w:rFonts w:ascii="Book Antiqua" w:hAnsi="Book Antiqua"/>
          <w:sz w:val="24"/>
          <w:szCs w:val="24"/>
          <w:lang w:val="es-ES"/>
        </w:rPr>
        <w:t>L</w:t>
      </w:r>
      <w:r w:rsidR="000C42C0" w:rsidRPr="00222291">
        <w:rPr>
          <w:rFonts w:ascii="Book Antiqua" w:hAnsi="Book Antiqua"/>
          <w:sz w:val="24"/>
          <w:szCs w:val="24"/>
          <w:lang w:val="es-ES"/>
        </w:rPr>
        <w:t xml:space="preserve">ey </w:t>
      </w:r>
      <w:r w:rsidRPr="00222291">
        <w:rPr>
          <w:rFonts w:ascii="Book Antiqua" w:hAnsi="Book Antiqua"/>
          <w:sz w:val="24"/>
          <w:szCs w:val="24"/>
          <w:lang w:val="es-ES"/>
        </w:rPr>
        <w:t>N</w:t>
      </w:r>
      <w:r w:rsidR="000C42C0" w:rsidRPr="00222291">
        <w:rPr>
          <w:rFonts w:ascii="Book Antiqua" w:hAnsi="Book Antiqua"/>
          <w:sz w:val="24"/>
          <w:szCs w:val="24"/>
          <w:lang w:val="es-ES"/>
        </w:rPr>
        <w:t>úm</w:t>
      </w:r>
      <w:r w:rsidRPr="00222291">
        <w:rPr>
          <w:rFonts w:ascii="Book Antiqua" w:hAnsi="Book Antiqua"/>
          <w:sz w:val="24"/>
          <w:szCs w:val="24"/>
          <w:lang w:val="es-ES"/>
        </w:rPr>
        <w:t>.</w:t>
      </w:r>
      <w:r w:rsidR="000C42C0" w:rsidRPr="00222291">
        <w:rPr>
          <w:rFonts w:ascii="Book Antiqua" w:hAnsi="Book Antiqua"/>
          <w:sz w:val="24"/>
          <w:szCs w:val="24"/>
          <w:lang w:val="es-ES"/>
        </w:rPr>
        <w:t xml:space="preserve"> 20</w:t>
      </w:r>
      <w:r w:rsidRPr="00222291">
        <w:rPr>
          <w:rFonts w:ascii="Book Antiqua" w:hAnsi="Book Antiqua"/>
          <w:sz w:val="24"/>
          <w:szCs w:val="24"/>
          <w:lang w:val="es-ES"/>
        </w:rPr>
        <w:t>-</w:t>
      </w:r>
      <w:r w:rsidR="000C42C0" w:rsidRPr="00222291">
        <w:rPr>
          <w:rFonts w:ascii="Book Antiqua" w:hAnsi="Book Antiqua"/>
          <w:sz w:val="24"/>
          <w:szCs w:val="24"/>
          <w:lang w:val="es-ES"/>
        </w:rPr>
        <w:t xml:space="preserve">2017.  </w:t>
      </w:r>
      <w:r w:rsidRPr="00222291">
        <w:rPr>
          <w:rFonts w:ascii="Book Antiqua" w:hAnsi="Book Antiqua"/>
          <w:sz w:val="24"/>
          <w:szCs w:val="24"/>
          <w:lang w:val="es-ES"/>
        </w:rPr>
        <w:t>P</w:t>
      </w:r>
      <w:r w:rsidR="000C42C0" w:rsidRPr="00222291">
        <w:rPr>
          <w:rFonts w:ascii="Book Antiqua" w:hAnsi="Book Antiqua"/>
          <w:sz w:val="24"/>
          <w:szCs w:val="24"/>
          <w:lang w:val="es-ES"/>
        </w:rPr>
        <w:t>or consiguiente, la disposición del P</w:t>
      </w:r>
      <w:r w:rsidRPr="00222291">
        <w:rPr>
          <w:rFonts w:ascii="Book Antiqua" w:hAnsi="Book Antiqua"/>
          <w:sz w:val="24"/>
          <w:szCs w:val="24"/>
          <w:lang w:val="es-ES"/>
        </w:rPr>
        <w:t xml:space="preserve">. del </w:t>
      </w:r>
      <w:r w:rsidR="000C42C0" w:rsidRPr="00222291">
        <w:rPr>
          <w:rFonts w:ascii="Book Antiqua" w:hAnsi="Book Antiqua"/>
          <w:sz w:val="24"/>
          <w:szCs w:val="24"/>
          <w:lang w:val="es-ES"/>
        </w:rPr>
        <w:t>S</w:t>
      </w:r>
      <w:r w:rsidRPr="00222291">
        <w:rPr>
          <w:rFonts w:ascii="Book Antiqua" w:hAnsi="Book Antiqua"/>
          <w:sz w:val="24"/>
          <w:szCs w:val="24"/>
          <w:lang w:val="es-ES"/>
        </w:rPr>
        <w:t>.</w:t>
      </w:r>
      <w:r w:rsidR="000C42C0" w:rsidRPr="00222291">
        <w:rPr>
          <w:rFonts w:ascii="Book Antiqua" w:hAnsi="Book Antiqua"/>
          <w:sz w:val="24"/>
          <w:szCs w:val="24"/>
          <w:lang w:val="es-ES"/>
        </w:rPr>
        <w:t xml:space="preserve"> 188 que exime del ingreso bruto los ingresos devengados de </w:t>
      </w:r>
      <w:r w:rsidR="000C42C0" w:rsidRPr="00222291">
        <w:rPr>
          <w:rFonts w:ascii="Book Antiqua" w:hAnsi="Book Antiqua"/>
          <w:sz w:val="24"/>
          <w:szCs w:val="24"/>
          <w:lang w:val="es-ES"/>
        </w:rPr>
        <w:lastRenderedPageBreak/>
        <w:t>horas extras de los bomberos no tiene efecto fiscal alguno toda vez que el gasto tributario por ello ya es endógeno en el sistema.</w:t>
      </w:r>
      <w:r w:rsidRPr="00222291">
        <w:rPr>
          <w:rFonts w:ascii="Book Antiqua" w:hAnsi="Book Antiqua"/>
          <w:sz w:val="24"/>
          <w:szCs w:val="24"/>
          <w:lang w:val="es-ES"/>
        </w:rPr>
        <w:t>”</w:t>
      </w:r>
    </w:p>
    <w:p w14:paraId="3C6F9CEC" w14:textId="77777777" w:rsidR="0003067E" w:rsidRDefault="0003067E" w:rsidP="00DD5AAD">
      <w:pPr>
        <w:spacing w:after="237"/>
        <w:ind w:left="18" w:right="13"/>
        <w:rPr>
          <w:rFonts w:ascii="Book Antiqua" w:hAnsi="Book Antiqua"/>
          <w:b/>
          <w:bCs/>
          <w:sz w:val="24"/>
          <w:szCs w:val="24"/>
        </w:rPr>
      </w:pPr>
    </w:p>
    <w:p w14:paraId="2499206B" w14:textId="7D302E5D" w:rsidR="007558E7" w:rsidRPr="0097239E" w:rsidRDefault="007558E7" w:rsidP="007558E7">
      <w:pPr>
        <w:spacing w:after="237"/>
        <w:ind w:left="18" w:right="13"/>
        <w:jc w:val="center"/>
        <w:rPr>
          <w:rFonts w:ascii="Book Antiqua" w:hAnsi="Book Antiqua"/>
          <w:b/>
          <w:bCs/>
          <w:sz w:val="24"/>
          <w:szCs w:val="24"/>
        </w:rPr>
      </w:pPr>
      <w:r w:rsidRPr="0097239E">
        <w:rPr>
          <w:rFonts w:ascii="Book Antiqua" w:hAnsi="Book Antiqua"/>
          <w:b/>
          <w:bCs/>
          <w:sz w:val="24"/>
          <w:szCs w:val="24"/>
        </w:rPr>
        <w:t>CONCLUSIÓN</w:t>
      </w:r>
    </w:p>
    <w:p w14:paraId="217D6BEF" w14:textId="77777777" w:rsidR="007558E7" w:rsidRPr="00CF60D6" w:rsidRDefault="007558E7" w:rsidP="007558E7">
      <w:pPr>
        <w:jc w:val="both"/>
        <w:rPr>
          <w:rFonts w:ascii="Book Antiqua" w:hAnsi="Book Antiqua"/>
          <w:sz w:val="24"/>
          <w:szCs w:val="24"/>
          <w:highlight w:val="yellow"/>
        </w:rPr>
      </w:pPr>
    </w:p>
    <w:p w14:paraId="58F40902" w14:textId="523617AA" w:rsidR="00222291" w:rsidRDefault="00222291" w:rsidP="00222291">
      <w:pPr>
        <w:jc w:val="both"/>
        <w:rPr>
          <w:rFonts w:ascii="Book Antiqua" w:hAnsi="Book Antiqua"/>
          <w:sz w:val="24"/>
          <w:szCs w:val="24"/>
        </w:rPr>
      </w:pPr>
      <w:r w:rsidRPr="00222291">
        <w:rPr>
          <w:rFonts w:ascii="Book Antiqua" w:hAnsi="Book Antiqua"/>
          <w:sz w:val="24"/>
          <w:szCs w:val="24"/>
        </w:rPr>
        <w:t xml:space="preserve">En consideración a todo lo anteriormente expuesto, la Comisión de Hacienda concluye que la aprobación de esta medida legislativa resulta necesaria y conveniente para garantizar la coherencia entre las disposiciones contributivas y las normas laborales aplicables al personal del Cuerpo de Bomberos de Puerto Rico. Esta enmienda propuesta refuerza la seguridad jurídica, facilita la correcta aplicación de la ley y reconoce de manera explícita </w:t>
      </w:r>
      <w:r w:rsidR="006C6A7D">
        <w:rPr>
          <w:rFonts w:ascii="Book Antiqua" w:hAnsi="Book Antiqua"/>
          <w:sz w:val="24"/>
          <w:szCs w:val="24"/>
        </w:rPr>
        <w:t xml:space="preserve">en el Código de Rentas Internas </w:t>
      </w:r>
      <w:r w:rsidRPr="00222291">
        <w:rPr>
          <w:rFonts w:ascii="Book Antiqua" w:hAnsi="Book Antiqua"/>
          <w:sz w:val="24"/>
          <w:szCs w:val="24"/>
        </w:rPr>
        <w:t xml:space="preserve">la exención contributiva sobre las horas extras trabajadas por estos servidores públicos. </w:t>
      </w:r>
    </w:p>
    <w:p w14:paraId="1D2A9D0E" w14:textId="77777777" w:rsidR="00FD37AD" w:rsidRPr="00FD37AD" w:rsidRDefault="00FD37AD" w:rsidP="00FD37AD">
      <w:pPr>
        <w:jc w:val="both"/>
        <w:rPr>
          <w:rFonts w:ascii="Book Antiqua" w:hAnsi="Book Antiqua"/>
          <w:sz w:val="24"/>
          <w:szCs w:val="24"/>
        </w:rPr>
      </w:pPr>
    </w:p>
    <w:p w14:paraId="4A92F1EC" w14:textId="6844A3F8" w:rsidR="00FD37AD" w:rsidRPr="00FD37AD" w:rsidRDefault="00FD37AD" w:rsidP="00FD37AD">
      <w:pPr>
        <w:jc w:val="both"/>
        <w:rPr>
          <w:rFonts w:ascii="Book Antiqua" w:hAnsi="Book Antiqua"/>
          <w:sz w:val="24"/>
          <w:szCs w:val="24"/>
        </w:rPr>
      </w:pPr>
      <w:r w:rsidRPr="00FD37AD">
        <w:rPr>
          <w:rFonts w:ascii="Book Antiqua" w:hAnsi="Book Antiqua"/>
          <w:sz w:val="24"/>
          <w:szCs w:val="24"/>
        </w:rPr>
        <w:t xml:space="preserve">POR TODO LO ANTES EXPUESTO, la Comisión de Hacienda de la Cámara de Representantes de Puerto Rico, luego del estudio y consideración correspondiente, tiene a bien recomendar a este </w:t>
      </w:r>
      <w:r>
        <w:rPr>
          <w:rFonts w:ascii="Book Antiqua" w:hAnsi="Book Antiqua"/>
          <w:sz w:val="24"/>
          <w:szCs w:val="24"/>
        </w:rPr>
        <w:t>Honorable</w:t>
      </w:r>
      <w:r w:rsidRPr="00FD37AD">
        <w:rPr>
          <w:rFonts w:ascii="Book Antiqua" w:hAnsi="Book Antiqua"/>
          <w:sz w:val="24"/>
          <w:szCs w:val="24"/>
        </w:rPr>
        <w:t xml:space="preserve"> Cuerpo la aprobación del P. de</w:t>
      </w:r>
      <w:r w:rsidR="001B2F27">
        <w:rPr>
          <w:rFonts w:ascii="Book Antiqua" w:hAnsi="Book Antiqua"/>
          <w:sz w:val="24"/>
          <w:szCs w:val="24"/>
        </w:rPr>
        <w:t>l S. 188</w:t>
      </w:r>
      <w:r w:rsidRPr="00FD37AD">
        <w:rPr>
          <w:rFonts w:ascii="Book Antiqua" w:hAnsi="Book Antiqua"/>
          <w:sz w:val="24"/>
          <w:szCs w:val="24"/>
        </w:rPr>
        <w:t xml:space="preserve">, </w:t>
      </w:r>
      <w:r w:rsidR="00DD5AAD" w:rsidRPr="00DD5AAD">
        <w:rPr>
          <w:rFonts w:ascii="Book Antiqua" w:hAnsi="Book Antiqua"/>
          <w:sz w:val="24"/>
          <w:szCs w:val="24"/>
        </w:rPr>
        <w:t xml:space="preserve">con las enmiendas contenidas en el </w:t>
      </w:r>
      <w:proofErr w:type="spellStart"/>
      <w:r w:rsidR="00DD5AAD" w:rsidRPr="00DD5AAD">
        <w:rPr>
          <w:rFonts w:ascii="Book Antiqua" w:hAnsi="Book Antiqua"/>
          <w:sz w:val="24"/>
          <w:szCs w:val="24"/>
        </w:rPr>
        <w:t>entirillado</w:t>
      </w:r>
      <w:proofErr w:type="spellEnd"/>
      <w:r w:rsidR="00DD5AAD" w:rsidRPr="00DD5AAD">
        <w:rPr>
          <w:rFonts w:ascii="Book Antiqua" w:hAnsi="Book Antiqua"/>
          <w:sz w:val="24"/>
          <w:szCs w:val="24"/>
        </w:rPr>
        <w:t xml:space="preserve"> electrónico que se acompaña</w:t>
      </w:r>
      <w:r w:rsidRPr="00FD37AD">
        <w:rPr>
          <w:rFonts w:ascii="Book Antiqua" w:hAnsi="Book Antiqua"/>
          <w:sz w:val="24"/>
          <w:szCs w:val="24"/>
        </w:rPr>
        <w:t>.</w:t>
      </w:r>
    </w:p>
    <w:p w14:paraId="33327D11" w14:textId="77777777" w:rsidR="007558E7" w:rsidRPr="00FD37AD" w:rsidRDefault="007558E7" w:rsidP="007558E7">
      <w:pPr>
        <w:jc w:val="both"/>
        <w:rPr>
          <w:rFonts w:ascii="Book Antiqua" w:hAnsi="Book Antiqua"/>
          <w:sz w:val="24"/>
          <w:szCs w:val="24"/>
        </w:rPr>
      </w:pPr>
    </w:p>
    <w:p w14:paraId="32F4B7B7" w14:textId="77777777" w:rsidR="007558E7" w:rsidRDefault="007558E7" w:rsidP="007558E7">
      <w:pPr>
        <w:jc w:val="both"/>
        <w:rPr>
          <w:rFonts w:ascii="Book Antiqua" w:hAnsi="Book Antiqua"/>
          <w:sz w:val="24"/>
          <w:szCs w:val="24"/>
        </w:rPr>
      </w:pPr>
    </w:p>
    <w:p w14:paraId="7138A658" w14:textId="77777777" w:rsidR="007558E7" w:rsidRPr="00DD5AAD" w:rsidRDefault="007558E7" w:rsidP="007558E7">
      <w:pPr>
        <w:jc w:val="both"/>
        <w:rPr>
          <w:rFonts w:ascii="Book Antiqua" w:hAnsi="Book Antiqua"/>
          <w:sz w:val="24"/>
          <w:szCs w:val="24"/>
          <w:lang w:val="it-IT"/>
        </w:rPr>
      </w:pPr>
      <w:r w:rsidRPr="00DD5AAD">
        <w:rPr>
          <w:rFonts w:ascii="Book Antiqua" w:hAnsi="Book Antiqua"/>
          <w:sz w:val="24"/>
          <w:szCs w:val="24"/>
          <w:lang w:val="it-IT"/>
        </w:rPr>
        <w:t>Respetuosamente sometido,</w:t>
      </w:r>
    </w:p>
    <w:p w14:paraId="25526705" w14:textId="77777777" w:rsidR="007558E7" w:rsidRPr="00DD5AAD" w:rsidRDefault="007558E7" w:rsidP="007558E7">
      <w:pPr>
        <w:jc w:val="both"/>
        <w:rPr>
          <w:rFonts w:ascii="Book Antiqua" w:hAnsi="Book Antiqua"/>
          <w:sz w:val="24"/>
          <w:szCs w:val="24"/>
          <w:lang w:val="it-IT"/>
        </w:rPr>
      </w:pPr>
    </w:p>
    <w:p w14:paraId="6546F7C4" w14:textId="77777777" w:rsidR="007558E7" w:rsidRPr="00DD5AAD" w:rsidRDefault="007558E7" w:rsidP="007558E7">
      <w:pPr>
        <w:jc w:val="both"/>
        <w:rPr>
          <w:rFonts w:ascii="Book Antiqua" w:hAnsi="Book Antiqua"/>
          <w:sz w:val="24"/>
          <w:szCs w:val="24"/>
          <w:lang w:val="it-IT"/>
        </w:rPr>
      </w:pPr>
    </w:p>
    <w:p w14:paraId="6E9C08F2" w14:textId="77777777" w:rsidR="007558E7" w:rsidRPr="00DD5AAD" w:rsidRDefault="007558E7" w:rsidP="007558E7">
      <w:pPr>
        <w:jc w:val="both"/>
        <w:rPr>
          <w:rFonts w:ascii="Book Antiqua" w:hAnsi="Book Antiqua"/>
          <w:sz w:val="24"/>
          <w:szCs w:val="24"/>
          <w:lang w:val="it-IT"/>
        </w:rPr>
      </w:pPr>
    </w:p>
    <w:p w14:paraId="73101795" w14:textId="77777777" w:rsidR="007558E7" w:rsidRPr="00DD5AAD" w:rsidRDefault="007558E7" w:rsidP="007558E7">
      <w:pPr>
        <w:jc w:val="both"/>
        <w:rPr>
          <w:rFonts w:ascii="Book Antiqua" w:hAnsi="Book Antiqua"/>
          <w:sz w:val="24"/>
          <w:szCs w:val="24"/>
          <w:lang w:val="it-IT"/>
        </w:rPr>
      </w:pPr>
    </w:p>
    <w:p w14:paraId="4B65B015" w14:textId="77777777" w:rsidR="007558E7" w:rsidRPr="00DD5AAD" w:rsidRDefault="007558E7" w:rsidP="007558E7">
      <w:pPr>
        <w:pStyle w:val="BodyText"/>
        <w:spacing w:line="240" w:lineRule="auto"/>
        <w:jc w:val="left"/>
        <w:rPr>
          <w:rFonts w:ascii="Book Antiqua" w:hAnsi="Book Antiqua"/>
          <w:szCs w:val="24"/>
          <w:lang w:val="it-IT"/>
        </w:rPr>
      </w:pPr>
      <w:r w:rsidRPr="00DD5AAD">
        <w:rPr>
          <w:rFonts w:ascii="Book Antiqua" w:hAnsi="Book Antiqua"/>
          <w:szCs w:val="24"/>
          <w:lang w:val="it-IT"/>
        </w:rPr>
        <w:t xml:space="preserve">Eddie Charbonier Chinea </w:t>
      </w:r>
      <w:r w:rsidRPr="00DD5AAD">
        <w:rPr>
          <w:rFonts w:ascii="Book Antiqua" w:hAnsi="Book Antiqua"/>
          <w:szCs w:val="24"/>
          <w:lang w:val="it-IT"/>
        </w:rPr>
        <w:tab/>
      </w:r>
      <w:r w:rsidRPr="00DD5AAD">
        <w:rPr>
          <w:rFonts w:ascii="Book Antiqua" w:hAnsi="Book Antiqua"/>
          <w:szCs w:val="24"/>
          <w:lang w:val="it-IT"/>
        </w:rPr>
        <w:tab/>
      </w:r>
      <w:r w:rsidRPr="00DD5AAD">
        <w:rPr>
          <w:rFonts w:ascii="Book Antiqua" w:hAnsi="Book Antiqua"/>
          <w:szCs w:val="24"/>
          <w:lang w:val="it-IT"/>
        </w:rPr>
        <w:tab/>
      </w:r>
      <w:r w:rsidRPr="00DD5AAD">
        <w:rPr>
          <w:rFonts w:ascii="Book Antiqua" w:hAnsi="Book Antiqua"/>
          <w:szCs w:val="24"/>
          <w:lang w:val="it-IT"/>
        </w:rPr>
        <w:tab/>
      </w:r>
      <w:r w:rsidRPr="00DD5AAD">
        <w:rPr>
          <w:rFonts w:ascii="Book Antiqua" w:hAnsi="Book Antiqua"/>
          <w:szCs w:val="24"/>
          <w:lang w:val="it-IT"/>
        </w:rPr>
        <w:tab/>
      </w:r>
    </w:p>
    <w:p w14:paraId="1720E056" w14:textId="77777777" w:rsidR="007558E7" w:rsidRPr="0006791A" w:rsidRDefault="007558E7" w:rsidP="007558E7">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6F92353D" w14:textId="185AA7C1" w:rsidR="00701A84" w:rsidRPr="00FD37AD" w:rsidRDefault="007558E7" w:rsidP="00FD37AD">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sectPr w:rsidR="00701A84" w:rsidRPr="00FD37AD" w:rsidSect="000B3D63">
      <w:footerReference w:type="default" r:id="rId7"/>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69543" w14:textId="77777777" w:rsidR="00D04430" w:rsidRDefault="00D04430" w:rsidP="000B3D63">
      <w:r>
        <w:separator/>
      </w:r>
    </w:p>
  </w:endnote>
  <w:endnote w:type="continuationSeparator" w:id="0">
    <w:p w14:paraId="19F43CC8" w14:textId="77777777" w:rsidR="00D04430" w:rsidRDefault="00D04430" w:rsidP="000B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334003"/>
      <w:docPartObj>
        <w:docPartGallery w:val="Page Numbers (Bottom of Page)"/>
        <w:docPartUnique/>
      </w:docPartObj>
    </w:sdtPr>
    <w:sdtEndPr>
      <w:rPr>
        <w:noProof/>
      </w:rPr>
    </w:sdtEndPr>
    <w:sdtContent>
      <w:p w14:paraId="0ED8080A" w14:textId="1288A4CF" w:rsidR="000B3D63" w:rsidRDefault="000B3D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88A582" w14:textId="77777777" w:rsidR="000B3D63" w:rsidRDefault="000B3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A4C67" w14:textId="77777777" w:rsidR="00D04430" w:rsidRDefault="00D04430" w:rsidP="000B3D63">
      <w:r>
        <w:separator/>
      </w:r>
    </w:p>
  </w:footnote>
  <w:footnote w:type="continuationSeparator" w:id="0">
    <w:p w14:paraId="27393141" w14:textId="77777777" w:rsidR="00D04430" w:rsidRDefault="00D04430" w:rsidP="000B3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34D15"/>
    <w:multiLevelType w:val="multilevel"/>
    <w:tmpl w:val="ABEA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5191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8E7"/>
    <w:rsid w:val="0001494E"/>
    <w:rsid w:val="0003067E"/>
    <w:rsid w:val="000B3D63"/>
    <w:rsid w:val="000C42C0"/>
    <w:rsid w:val="001A0C38"/>
    <w:rsid w:val="001B2F27"/>
    <w:rsid w:val="001C1494"/>
    <w:rsid w:val="00222291"/>
    <w:rsid w:val="00237E2F"/>
    <w:rsid w:val="002563D0"/>
    <w:rsid w:val="002566E0"/>
    <w:rsid w:val="00306D1F"/>
    <w:rsid w:val="0031283C"/>
    <w:rsid w:val="003728F5"/>
    <w:rsid w:val="00397D6C"/>
    <w:rsid w:val="003F75A9"/>
    <w:rsid w:val="0041202C"/>
    <w:rsid w:val="004966B2"/>
    <w:rsid w:val="004D0F0C"/>
    <w:rsid w:val="004F0FF1"/>
    <w:rsid w:val="005A7DD9"/>
    <w:rsid w:val="00645C25"/>
    <w:rsid w:val="006C6A7D"/>
    <w:rsid w:val="006D6EA6"/>
    <w:rsid w:val="00701A84"/>
    <w:rsid w:val="0071641C"/>
    <w:rsid w:val="00751DC4"/>
    <w:rsid w:val="007558E7"/>
    <w:rsid w:val="007F3D09"/>
    <w:rsid w:val="00802788"/>
    <w:rsid w:val="009A7A7A"/>
    <w:rsid w:val="009F0E30"/>
    <w:rsid w:val="00A32BA0"/>
    <w:rsid w:val="00B14E30"/>
    <w:rsid w:val="00B6548E"/>
    <w:rsid w:val="00BB0B28"/>
    <w:rsid w:val="00BF17F0"/>
    <w:rsid w:val="00BF78A2"/>
    <w:rsid w:val="00CC38A8"/>
    <w:rsid w:val="00D043F3"/>
    <w:rsid w:val="00D04430"/>
    <w:rsid w:val="00D42C1A"/>
    <w:rsid w:val="00DD5AAD"/>
    <w:rsid w:val="00E74272"/>
    <w:rsid w:val="00E96484"/>
    <w:rsid w:val="00F5699D"/>
    <w:rsid w:val="00F56D9A"/>
    <w:rsid w:val="00FC78ED"/>
    <w:rsid w:val="00FD2FE0"/>
    <w:rsid w:val="00FD3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9943"/>
  <w15:chartTrackingRefBased/>
  <w15:docId w15:val="{7FD1A15A-14CC-45BA-8AAD-A336C94A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8E7"/>
    <w:pPr>
      <w:spacing w:after="0" w:line="240" w:lineRule="auto"/>
    </w:pPr>
    <w:rPr>
      <w:rFonts w:ascii="Times New Roman" w:eastAsia="Times New Roman" w:hAnsi="Times New Roman" w:cs="Times New Roman"/>
      <w:kern w:val="0"/>
      <w:sz w:val="28"/>
      <w:szCs w:val="20"/>
      <w:lang w:val="es-PR"/>
      <w14:ligatures w14:val="none"/>
    </w:rPr>
  </w:style>
  <w:style w:type="paragraph" w:styleId="Heading1">
    <w:name w:val="heading 1"/>
    <w:basedOn w:val="Normal"/>
    <w:next w:val="Normal"/>
    <w:link w:val="Heading1Char"/>
    <w:uiPriority w:val="9"/>
    <w:qFormat/>
    <w:rsid w:val="00755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5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8E7"/>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7558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8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8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8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8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8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8E7"/>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rsid w:val="007558E7"/>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7558E7"/>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7558E7"/>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7558E7"/>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7558E7"/>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7558E7"/>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7558E7"/>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7558E7"/>
    <w:rPr>
      <w:rFonts w:eastAsiaTheme="majorEastAsia" w:cstheme="majorBidi"/>
      <w:color w:val="272727" w:themeColor="text1" w:themeTint="D8"/>
      <w:lang w:val="es-PR"/>
    </w:rPr>
  </w:style>
  <w:style w:type="paragraph" w:styleId="Title">
    <w:name w:val="Title"/>
    <w:basedOn w:val="Normal"/>
    <w:next w:val="Normal"/>
    <w:link w:val="TitleChar"/>
    <w:qFormat/>
    <w:rsid w:val="007558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558E7"/>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7558E7"/>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7558E7"/>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7558E7"/>
    <w:pPr>
      <w:spacing w:before="160"/>
      <w:jc w:val="center"/>
    </w:pPr>
    <w:rPr>
      <w:i/>
      <w:iCs/>
      <w:color w:val="404040" w:themeColor="text1" w:themeTint="BF"/>
    </w:rPr>
  </w:style>
  <w:style w:type="character" w:customStyle="1" w:styleId="QuoteChar">
    <w:name w:val="Quote Char"/>
    <w:basedOn w:val="DefaultParagraphFont"/>
    <w:link w:val="Quote"/>
    <w:uiPriority w:val="29"/>
    <w:rsid w:val="007558E7"/>
    <w:rPr>
      <w:i/>
      <w:iCs/>
      <w:color w:val="404040" w:themeColor="text1" w:themeTint="BF"/>
      <w:lang w:val="es-PR"/>
    </w:rPr>
  </w:style>
  <w:style w:type="paragraph" w:styleId="ListParagraph">
    <w:name w:val="List Paragraph"/>
    <w:basedOn w:val="Normal"/>
    <w:uiPriority w:val="34"/>
    <w:qFormat/>
    <w:rsid w:val="007558E7"/>
    <w:pPr>
      <w:ind w:left="720"/>
      <w:contextualSpacing/>
    </w:pPr>
  </w:style>
  <w:style w:type="character" w:styleId="IntenseEmphasis">
    <w:name w:val="Intense Emphasis"/>
    <w:basedOn w:val="DefaultParagraphFont"/>
    <w:uiPriority w:val="21"/>
    <w:qFormat/>
    <w:rsid w:val="007558E7"/>
    <w:rPr>
      <w:i/>
      <w:iCs/>
      <w:color w:val="0F4761" w:themeColor="accent1" w:themeShade="BF"/>
    </w:rPr>
  </w:style>
  <w:style w:type="paragraph" w:styleId="IntenseQuote">
    <w:name w:val="Intense Quote"/>
    <w:basedOn w:val="Normal"/>
    <w:next w:val="Normal"/>
    <w:link w:val="IntenseQuoteChar"/>
    <w:uiPriority w:val="30"/>
    <w:qFormat/>
    <w:rsid w:val="00755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8E7"/>
    <w:rPr>
      <w:i/>
      <w:iCs/>
      <w:color w:val="0F4761" w:themeColor="accent1" w:themeShade="BF"/>
      <w:lang w:val="es-PR"/>
    </w:rPr>
  </w:style>
  <w:style w:type="character" w:styleId="IntenseReference">
    <w:name w:val="Intense Reference"/>
    <w:basedOn w:val="DefaultParagraphFont"/>
    <w:uiPriority w:val="32"/>
    <w:qFormat/>
    <w:rsid w:val="007558E7"/>
    <w:rPr>
      <w:b/>
      <w:bCs/>
      <w:smallCaps/>
      <w:color w:val="0F4761" w:themeColor="accent1" w:themeShade="BF"/>
      <w:spacing w:val="5"/>
    </w:rPr>
  </w:style>
  <w:style w:type="paragraph" w:customStyle="1" w:styleId="Title2">
    <w:name w:val="Title2"/>
    <w:basedOn w:val="Normal"/>
    <w:next w:val="Normal"/>
    <w:rsid w:val="007558E7"/>
    <w:pPr>
      <w:tabs>
        <w:tab w:val="left" w:pos="648"/>
        <w:tab w:val="right" w:pos="7776"/>
        <w:tab w:val="left" w:pos="7848"/>
      </w:tabs>
    </w:pPr>
    <w:rPr>
      <w:sz w:val="24"/>
      <w:lang w:val="en-US"/>
    </w:rPr>
  </w:style>
  <w:style w:type="paragraph" w:styleId="BodyText">
    <w:name w:val="Body Text"/>
    <w:basedOn w:val="Normal"/>
    <w:link w:val="BodyTextChar"/>
    <w:rsid w:val="007558E7"/>
    <w:pPr>
      <w:spacing w:line="480" w:lineRule="auto"/>
      <w:jc w:val="both"/>
    </w:pPr>
    <w:rPr>
      <w:sz w:val="24"/>
    </w:rPr>
  </w:style>
  <w:style w:type="character" w:customStyle="1" w:styleId="BodyTextChar">
    <w:name w:val="Body Text Char"/>
    <w:basedOn w:val="DefaultParagraphFont"/>
    <w:link w:val="BodyText"/>
    <w:rsid w:val="007558E7"/>
    <w:rPr>
      <w:rFonts w:ascii="Times New Roman" w:eastAsia="Times New Roman" w:hAnsi="Times New Roman" w:cs="Times New Roman"/>
      <w:kern w:val="0"/>
      <w:szCs w:val="20"/>
      <w:lang w:val="es-PR"/>
      <w14:ligatures w14:val="none"/>
    </w:rPr>
  </w:style>
  <w:style w:type="paragraph" w:customStyle="1" w:styleId="articlebody">
    <w:name w:val="article__body"/>
    <w:basedOn w:val="Normal"/>
    <w:rsid w:val="007558E7"/>
    <w:pPr>
      <w:spacing w:before="100" w:beforeAutospacing="1" w:after="100" w:afterAutospacing="1"/>
    </w:pPr>
    <w:rPr>
      <w:sz w:val="24"/>
      <w:szCs w:val="24"/>
      <w:lang w:val="en-US"/>
    </w:rPr>
  </w:style>
  <w:style w:type="paragraph" w:styleId="Header">
    <w:name w:val="header"/>
    <w:basedOn w:val="Normal"/>
    <w:link w:val="HeaderChar"/>
    <w:uiPriority w:val="99"/>
    <w:unhideWhenUsed/>
    <w:rsid w:val="000B3D63"/>
    <w:pPr>
      <w:tabs>
        <w:tab w:val="center" w:pos="4680"/>
        <w:tab w:val="right" w:pos="9360"/>
      </w:tabs>
    </w:pPr>
  </w:style>
  <w:style w:type="character" w:customStyle="1" w:styleId="HeaderChar">
    <w:name w:val="Header Char"/>
    <w:basedOn w:val="DefaultParagraphFont"/>
    <w:link w:val="Header"/>
    <w:uiPriority w:val="99"/>
    <w:rsid w:val="000B3D63"/>
    <w:rPr>
      <w:rFonts w:ascii="Times New Roman" w:eastAsia="Times New Roman" w:hAnsi="Times New Roman" w:cs="Times New Roman"/>
      <w:kern w:val="0"/>
      <w:sz w:val="28"/>
      <w:szCs w:val="20"/>
      <w:lang w:val="es-PR"/>
      <w14:ligatures w14:val="none"/>
    </w:rPr>
  </w:style>
  <w:style w:type="paragraph" w:styleId="Footer">
    <w:name w:val="footer"/>
    <w:basedOn w:val="Normal"/>
    <w:link w:val="FooterChar"/>
    <w:uiPriority w:val="99"/>
    <w:unhideWhenUsed/>
    <w:rsid w:val="000B3D63"/>
    <w:pPr>
      <w:tabs>
        <w:tab w:val="center" w:pos="4680"/>
        <w:tab w:val="right" w:pos="9360"/>
      </w:tabs>
    </w:pPr>
  </w:style>
  <w:style w:type="character" w:customStyle="1" w:styleId="FooterChar">
    <w:name w:val="Footer Char"/>
    <w:basedOn w:val="DefaultParagraphFont"/>
    <w:link w:val="Footer"/>
    <w:uiPriority w:val="99"/>
    <w:rsid w:val="000B3D63"/>
    <w:rPr>
      <w:rFonts w:ascii="Times New Roman" w:eastAsia="Times New Roman" w:hAnsi="Times New Roman" w:cs="Times New Roman"/>
      <w:kern w:val="0"/>
      <w:sz w:val="28"/>
      <w:szCs w:val="20"/>
      <w:lang w:val="es-PR"/>
      <w14:ligatures w14:val="none"/>
    </w:rPr>
  </w:style>
  <w:style w:type="paragraph" w:customStyle="1" w:styleId="paragraph">
    <w:name w:val="paragraph"/>
    <w:basedOn w:val="Normal"/>
    <w:rsid w:val="002566E0"/>
    <w:pPr>
      <w:spacing w:before="100" w:beforeAutospacing="1" w:after="100" w:afterAutospacing="1"/>
    </w:pPr>
    <w:rPr>
      <w:sz w:val="24"/>
      <w:szCs w:val="24"/>
      <w:lang w:val="en-US"/>
    </w:rPr>
  </w:style>
  <w:style w:type="character" w:customStyle="1" w:styleId="normaltextrun">
    <w:name w:val="normaltextrun"/>
    <w:basedOn w:val="DefaultParagraphFont"/>
    <w:rsid w:val="002566E0"/>
  </w:style>
  <w:style w:type="character" w:customStyle="1" w:styleId="eop">
    <w:name w:val="eop"/>
    <w:basedOn w:val="DefaultParagraphFont"/>
    <w:rsid w:val="00256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789</Words>
  <Characters>4345</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Carlos Y. Rosado Cruz</cp:lastModifiedBy>
  <cp:revision>2</cp:revision>
  <cp:lastPrinted>2025-11-13T15:06:00Z</cp:lastPrinted>
  <dcterms:created xsi:type="dcterms:W3CDTF">2025-11-13T19:30:00Z</dcterms:created>
  <dcterms:modified xsi:type="dcterms:W3CDTF">2025-11-13T19:30:00Z</dcterms:modified>
</cp:coreProperties>
</file>