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3B300" w14:textId="77777777" w:rsidR="005213B2" w:rsidRPr="005213B2" w:rsidRDefault="005213B2" w:rsidP="00E867A3">
      <w:pPr>
        <w:pStyle w:val="paragraph"/>
        <w:suppressLineNumbers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lang w:val="es-PR"/>
        </w:rPr>
      </w:pPr>
      <w:r>
        <w:rPr>
          <w:rStyle w:val="normaltextrun"/>
          <w:rFonts w:ascii="Book Antiqua" w:eastAsiaTheme="majorEastAsia" w:hAnsi="Book Antiqua" w:cs="Segoe UI"/>
          <w:color w:val="000000"/>
          <w:sz w:val="36"/>
          <w:szCs w:val="36"/>
          <w:lang w:val="es-PR"/>
        </w:rPr>
        <w:t>GOBIERNO DE PUERTO RICO</w:t>
      </w:r>
      <w:r w:rsidRPr="005213B2">
        <w:rPr>
          <w:rStyle w:val="eop"/>
          <w:rFonts w:ascii="Book Antiqua" w:eastAsiaTheme="majorEastAsia" w:hAnsi="Book Antiqua" w:cs="Segoe UI"/>
          <w:color w:val="000000"/>
          <w:sz w:val="36"/>
          <w:szCs w:val="36"/>
          <w:lang w:val="es-PR"/>
        </w:rPr>
        <w:t> </w:t>
      </w:r>
    </w:p>
    <w:p w14:paraId="35D6DD65" w14:textId="1E1FA287" w:rsidR="005213B2" w:rsidRPr="005213B2" w:rsidRDefault="005213B2" w:rsidP="00E867A3">
      <w:pPr>
        <w:pStyle w:val="paragraph"/>
        <w:suppressLineNumbers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lang w:val="es-PR"/>
        </w:rPr>
      </w:pPr>
      <w:r>
        <w:rPr>
          <w:rStyle w:val="normaltextrun"/>
          <w:rFonts w:eastAsiaTheme="majorEastAsia"/>
          <w:color w:val="000000"/>
          <w:sz w:val="27"/>
          <w:szCs w:val="27"/>
          <w:lang w:val="es-PR"/>
        </w:rPr>
        <w:t> </w:t>
      </w:r>
      <w:r w:rsidRPr="005213B2">
        <w:rPr>
          <w:rStyle w:val="eop"/>
          <w:rFonts w:ascii="Book Antiqua" w:eastAsiaTheme="majorEastAsia" w:hAnsi="Book Antiqua" w:cs="Segoe UI"/>
          <w:color w:val="000000"/>
          <w:sz w:val="27"/>
          <w:szCs w:val="27"/>
          <w:lang w:val="es-PR"/>
        </w:rPr>
        <w:t> </w:t>
      </w:r>
    </w:p>
    <w:p w14:paraId="0EF82FBB" w14:textId="6F2EA309" w:rsidR="005213B2" w:rsidRPr="00D5192A" w:rsidRDefault="00EA7090" w:rsidP="00E867A3">
      <w:pPr>
        <w:pStyle w:val="paragraph"/>
        <w:suppressLineNumbers/>
        <w:spacing w:before="0" w:beforeAutospacing="0" w:after="0" w:afterAutospacing="0"/>
        <w:textAlignment w:val="baseline"/>
        <w:rPr>
          <w:rFonts w:ascii="Segoe UI" w:hAnsi="Segoe UI" w:cs="Segoe UI"/>
          <w:lang w:val="es-PR"/>
        </w:rPr>
      </w:pPr>
      <w:r w:rsidRPr="00D5192A">
        <w:rPr>
          <w:rFonts w:ascii="Book Antiqua" w:eastAsia="Book Antiqua" w:hAnsi="Book Antiqua" w:cs="Book Antiqua"/>
          <w:lang w:val="es-ES_tradnl"/>
        </w:rPr>
        <w:t>20</w:t>
      </w:r>
      <w:r w:rsidRPr="00D5192A">
        <w:rPr>
          <w:rFonts w:ascii="Book Antiqua" w:eastAsia="Book Antiqua" w:hAnsi="Book Antiqua" w:cs="Book Antiqua"/>
          <w:vertAlign w:val="superscript"/>
          <w:lang w:val="es-ES_tradnl"/>
        </w:rPr>
        <w:t>ma.</w:t>
      </w:r>
      <w:r w:rsidR="001F23BE">
        <w:rPr>
          <w:rFonts w:ascii="Book Antiqua" w:eastAsia="Book Antiqua" w:hAnsi="Book Antiqua" w:cs="Book Antiqua"/>
          <w:vertAlign w:val="superscript"/>
          <w:lang w:val="es-ES_tradnl"/>
        </w:rPr>
        <w:t xml:space="preserve"> </w:t>
      </w:r>
      <w:r w:rsidR="005213B2" w:rsidRPr="00D5192A">
        <w:rPr>
          <w:rStyle w:val="normaltextrun"/>
          <w:rFonts w:ascii="Book Antiqua" w:eastAsiaTheme="majorEastAsia" w:hAnsi="Book Antiqua" w:cs="Segoe UI"/>
          <w:color w:val="000000"/>
          <w:lang w:val="es-PR"/>
        </w:rPr>
        <w:t>Asamblea</w:t>
      </w:r>
      <w:r w:rsidR="005213B2" w:rsidRPr="00D5192A">
        <w:rPr>
          <w:rStyle w:val="normaltextrun"/>
          <w:rFonts w:eastAsiaTheme="majorEastAsia"/>
          <w:color w:val="000000"/>
          <w:lang w:val="es-PR"/>
        </w:rPr>
        <w:t>​                                                                                                      </w:t>
      </w:r>
      <w:r w:rsidR="001F23BE">
        <w:rPr>
          <w:rStyle w:val="normaltextrun"/>
          <w:rFonts w:eastAsiaTheme="majorEastAsia"/>
          <w:color w:val="000000"/>
          <w:lang w:val="es-PR"/>
        </w:rPr>
        <w:t xml:space="preserve">    </w:t>
      </w:r>
      <w:r w:rsidR="005213B2" w:rsidRPr="00D5192A">
        <w:rPr>
          <w:rStyle w:val="normaltextrun"/>
          <w:rFonts w:eastAsiaTheme="majorEastAsia"/>
          <w:color w:val="000000"/>
          <w:lang w:val="es-PR"/>
        </w:rPr>
        <w:t>    </w:t>
      </w:r>
      <w:r w:rsidR="0092058B">
        <w:rPr>
          <w:rFonts w:ascii="Book Antiqua" w:eastAsia="Book Antiqua" w:hAnsi="Book Antiqua" w:cs="Book Antiqua"/>
          <w:lang w:val="es-PR"/>
        </w:rPr>
        <w:t>1</w:t>
      </w:r>
      <w:proofErr w:type="spellStart"/>
      <w:r w:rsidR="0092058B">
        <w:rPr>
          <w:rFonts w:ascii="Book Antiqua" w:eastAsia="Book Antiqua" w:hAnsi="Book Antiqua" w:cs="Book Antiqua"/>
          <w:vertAlign w:val="superscript"/>
          <w:lang w:val="es-ES_tradnl"/>
        </w:rPr>
        <w:t>r</w:t>
      </w:r>
      <w:r w:rsidR="007F0F37" w:rsidRPr="00D5192A">
        <w:rPr>
          <w:rFonts w:ascii="Book Antiqua" w:eastAsia="Book Antiqua" w:hAnsi="Book Antiqua" w:cs="Book Antiqua"/>
          <w:vertAlign w:val="superscript"/>
          <w:lang w:val="es-ES_tradnl"/>
        </w:rPr>
        <w:t>a</w:t>
      </w:r>
      <w:proofErr w:type="spellEnd"/>
      <w:r w:rsidR="00146D44" w:rsidRPr="00D5192A">
        <w:rPr>
          <w:rFonts w:ascii="Book Antiqua" w:eastAsia="Book Antiqua" w:hAnsi="Book Antiqua" w:cs="Book Antiqua"/>
          <w:vertAlign w:val="superscript"/>
          <w:lang w:val="es-ES_tradnl"/>
        </w:rPr>
        <w:t>.</w:t>
      </w:r>
      <w:r w:rsidR="007F0F37" w:rsidRPr="00D5192A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 </w:t>
      </w:r>
      <w:r w:rsidR="005213B2" w:rsidRPr="00D5192A">
        <w:rPr>
          <w:rStyle w:val="normaltextrun"/>
          <w:rFonts w:ascii="Book Antiqua" w:eastAsiaTheme="majorEastAsia" w:hAnsi="Book Antiqua" w:cs="Segoe UI"/>
          <w:color w:val="000000"/>
          <w:lang w:val="es-PR"/>
        </w:rPr>
        <w:t>Sesión</w:t>
      </w:r>
      <w:r w:rsidR="005213B2" w:rsidRPr="00D5192A">
        <w:rPr>
          <w:rStyle w:val="eop"/>
          <w:rFonts w:ascii="Book Antiqua" w:eastAsiaTheme="majorEastAsia" w:hAnsi="Book Antiqua" w:cs="Segoe UI"/>
          <w:color w:val="000000"/>
          <w:lang w:val="es-PR"/>
        </w:rPr>
        <w:t> </w:t>
      </w:r>
    </w:p>
    <w:p w14:paraId="624BC9B6" w14:textId="503B1E4B" w:rsidR="005213B2" w:rsidRDefault="00512D60" w:rsidP="00A95442">
      <w:pPr>
        <w:pStyle w:val="paragraph"/>
        <w:suppressLineNumbers/>
        <w:spacing w:before="0" w:beforeAutospacing="0" w:after="0" w:afterAutospacing="0"/>
        <w:ind w:right="-360"/>
        <w:textAlignment w:val="baseline"/>
        <w:rPr>
          <w:rStyle w:val="normaltextrun"/>
          <w:rFonts w:ascii="Book Antiqua" w:eastAsiaTheme="majorEastAsia" w:hAnsi="Book Antiqua" w:cs="Segoe UI"/>
          <w:color w:val="000000"/>
          <w:lang w:val="es-PR"/>
        </w:rPr>
      </w:pPr>
      <w:r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         </w:t>
      </w:r>
      <w:r w:rsidR="005213B2" w:rsidRPr="00D5192A">
        <w:rPr>
          <w:rStyle w:val="normaltextrun"/>
          <w:rFonts w:ascii="Book Antiqua" w:eastAsiaTheme="majorEastAsia" w:hAnsi="Book Antiqua" w:cs="Segoe UI"/>
          <w:color w:val="000000"/>
          <w:lang w:val="es-PR"/>
        </w:rPr>
        <w:t>Legislativa                                                                                               </w:t>
      </w:r>
      <w:r w:rsidR="00C02B89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               </w:t>
      </w:r>
      <w:r w:rsidR="00A9544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    </w:t>
      </w:r>
      <w:r w:rsidR="002245AC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 </w:t>
      </w:r>
      <w:r w:rsidR="005213B2" w:rsidRPr="00D5192A">
        <w:rPr>
          <w:rStyle w:val="normaltextrun"/>
          <w:rFonts w:ascii="Book Antiqua" w:eastAsiaTheme="majorEastAsia" w:hAnsi="Book Antiqua" w:cs="Segoe UI"/>
          <w:color w:val="000000"/>
          <w:lang w:val="es-PR"/>
        </w:rPr>
        <w:t>Ordinari</w:t>
      </w:r>
      <w:r w:rsidR="00C02B89">
        <w:rPr>
          <w:rStyle w:val="normaltextrun"/>
          <w:rFonts w:ascii="Book Antiqua" w:eastAsiaTheme="majorEastAsia" w:hAnsi="Book Antiqua" w:cs="Segoe UI"/>
          <w:color w:val="000000"/>
          <w:lang w:val="es-PR"/>
        </w:rPr>
        <w:t>a</w:t>
      </w:r>
    </w:p>
    <w:p w14:paraId="63D2BABD" w14:textId="77777777" w:rsidR="00C14C59" w:rsidRPr="00D5192A" w:rsidRDefault="00C14C59" w:rsidP="00A95442">
      <w:pPr>
        <w:pStyle w:val="paragraph"/>
        <w:suppressLineNumbers/>
        <w:spacing w:before="0" w:beforeAutospacing="0" w:after="0" w:afterAutospacing="0"/>
        <w:ind w:right="-360"/>
        <w:textAlignment w:val="baseline"/>
        <w:rPr>
          <w:rFonts w:ascii="Segoe UI" w:hAnsi="Segoe UI" w:cs="Segoe UI"/>
          <w:lang w:val="es-PR"/>
        </w:rPr>
      </w:pPr>
    </w:p>
    <w:p w14:paraId="10862E7A" w14:textId="77777777" w:rsidR="005213B2" w:rsidRPr="005213B2" w:rsidRDefault="005213B2" w:rsidP="00E867A3">
      <w:pPr>
        <w:pStyle w:val="paragraph"/>
        <w:suppressLineNumbers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s-PR"/>
        </w:rPr>
      </w:pPr>
      <w:r>
        <w:rPr>
          <w:rStyle w:val="normaltextrun"/>
          <w:rFonts w:eastAsiaTheme="majorEastAsia"/>
          <w:color w:val="000000"/>
          <w:sz w:val="18"/>
          <w:szCs w:val="18"/>
          <w:lang w:val="es-PR"/>
        </w:rPr>
        <w:t> </w:t>
      </w:r>
      <w:r w:rsidRPr="005213B2">
        <w:rPr>
          <w:rStyle w:val="eop"/>
          <w:rFonts w:eastAsiaTheme="majorEastAsia"/>
          <w:color w:val="000000"/>
          <w:sz w:val="18"/>
          <w:szCs w:val="18"/>
          <w:lang w:val="es-PR"/>
        </w:rPr>
        <w:t> </w:t>
      </w:r>
    </w:p>
    <w:p w14:paraId="06B1AC41" w14:textId="77777777" w:rsidR="005213B2" w:rsidRPr="005213B2" w:rsidRDefault="005213B2" w:rsidP="00707238">
      <w:pPr>
        <w:pStyle w:val="paragraph"/>
        <w:suppressLineNumbers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  <w:lang w:val="es-PR"/>
        </w:rPr>
      </w:pPr>
      <w:r>
        <w:rPr>
          <w:rStyle w:val="normaltextrun"/>
          <w:rFonts w:ascii="Book Antiqua" w:eastAsiaTheme="majorEastAsia" w:hAnsi="Book Antiqua" w:cs="Segoe UI"/>
          <w:b/>
          <w:bCs/>
          <w:color w:val="000000"/>
          <w:sz w:val="36"/>
          <w:szCs w:val="36"/>
          <w:lang w:val="es-PR"/>
        </w:rPr>
        <w:t>SENADO DE PUERTO RICO</w:t>
      </w:r>
      <w:r w:rsidRPr="005213B2">
        <w:rPr>
          <w:rStyle w:val="eop"/>
          <w:rFonts w:ascii="Book Antiqua" w:eastAsiaTheme="majorEastAsia" w:hAnsi="Book Antiqua" w:cs="Segoe UI"/>
          <w:color w:val="000000"/>
          <w:sz w:val="36"/>
          <w:szCs w:val="36"/>
          <w:lang w:val="es-PR"/>
        </w:rPr>
        <w:t> </w:t>
      </w:r>
    </w:p>
    <w:p w14:paraId="6929FA59" w14:textId="77777777" w:rsidR="005213B2" w:rsidRDefault="005213B2" w:rsidP="00707238">
      <w:pPr>
        <w:pStyle w:val="paragraph"/>
        <w:suppressLineNumbers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Book Antiqua" w:eastAsiaTheme="majorEastAsia" w:hAnsi="Book Antiqua" w:cs="Segoe UI"/>
          <w:color w:val="000000"/>
          <w:sz w:val="52"/>
          <w:szCs w:val="52"/>
          <w:lang w:val="es-PR"/>
        </w:rPr>
      </w:pPr>
      <w:r>
        <w:rPr>
          <w:rStyle w:val="normaltextrun"/>
          <w:rFonts w:ascii="Book Antiqua" w:eastAsiaTheme="majorEastAsia" w:hAnsi="Book Antiqua" w:cs="Segoe UI"/>
          <w:b/>
          <w:bCs/>
          <w:color w:val="000000"/>
          <w:sz w:val="52"/>
          <w:szCs w:val="52"/>
          <w:lang w:val="es-PR"/>
        </w:rPr>
        <w:t>P. del S.</w:t>
      </w:r>
      <w:r>
        <w:rPr>
          <w:rStyle w:val="normaltextrun"/>
          <w:rFonts w:eastAsiaTheme="majorEastAsia"/>
          <w:b/>
          <w:bCs/>
          <w:color w:val="000000"/>
          <w:sz w:val="52"/>
          <w:szCs w:val="52"/>
          <w:lang w:val="es-PR"/>
        </w:rPr>
        <w:t> </w:t>
      </w:r>
      <w:r>
        <w:rPr>
          <w:rStyle w:val="normaltextrun"/>
          <w:rFonts w:ascii="Book Antiqua" w:eastAsiaTheme="majorEastAsia" w:hAnsi="Book Antiqua" w:cs="Segoe UI"/>
          <w:b/>
          <w:bCs/>
          <w:color w:val="000000"/>
          <w:sz w:val="52"/>
          <w:szCs w:val="52"/>
          <w:lang w:val="es-PR"/>
        </w:rPr>
        <w:t>188</w:t>
      </w:r>
      <w:r w:rsidRPr="005213B2">
        <w:rPr>
          <w:rStyle w:val="eop"/>
          <w:rFonts w:ascii="Book Antiqua" w:eastAsiaTheme="majorEastAsia" w:hAnsi="Book Antiqua" w:cs="Segoe UI"/>
          <w:color w:val="000000"/>
          <w:sz w:val="52"/>
          <w:szCs w:val="52"/>
          <w:lang w:val="es-PR"/>
        </w:rPr>
        <w:t> </w:t>
      </w:r>
    </w:p>
    <w:p w14:paraId="0A762624" w14:textId="77777777" w:rsidR="005213B2" w:rsidRDefault="005213B2" w:rsidP="00707238">
      <w:pPr>
        <w:pStyle w:val="paragraph"/>
        <w:suppressLineNumbers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Book Antiqua" w:eastAsiaTheme="majorEastAsia" w:hAnsi="Book Antiqua" w:cs="Segoe UI"/>
          <w:color w:val="000000"/>
          <w:lang w:val="es-PR"/>
        </w:rPr>
      </w:pPr>
      <w:r>
        <w:rPr>
          <w:rStyle w:val="normaltextrun"/>
          <w:rFonts w:ascii="Book Antiqua" w:eastAsiaTheme="majorEastAsia" w:hAnsi="Book Antiqua" w:cs="Segoe UI"/>
          <w:color w:val="000000"/>
          <w:lang w:val="es-PR"/>
        </w:rPr>
        <w:t>8</w:t>
      </w:r>
      <w:r>
        <w:rPr>
          <w:rStyle w:val="normaltextrun"/>
          <w:rFonts w:eastAsiaTheme="majorEastAsia"/>
          <w:color w:val="000000"/>
          <w:lang w:val="es-PR"/>
        </w:rPr>
        <w:t> </w:t>
      </w:r>
      <w:r>
        <w:rPr>
          <w:rStyle w:val="normaltextrun"/>
          <w:rFonts w:ascii="Book Antiqua" w:eastAsiaTheme="majorEastAsia" w:hAnsi="Book Antiqua" w:cs="Segoe UI"/>
          <w:color w:val="000000"/>
          <w:lang w:val="es-PR"/>
        </w:rPr>
        <w:t>de enero de 2025</w:t>
      </w:r>
      <w:r w:rsidRPr="005213B2">
        <w:rPr>
          <w:rStyle w:val="eop"/>
          <w:rFonts w:ascii="Book Antiqua" w:eastAsiaTheme="majorEastAsia" w:hAnsi="Book Antiqua" w:cs="Segoe UI"/>
          <w:color w:val="000000"/>
          <w:lang w:val="es-PR"/>
        </w:rPr>
        <w:t> </w:t>
      </w:r>
    </w:p>
    <w:p w14:paraId="71A1E594" w14:textId="53E8D431" w:rsidR="005213B2" w:rsidRDefault="005213B2" w:rsidP="00707238">
      <w:pPr>
        <w:pStyle w:val="paragraph"/>
        <w:suppressLineNumbers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Book Antiqua" w:eastAsiaTheme="majorEastAsia" w:hAnsi="Book Antiqua" w:cs="Segoe UI"/>
          <w:color w:val="000000"/>
          <w:lang w:val="es-PR"/>
        </w:rPr>
      </w:pPr>
      <w:r>
        <w:rPr>
          <w:rStyle w:val="normaltextrun"/>
          <w:rFonts w:ascii="Book Antiqua" w:eastAsiaTheme="majorEastAsia" w:hAnsi="Book Antiqua" w:cs="Segoe UI"/>
          <w:color w:val="000000"/>
          <w:lang w:val="es-PR"/>
        </w:rPr>
        <w:t>Presentado por el</w:t>
      </w:r>
      <w:r>
        <w:rPr>
          <w:rStyle w:val="normaltextrun"/>
          <w:rFonts w:eastAsiaTheme="majorEastAsia"/>
          <w:color w:val="000000"/>
          <w:lang w:val="es-PR"/>
        </w:rPr>
        <w:t> </w:t>
      </w:r>
      <w:r>
        <w:rPr>
          <w:rStyle w:val="normaltextrun"/>
          <w:rFonts w:ascii="Book Antiqua" w:eastAsiaTheme="majorEastAsia" w:hAnsi="Book Antiqua" w:cs="Segoe UI"/>
          <w:color w:val="000000"/>
          <w:lang w:val="es-PR"/>
        </w:rPr>
        <w:t>señor</w:t>
      </w:r>
      <w:r>
        <w:rPr>
          <w:rStyle w:val="normaltextrun"/>
          <w:rFonts w:eastAsiaTheme="majorEastAsia"/>
          <w:color w:val="000000"/>
          <w:lang w:val="es-PR"/>
        </w:rPr>
        <w:t> </w:t>
      </w:r>
      <w:r>
        <w:rPr>
          <w:rStyle w:val="normaltextrun"/>
          <w:rFonts w:ascii="Book Antiqua" w:eastAsiaTheme="majorEastAsia" w:hAnsi="Book Antiqua" w:cs="Segoe UI"/>
          <w:i/>
          <w:iCs/>
          <w:color w:val="000000"/>
          <w:lang w:val="es-PR"/>
        </w:rPr>
        <w:t>Toledo López</w:t>
      </w:r>
      <w:r>
        <w:rPr>
          <w:rStyle w:val="normaltextrun"/>
          <w:rFonts w:eastAsiaTheme="majorEastAsia"/>
          <w:i/>
          <w:iCs/>
          <w:color w:val="000000"/>
          <w:lang w:val="es-PR"/>
        </w:rPr>
        <w:t> </w:t>
      </w:r>
      <w:r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(Por </w:t>
      </w:r>
      <w:r w:rsidR="006B2F5B">
        <w:rPr>
          <w:rStyle w:val="normaltextrun"/>
          <w:rFonts w:ascii="Book Antiqua" w:eastAsiaTheme="majorEastAsia" w:hAnsi="Book Antiqua" w:cs="Segoe UI"/>
          <w:color w:val="000000"/>
          <w:lang w:val="es-PR"/>
        </w:rPr>
        <w:t>P</w:t>
      </w:r>
      <w:r>
        <w:rPr>
          <w:rStyle w:val="normaltextrun"/>
          <w:rFonts w:ascii="Book Antiqua" w:eastAsiaTheme="majorEastAsia" w:hAnsi="Book Antiqua" w:cs="Segoe UI"/>
          <w:color w:val="000000"/>
          <w:lang w:val="es-PR"/>
        </w:rPr>
        <w:t>etición)</w:t>
      </w:r>
      <w:r w:rsidRPr="005213B2">
        <w:rPr>
          <w:rStyle w:val="eop"/>
          <w:rFonts w:ascii="Book Antiqua" w:eastAsiaTheme="majorEastAsia" w:hAnsi="Book Antiqua" w:cs="Segoe UI"/>
          <w:color w:val="000000"/>
          <w:lang w:val="es-PR"/>
        </w:rPr>
        <w:t> </w:t>
      </w:r>
    </w:p>
    <w:p w14:paraId="6577EAB4" w14:textId="161756B6" w:rsidR="006B2F5B" w:rsidRPr="006B2F5B" w:rsidRDefault="006B2F5B" w:rsidP="0053321B">
      <w:pPr>
        <w:pStyle w:val="paragraph"/>
        <w:suppressLineNumbers/>
        <w:spacing w:before="120" w:beforeAutospacing="0" w:after="120" w:afterAutospacing="0"/>
        <w:jc w:val="center"/>
        <w:textAlignment w:val="baseline"/>
        <w:rPr>
          <w:rFonts w:ascii="Segoe UI" w:hAnsi="Segoe UI" w:cs="Segoe UI"/>
          <w:i/>
          <w:iCs/>
          <w:sz w:val="18"/>
          <w:szCs w:val="18"/>
          <w:lang w:val="es-PR"/>
        </w:rPr>
      </w:pPr>
      <w:r w:rsidRPr="006B2F5B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>Coautor</w:t>
      </w:r>
      <w:r w:rsidR="004B3F37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>es la señora Barlucea Rodríguez</w:t>
      </w:r>
      <w:r w:rsidR="00D04F7C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>;</w:t>
      </w:r>
      <w:r w:rsidRPr="006B2F5B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 xml:space="preserve"> </w:t>
      </w:r>
      <w:r w:rsidR="00745493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>los</w:t>
      </w:r>
      <w:r w:rsidRPr="006B2F5B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 xml:space="preserve"> señor</w:t>
      </w:r>
      <w:r w:rsidR="00745493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>es Colón La Santa</w:t>
      </w:r>
      <w:r w:rsidR="004B3F37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>,</w:t>
      </w:r>
      <w:r w:rsidRPr="006B2F5B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 xml:space="preserve"> </w:t>
      </w:r>
      <w:r w:rsidR="002F5171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>González López, Matías</w:t>
      </w:r>
      <w:r w:rsidR="004E4ADD" w:rsidRPr="004E4ADD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 xml:space="preserve"> </w:t>
      </w:r>
      <w:r w:rsidR="004E4ADD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>Rosario</w:t>
      </w:r>
      <w:r w:rsidR="00C50083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>; la señora Pérez Soto;</w:t>
      </w:r>
      <w:r w:rsidR="004E4ADD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 xml:space="preserve"> el señor</w:t>
      </w:r>
      <w:r w:rsidR="006E6171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 xml:space="preserve"> Reyes Berríos</w:t>
      </w:r>
      <w:r w:rsidR="00F94C5D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>; la señora Roman Rodríguez;</w:t>
      </w:r>
      <w:r w:rsidR="00D04F7C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 xml:space="preserve"> </w:t>
      </w:r>
      <w:r w:rsidR="0053321B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 xml:space="preserve">y los señores </w:t>
      </w:r>
      <w:r w:rsidRPr="006B2F5B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>Rosa Ramos</w:t>
      </w:r>
      <w:r w:rsidR="0053321B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 xml:space="preserve"> y Sánchez Álvarez</w:t>
      </w:r>
    </w:p>
    <w:p w14:paraId="6AF148F0" w14:textId="77777777" w:rsidR="005213B2" w:rsidRPr="005213B2" w:rsidRDefault="005213B2" w:rsidP="00707238">
      <w:pPr>
        <w:pStyle w:val="paragraph"/>
        <w:suppressLineNumbers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  <w:lang w:val="es-PR"/>
        </w:rPr>
      </w:pPr>
      <w:r>
        <w:rPr>
          <w:rStyle w:val="normaltextrun"/>
          <w:rFonts w:ascii="Book Antiqua" w:eastAsiaTheme="majorEastAsia" w:hAnsi="Book Antiqua" w:cs="Segoe UI"/>
          <w:i/>
          <w:iCs/>
          <w:color w:val="000000"/>
          <w:lang w:val="es-PR"/>
        </w:rPr>
        <w:t>Referido a la Comisión de</w:t>
      </w:r>
      <w:r>
        <w:rPr>
          <w:rStyle w:val="normaltextrun"/>
          <w:rFonts w:eastAsiaTheme="majorEastAsia"/>
          <w:i/>
          <w:iCs/>
          <w:color w:val="000000"/>
          <w:lang w:val="es-PR"/>
        </w:rPr>
        <w:t> </w:t>
      </w:r>
      <w:r>
        <w:rPr>
          <w:rStyle w:val="normaltextrun"/>
          <w:rFonts w:ascii="Book Antiqua" w:eastAsiaTheme="majorEastAsia" w:hAnsi="Book Antiqua" w:cs="Segoe UI"/>
          <w:i/>
          <w:iCs/>
          <w:color w:val="000000"/>
          <w:lang w:val="es-PR"/>
        </w:rPr>
        <w:t>Hacienda, Presupuesto y</w:t>
      </w:r>
      <w:r>
        <w:rPr>
          <w:rStyle w:val="normaltextrun"/>
          <w:rFonts w:eastAsiaTheme="majorEastAsia"/>
          <w:i/>
          <w:iCs/>
          <w:color w:val="000000"/>
          <w:lang w:val="es-PR"/>
        </w:rPr>
        <w:t> </w:t>
      </w:r>
      <w:r>
        <w:rPr>
          <w:rStyle w:val="normaltextrun"/>
          <w:rFonts w:ascii="Book Antiqua" w:eastAsiaTheme="majorEastAsia" w:hAnsi="Book Antiqua" w:cs="Segoe UI"/>
          <w:i/>
          <w:iCs/>
          <w:color w:val="000000"/>
          <w:lang w:val="es-PR"/>
        </w:rPr>
        <w:t>PROMESA</w:t>
      </w:r>
      <w:r w:rsidRPr="005213B2">
        <w:rPr>
          <w:rStyle w:val="eop"/>
          <w:rFonts w:ascii="Book Antiqua" w:eastAsiaTheme="majorEastAsia" w:hAnsi="Book Antiqua" w:cs="Segoe UI"/>
          <w:color w:val="000000"/>
          <w:lang w:val="es-PR"/>
        </w:rPr>
        <w:t> </w:t>
      </w:r>
    </w:p>
    <w:p w14:paraId="286587B1" w14:textId="77777777" w:rsidR="005213B2" w:rsidRPr="00707238" w:rsidRDefault="005213B2" w:rsidP="00E867A3">
      <w:pPr>
        <w:pStyle w:val="paragraph"/>
        <w:suppressLineNumbers/>
        <w:spacing w:before="0" w:beforeAutospacing="0" w:after="0" w:afterAutospacing="0"/>
        <w:jc w:val="center"/>
        <w:textAlignment w:val="baseline"/>
        <w:rPr>
          <w:rStyle w:val="normaltextrun"/>
          <w:rFonts w:ascii="Book Antiqua" w:eastAsiaTheme="majorEastAsia" w:hAnsi="Book Antiqua" w:cs="Segoe UI"/>
          <w:b/>
          <w:bCs/>
          <w:color w:val="000000"/>
          <w:sz w:val="16"/>
          <w:szCs w:val="16"/>
          <w:lang w:val="es-PR"/>
        </w:rPr>
      </w:pPr>
    </w:p>
    <w:p w14:paraId="458807DD" w14:textId="7A65A485" w:rsidR="005213B2" w:rsidRPr="005213B2" w:rsidRDefault="005213B2" w:rsidP="00E867A3">
      <w:pPr>
        <w:pStyle w:val="paragraph"/>
        <w:suppressLineNumbers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lang w:val="es-PR"/>
        </w:rPr>
      </w:pPr>
      <w:r>
        <w:rPr>
          <w:rStyle w:val="normaltextrun"/>
          <w:rFonts w:ascii="Book Antiqua" w:eastAsiaTheme="majorEastAsia" w:hAnsi="Book Antiqua" w:cs="Segoe UI"/>
          <w:b/>
          <w:bCs/>
          <w:color w:val="000000"/>
          <w:lang w:val="es-PR"/>
        </w:rPr>
        <w:t>LEY</w:t>
      </w:r>
      <w:r w:rsidRPr="005213B2">
        <w:rPr>
          <w:rStyle w:val="eop"/>
          <w:rFonts w:ascii="Book Antiqua" w:eastAsiaTheme="majorEastAsia" w:hAnsi="Book Antiqua" w:cs="Segoe UI"/>
          <w:color w:val="000000"/>
          <w:lang w:val="es-PR"/>
        </w:rPr>
        <w:t> </w:t>
      </w:r>
    </w:p>
    <w:p w14:paraId="0EA279B0" w14:textId="77777777" w:rsidR="005213B2" w:rsidRPr="005213B2" w:rsidRDefault="005213B2" w:rsidP="00E867A3">
      <w:pPr>
        <w:pStyle w:val="paragraph"/>
        <w:suppressLineNumbers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s-PR"/>
        </w:rPr>
      </w:pPr>
      <w:r>
        <w:rPr>
          <w:rStyle w:val="normaltextrun"/>
          <w:rFonts w:eastAsiaTheme="majorEastAsia"/>
          <w:color w:val="000000"/>
          <w:sz w:val="12"/>
          <w:szCs w:val="12"/>
          <w:lang w:val="es-PR"/>
        </w:rPr>
        <w:t> </w:t>
      </w:r>
      <w:r w:rsidRPr="005213B2">
        <w:rPr>
          <w:rStyle w:val="eop"/>
          <w:rFonts w:ascii="Book Antiqua" w:eastAsiaTheme="majorEastAsia" w:hAnsi="Book Antiqua" w:cs="Segoe UI"/>
          <w:color w:val="000000"/>
          <w:sz w:val="12"/>
          <w:szCs w:val="12"/>
          <w:lang w:val="es-PR"/>
        </w:rPr>
        <w:t> </w:t>
      </w:r>
    </w:p>
    <w:p w14:paraId="0A230498" w14:textId="1818DE1C" w:rsidR="005213B2" w:rsidRPr="00C14C59" w:rsidRDefault="005213B2" w:rsidP="00E867A3">
      <w:pPr>
        <w:pStyle w:val="paragraph"/>
        <w:suppressLineNumbers/>
        <w:spacing w:before="0" w:beforeAutospacing="0" w:after="0" w:afterAutospacing="0"/>
        <w:ind w:left="405" w:hanging="405"/>
        <w:jc w:val="both"/>
        <w:textAlignment w:val="baseline"/>
        <w:rPr>
          <w:rFonts w:ascii="Book Antiqua" w:hAnsi="Book Antiqua" w:cs="Segoe UI"/>
          <w:sz w:val="18"/>
          <w:szCs w:val="18"/>
          <w:lang w:val="es-PR"/>
        </w:rPr>
      </w:pPr>
      <w:r w:rsidRPr="00C14C59">
        <w:rPr>
          <w:rStyle w:val="normaltextrun"/>
          <w:rFonts w:ascii="Book Antiqua" w:eastAsiaTheme="majorEastAsia" w:hAnsi="Book Antiqua" w:cs="Segoe UI"/>
          <w:color w:val="000000"/>
          <w:lang w:val="es-PR"/>
        </w:rPr>
        <w:t>Para</w:t>
      </w:r>
      <w:r w:rsidRPr="00C14C59">
        <w:rPr>
          <w:rStyle w:val="normaltextrun"/>
          <w:rFonts w:eastAsiaTheme="majorEastAsia"/>
          <w:color w:val="000000"/>
          <w:lang w:val="es-PR"/>
        </w:rPr>
        <w:t> </w:t>
      </w:r>
      <w:r w:rsidRPr="00C14C59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añadir </w:t>
      </w:r>
      <w:r w:rsidR="00CE077E" w:rsidRPr="00C14C59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un subinciso (39) al inciso </w:t>
      </w:r>
      <w:r w:rsidRPr="00C14C59">
        <w:rPr>
          <w:rStyle w:val="normaltextrun"/>
          <w:rFonts w:ascii="Book Antiqua" w:eastAsiaTheme="majorEastAsia" w:hAnsi="Book Antiqua" w:cs="Segoe UI"/>
          <w:color w:val="000000"/>
          <w:lang w:val="es-PR"/>
        </w:rPr>
        <w:t>(a) de la Sección</w:t>
      </w:r>
      <w:r w:rsidRPr="00C14C59">
        <w:rPr>
          <w:rStyle w:val="normaltextrun"/>
          <w:rFonts w:eastAsiaTheme="majorEastAsia"/>
          <w:color w:val="000000"/>
          <w:lang w:val="es-PR"/>
        </w:rPr>
        <w:t> </w:t>
      </w:r>
      <w:r w:rsidRPr="00C14C59">
        <w:rPr>
          <w:rStyle w:val="normaltextrun"/>
          <w:rFonts w:ascii="Book Antiqua" w:eastAsiaTheme="majorEastAsia" w:hAnsi="Book Antiqua" w:cs="Segoe UI"/>
          <w:color w:val="000000"/>
          <w:lang w:val="es-PR"/>
        </w:rPr>
        <w:t>1031.02</w:t>
      </w:r>
      <w:r w:rsidRPr="00C14C59">
        <w:rPr>
          <w:rStyle w:val="normaltextrun"/>
          <w:rFonts w:eastAsiaTheme="majorEastAsia"/>
          <w:color w:val="000000"/>
          <w:lang w:val="es-PR"/>
        </w:rPr>
        <w:t> </w:t>
      </w:r>
      <w:r w:rsidRPr="00C14C59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de la Ley </w:t>
      </w:r>
      <w:r w:rsidR="00CE077E" w:rsidRPr="00C14C59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Núm. </w:t>
      </w:r>
      <w:r w:rsidRPr="00C14C59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1-2011, según enmendada, conocida como “Código de Rentas Internas de Puerto Rico de 2011”, a </w:t>
      </w:r>
      <w:r w:rsidR="00CE077E" w:rsidRPr="00C14C59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fin </w:t>
      </w:r>
      <w:r w:rsidRPr="00C14C59">
        <w:rPr>
          <w:rStyle w:val="normaltextrun"/>
          <w:rFonts w:ascii="Book Antiqua" w:eastAsiaTheme="majorEastAsia" w:hAnsi="Book Antiqua" w:cs="Segoe UI"/>
          <w:color w:val="000000"/>
          <w:lang w:val="es-PR"/>
        </w:rPr>
        <w:t>de eximir</w:t>
      </w:r>
      <w:r w:rsidRPr="00C14C59">
        <w:rPr>
          <w:rStyle w:val="normaltextrun"/>
          <w:rFonts w:eastAsiaTheme="majorEastAsia"/>
          <w:color w:val="000000"/>
          <w:lang w:val="es-PR"/>
        </w:rPr>
        <w:t> </w:t>
      </w:r>
      <w:r w:rsidRPr="00C14C59">
        <w:rPr>
          <w:rStyle w:val="normaltextrun"/>
          <w:rFonts w:ascii="Book Antiqua" w:eastAsiaTheme="majorEastAsia" w:hAnsi="Book Antiqua" w:cs="Segoe UI"/>
          <w:color w:val="000000"/>
          <w:lang w:val="es-PR"/>
        </w:rPr>
        <w:t>del pago de contribuciones los</w:t>
      </w:r>
      <w:r w:rsidRPr="00C14C59">
        <w:rPr>
          <w:rStyle w:val="normaltextrun"/>
          <w:rFonts w:eastAsiaTheme="majorEastAsia"/>
          <w:color w:val="000000"/>
          <w:lang w:val="es-PR"/>
        </w:rPr>
        <w:t> </w:t>
      </w:r>
      <w:r w:rsidRPr="00C14C59">
        <w:rPr>
          <w:rStyle w:val="normaltextrun"/>
          <w:rFonts w:ascii="Book Antiqua" w:eastAsiaTheme="majorEastAsia" w:hAnsi="Book Antiqua" w:cs="Segoe UI"/>
          <w:color w:val="000000"/>
          <w:lang w:val="es-PR"/>
        </w:rPr>
        <w:t>ingresos devengados</w:t>
      </w:r>
      <w:r w:rsidRPr="00C14C59">
        <w:rPr>
          <w:rStyle w:val="normaltextrun"/>
          <w:rFonts w:eastAsiaTheme="majorEastAsia"/>
          <w:color w:val="000000"/>
          <w:lang w:val="es-PR"/>
        </w:rPr>
        <w:t> </w:t>
      </w:r>
      <w:r w:rsidRPr="00C14C59">
        <w:rPr>
          <w:rStyle w:val="normaltextrun"/>
          <w:rFonts w:ascii="Book Antiqua" w:eastAsiaTheme="majorEastAsia" w:hAnsi="Book Antiqua" w:cs="Segoe UI"/>
          <w:color w:val="000000"/>
          <w:lang w:val="es-PR"/>
        </w:rPr>
        <w:t>por concepto de las horas extras trabajadas por</w:t>
      </w:r>
      <w:r w:rsidRPr="00C14C59">
        <w:rPr>
          <w:rStyle w:val="normaltextrun"/>
          <w:rFonts w:eastAsiaTheme="majorEastAsia"/>
          <w:color w:val="000000"/>
          <w:lang w:val="es-PR"/>
        </w:rPr>
        <w:t> </w:t>
      </w:r>
      <w:r w:rsidR="00204EB8" w:rsidRPr="00C14C59">
        <w:rPr>
          <w:rStyle w:val="normaltextrun"/>
          <w:rFonts w:ascii="Book Antiqua" w:eastAsiaTheme="majorEastAsia" w:hAnsi="Book Antiqua"/>
          <w:color w:val="000000"/>
          <w:lang w:val="es-PR"/>
        </w:rPr>
        <w:t>el personal de rango</w:t>
      </w:r>
      <w:r w:rsidR="00C14C59" w:rsidRPr="00C14C59">
        <w:rPr>
          <w:rStyle w:val="normaltextrun"/>
          <w:rFonts w:ascii="Book Antiqua" w:eastAsiaTheme="majorEastAsia" w:hAnsi="Book Antiqua"/>
          <w:color w:val="000000"/>
          <w:lang w:val="es-PR"/>
        </w:rPr>
        <w:t xml:space="preserve"> </w:t>
      </w:r>
      <w:r w:rsidRPr="00C14C59">
        <w:rPr>
          <w:rStyle w:val="normaltextrun"/>
          <w:rFonts w:ascii="Book Antiqua" w:eastAsiaTheme="majorEastAsia" w:hAnsi="Book Antiqua" w:cs="Segoe UI"/>
          <w:color w:val="000000"/>
          <w:lang w:val="es-PR"/>
        </w:rPr>
        <w:t>del Negociado del Cuerpo de Bomberos de Puerto Rico.</w:t>
      </w:r>
      <w:r w:rsidRPr="00C14C59">
        <w:rPr>
          <w:rStyle w:val="eop"/>
          <w:rFonts w:ascii="Book Antiqua" w:eastAsiaTheme="majorEastAsia" w:hAnsi="Book Antiqua" w:cs="Segoe UI"/>
          <w:color w:val="000000"/>
          <w:lang w:val="es-PR"/>
        </w:rPr>
        <w:t> </w:t>
      </w:r>
    </w:p>
    <w:p w14:paraId="7C7402C6" w14:textId="77777777" w:rsidR="005213B2" w:rsidRPr="005213B2" w:rsidRDefault="005213B2" w:rsidP="00E867A3">
      <w:pPr>
        <w:pStyle w:val="paragraph"/>
        <w:suppressLineNumbers/>
        <w:spacing w:before="0" w:beforeAutospacing="0" w:after="0" w:afterAutospacing="0"/>
        <w:ind w:left="270" w:hanging="270"/>
        <w:jc w:val="both"/>
        <w:textAlignment w:val="baseline"/>
        <w:rPr>
          <w:rFonts w:ascii="Segoe UI" w:hAnsi="Segoe UI" w:cs="Segoe UI"/>
          <w:sz w:val="18"/>
          <w:szCs w:val="18"/>
          <w:lang w:val="es-PR"/>
        </w:rPr>
      </w:pPr>
      <w:r>
        <w:rPr>
          <w:rStyle w:val="normaltextrun"/>
          <w:rFonts w:eastAsiaTheme="majorEastAsia"/>
          <w:color w:val="000000"/>
          <w:sz w:val="18"/>
          <w:szCs w:val="18"/>
          <w:lang w:val="es-PR"/>
        </w:rPr>
        <w:t> </w:t>
      </w:r>
      <w:r w:rsidRPr="005213B2">
        <w:rPr>
          <w:rStyle w:val="eop"/>
          <w:rFonts w:ascii="Book Antiqua" w:eastAsiaTheme="majorEastAsia" w:hAnsi="Book Antiqua" w:cs="Segoe UI"/>
          <w:color w:val="000000"/>
          <w:sz w:val="18"/>
          <w:szCs w:val="18"/>
          <w:lang w:val="es-PR"/>
        </w:rPr>
        <w:t> </w:t>
      </w:r>
    </w:p>
    <w:p w14:paraId="099B51AE" w14:textId="77777777" w:rsidR="005213B2" w:rsidRDefault="005213B2" w:rsidP="00707238">
      <w:pPr>
        <w:pStyle w:val="paragraph"/>
        <w:suppressLineNumbers/>
        <w:spacing w:before="120" w:beforeAutospacing="0" w:after="0" w:afterAutospacing="0"/>
        <w:jc w:val="center"/>
        <w:textAlignment w:val="baseline"/>
        <w:rPr>
          <w:rStyle w:val="eop"/>
          <w:rFonts w:ascii="Book Antiqua" w:eastAsiaTheme="majorEastAsia" w:hAnsi="Book Antiqua" w:cs="Segoe UI"/>
          <w:color w:val="000000"/>
          <w:lang w:val="es-PR"/>
        </w:rPr>
      </w:pPr>
      <w:r>
        <w:rPr>
          <w:rStyle w:val="normaltextrun"/>
          <w:rFonts w:ascii="Book Antiqua" w:eastAsiaTheme="majorEastAsia" w:hAnsi="Book Antiqua" w:cs="Segoe UI"/>
          <w:b/>
          <w:bCs/>
          <w:color w:val="000000"/>
          <w:lang w:val="es-PR"/>
        </w:rPr>
        <w:t>EXPOSICIÓN DE MOTIVOS</w:t>
      </w:r>
      <w:r w:rsidRPr="005213B2">
        <w:rPr>
          <w:rStyle w:val="eop"/>
          <w:rFonts w:ascii="Book Antiqua" w:eastAsiaTheme="majorEastAsia" w:hAnsi="Book Antiqua" w:cs="Segoe UI"/>
          <w:color w:val="000000"/>
          <w:lang w:val="es-PR"/>
        </w:rPr>
        <w:t> </w:t>
      </w:r>
    </w:p>
    <w:p w14:paraId="452D9A28" w14:textId="77777777" w:rsidR="006966A4" w:rsidRPr="001B6A9A" w:rsidRDefault="006966A4" w:rsidP="00E867A3">
      <w:pPr>
        <w:pStyle w:val="paragraph"/>
        <w:suppressLineNumbers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8"/>
          <w:szCs w:val="8"/>
          <w:lang w:val="es-PR"/>
        </w:rPr>
      </w:pPr>
    </w:p>
    <w:p w14:paraId="26993B7B" w14:textId="0A65EE85" w:rsidR="005213B2" w:rsidRPr="00CF43D2" w:rsidRDefault="005213B2" w:rsidP="00CF43D2">
      <w:pPr>
        <w:pStyle w:val="paragraph"/>
        <w:suppressLineNumbers/>
        <w:spacing w:before="120" w:beforeAutospacing="0" w:after="120" w:afterAutospacing="0" w:line="360" w:lineRule="auto"/>
        <w:ind w:firstLine="547"/>
        <w:jc w:val="both"/>
        <w:textAlignment w:val="baseline"/>
        <w:rPr>
          <w:rFonts w:ascii="Book Antiqua" w:hAnsi="Book Antiqua" w:cs="Segoe UI"/>
          <w:sz w:val="18"/>
          <w:szCs w:val="18"/>
          <w:lang w:val="es-PR"/>
        </w:rPr>
      </w:pP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Mediante la aprobación de la Ley </w:t>
      </w:r>
      <w:r w:rsidR="00180817"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Núm. 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58-2013, se eximió a los miembros de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la Policía de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Puerto Rico del pago de contribuciones sobre los ingresos recibidos por concepto del pago de las horas extras trabajadas. Sin embargo, nada se dispuso en torno a la aplicabilidad de dicho estatuto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al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personal de rango del Negociado del Cuerpo de Bomberos de Puerto Rico.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eop"/>
          <w:rFonts w:ascii="Book Antiqua" w:eastAsiaTheme="majorEastAsia" w:hAnsi="Book Antiqua" w:cs="Segoe UI"/>
          <w:color w:val="000000"/>
          <w:lang w:val="es-PR"/>
        </w:rPr>
        <w:t> </w:t>
      </w:r>
    </w:p>
    <w:p w14:paraId="51B7DC05" w14:textId="368AE95D" w:rsidR="00180817" w:rsidRPr="00CF43D2" w:rsidRDefault="00180817" w:rsidP="00CF43D2">
      <w:pPr>
        <w:pStyle w:val="paragraph"/>
        <w:suppressLineNumbers/>
        <w:spacing w:before="120" w:beforeAutospacing="0" w:after="120" w:afterAutospacing="0" w:line="360" w:lineRule="auto"/>
        <w:ind w:firstLine="547"/>
        <w:jc w:val="both"/>
        <w:textAlignment w:val="baseline"/>
        <w:rPr>
          <w:rFonts w:ascii="Segoe UI" w:hAnsi="Segoe UI" w:cs="Segoe UI"/>
          <w:sz w:val="18"/>
          <w:szCs w:val="18"/>
          <w:lang w:val="es-PR"/>
        </w:rPr>
      </w:pP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/>
          <w:color w:val="000000"/>
          <w:lang w:val="es-PR"/>
        </w:rPr>
        <w:t xml:space="preserve">Estos 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distinguidos funcionarios vinculados a la seguridad pública de Puerto Rico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tienen,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en ocasiones, que laborar una cantidad de horas extras que exceden significativamente su jornada de trabajo regular. Sin duda, son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la primera línea para el 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lastRenderedPageBreak/>
        <w:t>cumplimiento de la misión que se les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ha delegado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por Ley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="00B3330D"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y,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 por consiguiente, realizan tareas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que ponen en riesgo su vida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y la vida y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propiedad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de otros, enfrentando altos niveles de estrés, agotamiento y una variedad de otras consecuencias. Debido a la naturaleza de sus funciones, al igual que </w:t>
      </w:r>
      <w:r w:rsidR="00E040DE"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las ejecutadas por la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 Policía de Puerto Rico, </w:t>
      </w:r>
      <w:r w:rsidR="00E040DE"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es meritorio 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un reconocimiento en materia contributiva.</w:t>
      </w:r>
      <w:r w:rsidRPr="00CF43D2">
        <w:rPr>
          <w:rStyle w:val="eop"/>
          <w:rFonts w:ascii="Book Antiqua" w:eastAsiaTheme="majorEastAsia" w:hAnsi="Book Antiqua" w:cs="Segoe UI"/>
          <w:color w:val="000000"/>
          <w:lang w:val="es-PR"/>
        </w:rPr>
        <w:t> </w:t>
      </w:r>
    </w:p>
    <w:p w14:paraId="5057111E" w14:textId="3BA99614" w:rsidR="00AE5476" w:rsidRPr="00CF43D2" w:rsidRDefault="00180817" w:rsidP="00334E88">
      <w:pPr>
        <w:pStyle w:val="paragraph"/>
        <w:suppressLineNumbers/>
        <w:spacing w:before="120" w:beforeAutospacing="0" w:after="120" w:afterAutospacing="0" w:line="360" w:lineRule="auto"/>
        <w:ind w:firstLine="547"/>
        <w:jc w:val="both"/>
        <w:textAlignment w:val="baseline"/>
        <w:rPr>
          <w:rStyle w:val="normaltextrun"/>
          <w:rFonts w:ascii="Book Antiqua" w:eastAsiaTheme="majorEastAsia" w:hAnsi="Book Antiqua" w:cs="Segoe UI"/>
          <w:color w:val="424242"/>
          <w:lang w:val="es-PR"/>
        </w:rPr>
      </w:pPr>
      <w:r w:rsidRPr="00CF43D2">
        <w:rPr>
          <w:rStyle w:val="eop"/>
          <w:rFonts w:ascii="Book Antiqua" w:eastAsiaTheme="majorEastAsia" w:hAnsi="Book Antiqua" w:cs="Segoe UI"/>
          <w:color w:val="000000"/>
          <w:lang w:val="es-PR"/>
        </w:rPr>
        <w:t> </w:t>
      </w:r>
      <w:r w:rsidR="00E040DE"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Actualmente, la Sección 1031.02</w:t>
      </w:r>
      <w:r w:rsidR="004C58D8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 </w:t>
      </w:r>
      <w:r w:rsidR="00E040DE"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(a)(34) del </w:t>
      </w:r>
      <w:r w:rsidR="005F48D4">
        <w:rPr>
          <w:rStyle w:val="normaltextrun"/>
          <w:rFonts w:ascii="Book Antiqua" w:eastAsiaTheme="majorEastAsia" w:hAnsi="Book Antiqua" w:cs="Segoe UI"/>
          <w:color w:val="000000"/>
          <w:lang w:val="es-PR"/>
        </w:rPr>
        <w:t>“</w:t>
      </w:r>
      <w:r w:rsidR="00E040DE"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Código de Rentas Internas </w:t>
      </w:r>
      <w:r w:rsidR="005F48D4">
        <w:rPr>
          <w:rStyle w:val="normaltextrun"/>
          <w:rFonts w:ascii="Book Antiqua" w:eastAsiaTheme="majorEastAsia" w:hAnsi="Book Antiqua" w:cs="Segoe UI"/>
          <w:color w:val="000000"/>
          <w:lang w:val="es-PR"/>
        </w:rPr>
        <w:t>de Puerto Rico</w:t>
      </w:r>
      <w:r w:rsidR="00C009F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 de 2011</w:t>
      </w:r>
      <w:r w:rsidR="005F48D4">
        <w:rPr>
          <w:rStyle w:val="normaltextrun"/>
          <w:rFonts w:ascii="Book Antiqua" w:eastAsiaTheme="majorEastAsia" w:hAnsi="Book Antiqua" w:cs="Segoe UI"/>
          <w:color w:val="000000"/>
          <w:lang w:val="es-PR"/>
        </w:rPr>
        <w:t>”</w:t>
      </w:r>
      <w:r w:rsidR="00C009F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, según enmendada, </w:t>
      </w:r>
      <w:r w:rsidR="00E040DE"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concede una ex</w:t>
      </w:r>
      <w:r w:rsidR="00C009F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enc</w:t>
      </w:r>
      <w:r w:rsidR="00E040DE"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ión a las horas extras de los policías.</w:t>
      </w:r>
      <w:r w:rsidR="00B126EE"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 </w:t>
      </w:r>
      <w:r w:rsidR="00AE5476" w:rsidRPr="00CF43D2">
        <w:rPr>
          <w:rFonts w:ascii="Book Antiqua" w:eastAsiaTheme="majorEastAsia" w:hAnsi="Book Antiqua" w:cs="Segoe UI"/>
          <w:color w:val="424242"/>
          <w:lang w:val="es-PR"/>
        </w:rPr>
        <w:t>No obstante, a diferencia de lo dispuesto para los miembros de la Policía de Puerto Rico, no existe una disposición equivalente en el Código de Rentas Internas</w:t>
      </w:r>
      <w:r w:rsidR="00314671">
        <w:rPr>
          <w:rFonts w:ascii="Book Antiqua" w:eastAsiaTheme="majorEastAsia" w:hAnsi="Book Antiqua" w:cs="Segoe UI"/>
          <w:color w:val="424242"/>
          <w:lang w:val="es-PR"/>
        </w:rPr>
        <w:t>, antes mencionado</w:t>
      </w:r>
      <w:r w:rsidR="005C0B59">
        <w:rPr>
          <w:rFonts w:ascii="Book Antiqua" w:eastAsiaTheme="majorEastAsia" w:hAnsi="Book Antiqua" w:cs="Segoe UI"/>
          <w:color w:val="424242"/>
          <w:lang w:val="es-PR"/>
        </w:rPr>
        <w:t>,</w:t>
      </w:r>
      <w:r w:rsidR="00AE5476" w:rsidRPr="00CF43D2">
        <w:rPr>
          <w:rFonts w:ascii="Book Antiqua" w:eastAsiaTheme="majorEastAsia" w:hAnsi="Book Antiqua" w:cs="Segoe UI"/>
          <w:color w:val="424242"/>
          <w:lang w:val="es-PR"/>
        </w:rPr>
        <w:t xml:space="preserve"> que reconozca expresamente esta exención contributiva para los bomberos. </w:t>
      </w:r>
    </w:p>
    <w:p w14:paraId="1716911F" w14:textId="373879F9" w:rsidR="00B126EE" w:rsidRPr="00CF43D2" w:rsidRDefault="00B126EE" w:rsidP="00334E88">
      <w:pPr>
        <w:pStyle w:val="paragraph"/>
        <w:suppressLineNumbers/>
        <w:spacing w:before="120" w:beforeAutospacing="0" w:after="120" w:afterAutospacing="0" w:line="360" w:lineRule="auto"/>
        <w:ind w:firstLine="547"/>
        <w:jc w:val="both"/>
        <w:textAlignment w:val="baseline"/>
        <w:rPr>
          <w:rFonts w:ascii="Book Antiqua" w:eastAsiaTheme="majorEastAsia" w:hAnsi="Book Antiqua" w:cs="Segoe UI"/>
          <w:color w:val="424242"/>
          <w:lang w:val="es-PR"/>
        </w:rPr>
      </w:pPr>
      <w:r w:rsidRPr="00CF43D2">
        <w:rPr>
          <w:rFonts w:ascii="Book Antiqua" w:eastAsiaTheme="majorEastAsia" w:hAnsi="Book Antiqua" w:cs="Segoe UI"/>
          <w:color w:val="424242"/>
          <w:lang w:val="es-PR"/>
        </w:rPr>
        <w:t>Esta omisión crea una disparidad normativa entre dos grupos de primeros respondedores que, por la naturaleza crítica de sus funciones, merecen un trato equitativo en cuanto a los beneficios fiscales aplicables a su compensación por horas extraordinarias.</w:t>
      </w:r>
    </w:p>
    <w:p w14:paraId="39C797E2" w14:textId="7479FF28" w:rsidR="00180817" w:rsidRPr="00CF43D2" w:rsidRDefault="00180817" w:rsidP="00334E88">
      <w:pPr>
        <w:pStyle w:val="NoSpacing"/>
        <w:suppressLineNumbers/>
        <w:spacing w:before="120" w:after="120" w:line="360" w:lineRule="auto"/>
        <w:ind w:firstLine="547"/>
        <w:jc w:val="both"/>
        <w:rPr>
          <w:lang w:val="es-PR"/>
        </w:rPr>
      </w:pP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Definitivamente, los ingresos recibidos por concepto del pago de las horas extra trabajadas no debería ser un ingreso tributable. Estos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funcionarios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no</w:t>
      </w:r>
      <w:r w:rsidR="00E040DE"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 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deben verse afectados por la falta de recursos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en </w:t>
      </w:r>
      <w:r w:rsidR="00E040DE"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su agencia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. </w:t>
      </w:r>
    </w:p>
    <w:p w14:paraId="07B6FC98" w14:textId="116D104C" w:rsidR="005779C4" w:rsidRPr="00CF43D2" w:rsidRDefault="00180817" w:rsidP="00CF43D2">
      <w:pPr>
        <w:pStyle w:val="paragraph"/>
        <w:suppressLineNumbers/>
        <w:spacing w:before="120" w:beforeAutospacing="0" w:after="120" w:afterAutospacing="0" w:line="360" w:lineRule="auto"/>
        <w:ind w:firstLine="547"/>
        <w:jc w:val="both"/>
        <w:textAlignment w:val="baseline"/>
        <w:rPr>
          <w:rFonts w:ascii="Book Antiqua" w:eastAsiaTheme="majorEastAsia" w:hAnsi="Book Antiqua" w:cs="Segoe UI"/>
          <w:color w:val="424242"/>
          <w:lang w:val="es-PR"/>
        </w:rPr>
      </w:pPr>
      <w:r w:rsidRPr="00CF43D2">
        <w:rPr>
          <w:rStyle w:val="eop"/>
          <w:rFonts w:ascii="Book Antiqua" w:eastAsiaTheme="majorEastAsia" w:hAnsi="Book Antiqua" w:cs="Segoe UI"/>
          <w:color w:val="000000"/>
          <w:lang w:val="es-PR"/>
        </w:rPr>
        <w:t> </w:t>
      </w:r>
      <w:r w:rsidR="000C0E24" w:rsidRPr="00CF43D2">
        <w:rPr>
          <w:rStyle w:val="normaltextrun"/>
          <w:rFonts w:ascii="Book Antiqua" w:eastAsiaTheme="majorEastAsia" w:hAnsi="Book Antiqua" w:cs="Segoe UI"/>
          <w:color w:val="424242"/>
          <w:lang w:val="es-PR"/>
        </w:rPr>
        <w:t xml:space="preserve">Por tanto, </w:t>
      </w:r>
      <w:r w:rsidR="00D970C6" w:rsidRPr="00CF43D2">
        <w:rPr>
          <w:rStyle w:val="normaltextrun"/>
          <w:rFonts w:ascii="Book Antiqua" w:eastAsiaTheme="majorEastAsia" w:hAnsi="Book Antiqua" w:cs="Segoe UI"/>
          <w:color w:val="424242"/>
          <w:lang w:val="es-PR"/>
        </w:rPr>
        <w:t xml:space="preserve">se </w:t>
      </w:r>
      <w:r w:rsidR="000C0E24" w:rsidRPr="00CF43D2">
        <w:rPr>
          <w:rStyle w:val="normaltextrun"/>
          <w:rFonts w:ascii="Book Antiqua" w:eastAsiaTheme="majorEastAsia" w:hAnsi="Book Antiqua" w:cs="Segoe UI"/>
          <w:color w:val="424242"/>
          <w:lang w:val="es-PR"/>
        </w:rPr>
        <w:t xml:space="preserve">estima necesario </w:t>
      </w:r>
      <w:r w:rsidR="00C53E83" w:rsidRPr="00CF43D2">
        <w:rPr>
          <w:rStyle w:val="normaltextrun"/>
          <w:rFonts w:ascii="Book Antiqua" w:eastAsiaTheme="majorEastAsia" w:hAnsi="Book Antiqua" w:cs="Segoe UI"/>
          <w:color w:val="424242"/>
          <w:lang w:val="es-PR"/>
        </w:rPr>
        <w:t xml:space="preserve">enmendar </w:t>
      </w:r>
      <w:r w:rsidR="00C53E83" w:rsidRPr="00CF43D2">
        <w:rPr>
          <w:rFonts w:ascii="Book Antiqua" w:hAnsi="Book Antiqua"/>
          <w:color w:val="000000"/>
          <w:lang w:val="es-PR"/>
        </w:rPr>
        <w:t xml:space="preserve">la Ley Núm. 1-2011, </w:t>
      </w:r>
      <w:r w:rsidR="0053669E">
        <w:rPr>
          <w:rStyle w:val="normaltextrun"/>
          <w:rFonts w:ascii="Book Antiqua" w:eastAsiaTheme="majorEastAsia" w:hAnsi="Book Antiqua" w:cs="Segoe UI"/>
          <w:color w:val="000000"/>
          <w:lang w:val="es-PR"/>
        </w:rPr>
        <w:t>según enmendada,</w:t>
      </w:r>
      <w:r w:rsidR="0053669E" w:rsidRPr="00CF43D2">
        <w:rPr>
          <w:rFonts w:ascii="Book Antiqua" w:hAnsi="Book Antiqua"/>
          <w:color w:val="000000"/>
          <w:lang w:val="es-PR"/>
        </w:rPr>
        <w:t xml:space="preserve"> </w:t>
      </w:r>
      <w:r w:rsidR="00C53E83" w:rsidRPr="00CF43D2">
        <w:rPr>
          <w:rFonts w:ascii="Book Antiqua" w:hAnsi="Book Antiqua"/>
          <w:color w:val="000000"/>
          <w:lang w:val="es-PR"/>
        </w:rPr>
        <w:t>conocida como “Código de Rentas Internas de Puerto Rico de 2011”,</w:t>
      </w:r>
      <w:r w:rsidR="000C0E24" w:rsidRPr="00CF43D2">
        <w:rPr>
          <w:rStyle w:val="normaltextrun"/>
          <w:rFonts w:ascii="Book Antiqua" w:eastAsiaTheme="majorEastAsia" w:hAnsi="Book Antiqua" w:cs="Segoe UI"/>
          <w:color w:val="424242"/>
          <w:lang w:val="es-PR"/>
        </w:rPr>
        <w:t xml:space="preserve"> con el propósito de establecer la exención contributiva aplicable a los ingresos generados por concepto de horas extras trabajadas por el personal de rango del </w:t>
      </w:r>
      <w:r w:rsidR="0015565A">
        <w:rPr>
          <w:rStyle w:val="normaltextrun"/>
          <w:rFonts w:ascii="Book Antiqua" w:eastAsiaTheme="majorEastAsia" w:hAnsi="Book Antiqua" w:cs="Segoe UI"/>
          <w:color w:val="424242"/>
          <w:lang w:val="es-PR"/>
        </w:rPr>
        <w:t xml:space="preserve">Negociado del </w:t>
      </w:r>
      <w:r w:rsidR="000C0E24" w:rsidRPr="00CF43D2">
        <w:rPr>
          <w:rStyle w:val="normaltextrun"/>
          <w:rFonts w:ascii="Book Antiqua" w:eastAsiaTheme="majorEastAsia" w:hAnsi="Book Antiqua" w:cs="Segoe UI"/>
          <w:color w:val="424242"/>
          <w:lang w:val="es-PR"/>
        </w:rPr>
        <w:t>Cuerpo de Bomberos de Puerto Rico.</w:t>
      </w:r>
      <w:r w:rsidR="000C0E24" w:rsidRPr="00CF43D2">
        <w:rPr>
          <w:rStyle w:val="eop"/>
          <w:rFonts w:ascii="Book Antiqua" w:eastAsiaTheme="majorEastAsia" w:hAnsi="Book Antiqua" w:cs="Segoe UI"/>
          <w:color w:val="424242"/>
          <w:lang w:val="es-PR"/>
        </w:rPr>
        <w:t> </w:t>
      </w:r>
    </w:p>
    <w:p w14:paraId="4218FA6D" w14:textId="77777777" w:rsidR="005213B2" w:rsidRPr="005213B2" w:rsidRDefault="005213B2" w:rsidP="00CF43D2">
      <w:pPr>
        <w:pStyle w:val="paragraph"/>
        <w:suppressLineNumbers/>
        <w:spacing w:before="0" w:beforeAutospacing="0" w:after="0" w:afterAutospacing="0" w:line="480" w:lineRule="auto"/>
        <w:textAlignment w:val="baseline"/>
        <w:rPr>
          <w:rFonts w:ascii="Segoe UI" w:hAnsi="Segoe UI" w:cs="Segoe UI"/>
          <w:sz w:val="18"/>
          <w:szCs w:val="18"/>
          <w:lang w:val="es-PR"/>
        </w:rPr>
      </w:pPr>
      <w:r>
        <w:rPr>
          <w:rStyle w:val="normaltextrun"/>
          <w:rFonts w:ascii="Book Antiqua" w:eastAsiaTheme="majorEastAsia" w:hAnsi="Book Antiqua" w:cs="Segoe UI"/>
          <w:b/>
          <w:bCs/>
          <w:color w:val="000000"/>
          <w:lang w:val="es-PR"/>
        </w:rPr>
        <w:t>DECRÉTASE POR LA ASAMBLEA LEGISLATIVA DE PUERTO RICO:</w:t>
      </w:r>
      <w:r w:rsidRPr="005213B2">
        <w:rPr>
          <w:rStyle w:val="eop"/>
          <w:rFonts w:ascii="Book Antiqua" w:eastAsiaTheme="majorEastAsia" w:hAnsi="Book Antiqua" w:cs="Segoe UI"/>
          <w:color w:val="000000"/>
          <w:lang w:val="es-PR"/>
        </w:rPr>
        <w:t> </w:t>
      </w:r>
    </w:p>
    <w:p w14:paraId="534BF991" w14:textId="4FD91E53" w:rsidR="005213B2" w:rsidRPr="00CF43D2" w:rsidRDefault="005213B2" w:rsidP="00CF43D2">
      <w:pPr>
        <w:pStyle w:val="paragraph"/>
        <w:spacing w:before="0" w:beforeAutospacing="0" w:after="0" w:afterAutospacing="0" w:line="480" w:lineRule="auto"/>
        <w:ind w:firstLine="270"/>
        <w:jc w:val="both"/>
        <w:textAlignment w:val="baseline"/>
        <w:rPr>
          <w:rFonts w:ascii="Segoe UI" w:hAnsi="Segoe UI" w:cs="Segoe UI"/>
          <w:sz w:val="18"/>
          <w:szCs w:val="18"/>
          <w:lang w:val="es-PR"/>
        </w:rPr>
      </w:pPr>
      <w:r>
        <w:rPr>
          <w:rStyle w:val="normaltextrun"/>
          <w:rFonts w:ascii="Book Antiqua" w:eastAsiaTheme="majorEastAsia" w:hAnsi="Book Antiqua" w:cs="Segoe UI"/>
          <w:color w:val="000000"/>
          <w:lang w:val="es-PR"/>
        </w:rPr>
        <w:t>Artículo 1.-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Se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="00154423" w:rsidRPr="00CF43D2">
        <w:rPr>
          <w:rStyle w:val="normaltextrun"/>
          <w:rFonts w:ascii="Book Antiqua" w:eastAsiaTheme="majorEastAsia" w:hAnsi="Book Antiqua"/>
          <w:color w:val="000000"/>
          <w:lang w:val="es-PR"/>
        </w:rPr>
        <w:t xml:space="preserve">añade un subinciso (39) </w:t>
      </w:r>
      <w:r w:rsidR="00154423"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al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 inciso (a) de la Sección 1031.02 de la Ley </w:t>
      </w:r>
      <w:r w:rsidR="00154423"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Núm. 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1-2011, según enmendada,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="00154423"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para que se lea 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como sigue:</w:t>
      </w:r>
    </w:p>
    <w:p w14:paraId="24B224F1" w14:textId="77777777" w:rsidR="005213B2" w:rsidRPr="00CF43D2" w:rsidRDefault="005213B2" w:rsidP="00CF43D2">
      <w:pPr>
        <w:pStyle w:val="paragraph"/>
        <w:spacing w:before="0" w:beforeAutospacing="0" w:after="0" w:afterAutospacing="0" w:line="480" w:lineRule="auto"/>
        <w:ind w:firstLine="270"/>
        <w:jc w:val="both"/>
        <w:textAlignment w:val="baseline"/>
        <w:rPr>
          <w:rFonts w:ascii="Segoe UI" w:hAnsi="Segoe UI" w:cs="Segoe UI"/>
          <w:sz w:val="18"/>
          <w:szCs w:val="18"/>
          <w:lang w:val="es-PR"/>
        </w:rPr>
      </w:pP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“Sección 1031.02.-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Exenciones del Ingreso Bruto.</w:t>
      </w:r>
      <w:r w:rsidRPr="00CF43D2">
        <w:rPr>
          <w:rStyle w:val="eop"/>
          <w:rFonts w:ascii="Book Antiqua" w:eastAsiaTheme="majorEastAsia" w:hAnsi="Book Antiqua" w:cs="Segoe UI"/>
          <w:color w:val="000000"/>
          <w:lang w:val="es-PR"/>
        </w:rPr>
        <w:t> </w:t>
      </w:r>
    </w:p>
    <w:p w14:paraId="613FEF4A" w14:textId="77777777" w:rsidR="005213B2" w:rsidRPr="00CF43D2" w:rsidRDefault="005213B2" w:rsidP="00CF43D2">
      <w:pPr>
        <w:pStyle w:val="paragraph"/>
        <w:spacing w:before="0" w:beforeAutospacing="0" w:after="0" w:afterAutospacing="0" w:line="480" w:lineRule="auto"/>
        <w:ind w:firstLine="270"/>
        <w:jc w:val="both"/>
        <w:textAlignment w:val="baseline"/>
        <w:rPr>
          <w:rFonts w:ascii="Segoe UI" w:hAnsi="Segoe UI" w:cs="Segoe UI"/>
          <w:sz w:val="18"/>
          <w:szCs w:val="18"/>
          <w:lang w:val="es-PR"/>
        </w:rPr>
      </w:pP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(a)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Las siguientes partidas de ingreso estarán exentas de tributación bajo este Subtítulo:</w:t>
      </w:r>
      <w:r w:rsidRPr="00CF43D2">
        <w:rPr>
          <w:rStyle w:val="eop"/>
          <w:rFonts w:ascii="Book Antiqua" w:eastAsiaTheme="majorEastAsia" w:hAnsi="Book Antiqua" w:cs="Segoe UI"/>
          <w:color w:val="000000"/>
          <w:lang w:val="es-PR"/>
        </w:rPr>
        <w:t> </w:t>
      </w:r>
    </w:p>
    <w:p w14:paraId="6CCBDD7F" w14:textId="79BCE206" w:rsidR="005213B2" w:rsidRPr="00CF43D2" w:rsidRDefault="005213B2" w:rsidP="00016636">
      <w:pPr>
        <w:pStyle w:val="paragraph"/>
        <w:spacing w:before="0" w:beforeAutospacing="0" w:after="0" w:afterAutospacing="0" w:line="480" w:lineRule="auto"/>
        <w:ind w:firstLine="540"/>
        <w:jc w:val="both"/>
        <w:textAlignment w:val="baseline"/>
        <w:rPr>
          <w:rFonts w:ascii="Segoe UI" w:hAnsi="Segoe UI" w:cs="Segoe UI"/>
          <w:sz w:val="18"/>
          <w:szCs w:val="18"/>
          <w:lang w:val="es-PR"/>
        </w:rPr>
      </w:pP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(1) </w:t>
      </w:r>
      <w:r w:rsidR="00C52092" w:rsidRPr="00CF43D2">
        <w:rPr>
          <w:rStyle w:val="eop"/>
          <w:rFonts w:ascii="Book Antiqua" w:eastAsiaTheme="majorEastAsia" w:hAnsi="Book Antiqua" w:cs="Segoe UI"/>
          <w:color w:val="000000"/>
          <w:lang w:val="es-PR"/>
        </w:rPr>
        <w:t>Anualidades.</w:t>
      </w:r>
      <w:r w:rsidR="00E27D46" w:rsidRPr="00CF43D2">
        <w:rPr>
          <w:rStyle w:val="eop"/>
          <w:rFonts w:ascii="Book Antiqua" w:eastAsiaTheme="majorEastAsia" w:hAnsi="Book Antiqua" w:cs="Segoe UI"/>
          <w:color w:val="000000"/>
          <w:lang w:val="es-PR"/>
        </w:rPr>
        <w:t xml:space="preserve"> —</w:t>
      </w:r>
      <w:r w:rsidR="00C52092" w:rsidRPr="00CF43D2">
        <w:rPr>
          <w:rStyle w:val="eop"/>
          <w:rFonts w:ascii="Book Antiqua" w:eastAsiaTheme="majorEastAsia" w:hAnsi="Book Antiqua" w:cs="Segoe UI"/>
          <w:color w:val="000000"/>
          <w:lang w:val="es-PR"/>
        </w:rPr>
        <w:t xml:space="preserve"> 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…</w:t>
      </w:r>
      <w:r w:rsidRPr="00CF43D2">
        <w:rPr>
          <w:rStyle w:val="eop"/>
          <w:rFonts w:ascii="Book Antiqua" w:eastAsiaTheme="majorEastAsia" w:hAnsi="Book Antiqua" w:cs="Segoe UI"/>
          <w:color w:val="000000"/>
          <w:lang w:val="es-PR"/>
        </w:rPr>
        <w:t> </w:t>
      </w:r>
      <w:r w:rsidR="00C52092" w:rsidRPr="00CF43D2">
        <w:rPr>
          <w:rStyle w:val="eop"/>
          <w:rFonts w:ascii="Book Antiqua" w:eastAsiaTheme="majorEastAsia" w:hAnsi="Book Antiqua" w:cs="Segoe UI"/>
          <w:color w:val="000000"/>
          <w:lang w:val="es-PR"/>
        </w:rPr>
        <w:t xml:space="preserve"> </w:t>
      </w:r>
    </w:p>
    <w:p w14:paraId="03F618AB" w14:textId="727E06B5" w:rsidR="005213B2" w:rsidRDefault="00C52092" w:rsidP="00016636">
      <w:pPr>
        <w:pStyle w:val="paragraph"/>
        <w:spacing w:before="0" w:beforeAutospacing="0" w:after="0" w:afterAutospacing="0" w:line="480" w:lineRule="auto"/>
        <w:ind w:left="540"/>
        <w:jc w:val="both"/>
        <w:textAlignment w:val="baseline"/>
        <w:rPr>
          <w:rStyle w:val="eop"/>
          <w:rFonts w:ascii="Book Antiqua" w:eastAsiaTheme="majorEastAsia" w:hAnsi="Book Antiqua" w:cs="Segoe UI"/>
          <w:color w:val="000000"/>
          <w:lang w:val="es-PR"/>
        </w:rPr>
      </w:pPr>
      <w:r w:rsidRPr="003F44DC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(2) Ciertos beneficios marginales pagados por un patrono para sus </w:t>
      </w:r>
      <w:proofErr w:type="gramStart"/>
      <w:r w:rsidRPr="003F44DC">
        <w:rPr>
          <w:rStyle w:val="normaltextrun"/>
          <w:rFonts w:ascii="Book Antiqua" w:eastAsiaTheme="majorEastAsia" w:hAnsi="Book Antiqua" w:cs="Segoe UI"/>
          <w:color w:val="000000"/>
          <w:lang w:val="es-PR"/>
        </w:rPr>
        <w:t>empleados.</w:t>
      </w:r>
      <w:r w:rsidR="003F44DC">
        <w:rPr>
          <w:rStyle w:val="eop"/>
          <w:rFonts w:ascii="Book Antiqua" w:eastAsiaTheme="majorEastAsia" w:hAnsi="Book Antiqua" w:cs="Segoe UI"/>
          <w:color w:val="000000"/>
          <w:lang w:val="es-PR"/>
        </w:rPr>
        <w:t>-</w:t>
      </w:r>
      <w:proofErr w:type="gramEnd"/>
      <w:r w:rsidR="005213B2" w:rsidRPr="003F44DC">
        <w:rPr>
          <w:rStyle w:val="eop"/>
          <w:rFonts w:ascii="Book Antiqua" w:eastAsiaTheme="majorEastAsia" w:hAnsi="Book Antiqua" w:cs="Segoe UI"/>
          <w:color w:val="000000"/>
          <w:lang w:val="es-PR"/>
        </w:rPr>
        <w:t> </w:t>
      </w:r>
      <w:r w:rsidR="0062460F">
        <w:rPr>
          <w:rStyle w:val="eop"/>
          <w:rFonts w:ascii="Book Antiqua" w:eastAsiaTheme="majorEastAsia" w:hAnsi="Book Antiqua" w:cs="Segoe UI"/>
          <w:color w:val="000000"/>
          <w:lang w:val="es-PR"/>
        </w:rPr>
        <w:t>…</w:t>
      </w:r>
    </w:p>
    <w:p w14:paraId="46E86313" w14:textId="53AE1388" w:rsidR="008B2FCB" w:rsidRPr="003F44DC" w:rsidRDefault="008B2FCB" w:rsidP="00016636">
      <w:pPr>
        <w:pStyle w:val="paragraph"/>
        <w:spacing w:before="0" w:beforeAutospacing="0" w:after="0" w:afterAutospacing="0" w:line="480" w:lineRule="auto"/>
        <w:ind w:left="540"/>
        <w:jc w:val="both"/>
        <w:textAlignment w:val="baseline"/>
        <w:rPr>
          <w:rStyle w:val="eop"/>
          <w:rFonts w:ascii="Segoe UI" w:hAnsi="Segoe UI" w:cs="Segoe UI"/>
          <w:sz w:val="18"/>
          <w:szCs w:val="18"/>
          <w:lang w:val="es-PR"/>
        </w:rPr>
      </w:pPr>
      <w:r>
        <w:rPr>
          <w:rStyle w:val="eop"/>
          <w:rFonts w:ascii="Book Antiqua" w:eastAsiaTheme="majorEastAsia" w:hAnsi="Book Antiqua" w:cs="Segoe UI"/>
          <w:color w:val="000000"/>
          <w:lang w:val="es-PR"/>
        </w:rPr>
        <w:t>…</w:t>
      </w:r>
    </w:p>
    <w:p w14:paraId="33DA376C" w14:textId="53B3CDA2" w:rsidR="00FC017E" w:rsidRPr="00016636" w:rsidRDefault="00FC017E" w:rsidP="00016636">
      <w:pPr>
        <w:pStyle w:val="paragraph"/>
        <w:spacing w:before="0" w:beforeAutospacing="0" w:after="0" w:afterAutospacing="0" w:line="480" w:lineRule="auto"/>
        <w:ind w:left="540"/>
        <w:jc w:val="both"/>
        <w:textAlignment w:val="baseline"/>
        <w:rPr>
          <w:rFonts w:ascii="Book Antiqua" w:eastAsiaTheme="majorEastAsia" w:hAnsi="Book Antiqua" w:cs="Segoe UI"/>
          <w:color w:val="000000"/>
          <w:lang w:val="es-PR"/>
        </w:rPr>
      </w:pPr>
      <w:r w:rsidRPr="00016636">
        <w:rPr>
          <w:rStyle w:val="eop"/>
          <w:rFonts w:ascii="Book Antiqua" w:eastAsiaTheme="majorEastAsia" w:hAnsi="Book Antiqua" w:cs="Segoe UI"/>
          <w:color w:val="000000"/>
          <w:lang w:val="es-PR"/>
        </w:rPr>
        <w:t xml:space="preserve">(38) </w:t>
      </w:r>
      <w:r w:rsidR="001C7315" w:rsidRPr="00016636">
        <w:rPr>
          <w:rFonts w:ascii="Book Antiqua" w:eastAsiaTheme="majorEastAsia" w:hAnsi="Book Antiqua" w:cs="Segoe UI"/>
          <w:color w:val="000000"/>
          <w:lang w:val="es-PR"/>
        </w:rPr>
        <w:t>Salarios pagados retroactivamente a los empleados civiles de la Policía de Puerto Rico. —…</w:t>
      </w:r>
    </w:p>
    <w:p w14:paraId="6700592E" w14:textId="4511C8C7" w:rsidR="005213B2" w:rsidRPr="00422656" w:rsidRDefault="005213B2" w:rsidP="00422656">
      <w:pPr>
        <w:pStyle w:val="paragraph"/>
        <w:spacing w:before="0" w:beforeAutospacing="0" w:after="0" w:afterAutospacing="0" w:line="480" w:lineRule="auto"/>
        <w:ind w:left="540"/>
        <w:jc w:val="both"/>
        <w:textAlignment w:val="baseline"/>
        <w:rPr>
          <w:rFonts w:ascii="Segoe UI" w:hAnsi="Segoe UI" w:cs="Segoe UI"/>
          <w:sz w:val="18"/>
          <w:szCs w:val="18"/>
          <w:lang w:val="es-PR"/>
        </w:rPr>
      </w:pPr>
      <w:r w:rsidRPr="00016636">
        <w:rPr>
          <w:rStyle w:val="normaltextrun"/>
          <w:rFonts w:eastAsiaTheme="majorEastAsia"/>
          <w:color w:val="000000"/>
          <w:lang w:val="es-PR"/>
        </w:rPr>
        <w:t> </w:t>
      </w:r>
      <w:r w:rsidR="009332F4" w:rsidRPr="00016636">
        <w:rPr>
          <w:rStyle w:val="normaltextrun"/>
          <w:rFonts w:eastAsiaTheme="majorEastAsia"/>
          <w:color w:val="000000"/>
          <w:lang w:val="es-PR"/>
        </w:rPr>
        <w:t>(</w:t>
      </w:r>
      <w:r w:rsidR="004F7DD9" w:rsidRPr="00016636">
        <w:rPr>
          <w:rStyle w:val="normaltextrun"/>
          <w:rFonts w:eastAsiaTheme="majorEastAsia"/>
          <w:color w:val="000000"/>
          <w:lang w:val="es-PR"/>
        </w:rPr>
        <w:t>39)</w:t>
      </w:r>
      <w:r w:rsidR="004F7DD9" w:rsidRPr="00016636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 El</w:t>
      </w:r>
      <w:r w:rsidRPr="00016636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 ingreso devengado a partir del 1 de julio de 202</w:t>
      </w:r>
      <w:r w:rsidR="008B2FCB">
        <w:rPr>
          <w:rStyle w:val="normaltextrun"/>
          <w:rFonts w:ascii="Book Antiqua" w:eastAsiaTheme="majorEastAsia" w:hAnsi="Book Antiqua" w:cs="Segoe UI"/>
          <w:color w:val="000000"/>
          <w:lang w:val="es-PR"/>
        </w:rPr>
        <w:t>6</w:t>
      </w:r>
      <w:r w:rsidR="006259C3">
        <w:rPr>
          <w:rStyle w:val="normaltextrun"/>
          <w:rFonts w:ascii="Book Antiqua" w:eastAsiaTheme="majorEastAsia" w:hAnsi="Book Antiqua" w:cs="Segoe UI"/>
          <w:color w:val="000000"/>
          <w:lang w:val="es-PR"/>
        </w:rPr>
        <w:t>,</w:t>
      </w:r>
      <w:r w:rsidRPr="00016636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 por concepto de las horas extras trabajadas por el personal de rango del </w:t>
      </w:r>
      <w:r w:rsidRPr="00422656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Negociado del Cuerpo de Bomberos de Puerto Rico, según son estos funcionarios definidos en la Ley </w:t>
      </w:r>
      <w:r w:rsidR="00687D60" w:rsidRPr="00422656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Núm. </w:t>
      </w:r>
      <w:r w:rsidRPr="00422656">
        <w:rPr>
          <w:rStyle w:val="normaltextrun"/>
          <w:rFonts w:ascii="Book Antiqua" w:eastAsiaTheme="majorEastAsia" w:hAnsi="Book Antiqua" w:cs="Segoe UI"/>
          <w:color w:val="000000"/>
          <w:lang w:val="es-PR"/>
        </w:rPr>
        <w:t>20-2017, según enmendada, conocida como “Ley del Departamento de Seguridad Pública de Puerto Rico”.</w:t>
      </w:r>
      <w:r w:rsidR="00687D60" w:rsidRPr="00422656">
        <w:rPr>
          <w:rStyle w:val="normaltextrun"/>
          <w:rFonts w:ascii="Book Antiqua" w:eastAsiaTheme="majorEastAsia" w:hAnsi="Book Antiqua" w:cs="Segoe UI"/>
          <w:color w:val="000000"/>
          <w:lang w:val="es-PR"/>
        </w:rPr>
        <w:t>”</w:t>
      </w:r>
      <w:r w:rsidRPr="00422656">
        <w:rPr>
          <w:rStyle w:val="eop"/>
          <w:rFonts w:ascii="Book Antiqua" w:eastAsiaTheme="majorEastAsia" w:hAnsi="Book Antiqua" w:cs="Segoe UI"/>
          <w:color w:val="000000"/>
          <w:lang w:val="es-PR"/>
        </w:rPr>
        <w:t>  </w:t>
      </w:r>
    </w:p>
    <w:p w14:paraId="3130266D" w14:textId="23FCD47B" w:rsidR="006966A4" w:rsidRDefault="005213B2" w:rsidP="00CF43D2">
      <w:pPr>
        <w:pStyle w:val="paragraph"/>
        <w:spacing w:before="0" w:beforeAutospacing="0" w:after="0" w:afterAutospacing="0" w:line="480" w:lineRule="auto"/>
        <w:ind w:firstLine="270"/>
        <w:jc w:val="both"/>
        <w:textAlignment w:val="baseline"/>
        <w:rPr>
          <w:rStyle w:val="eop"/>
          <w:rFonts w:ascii="Book Antiqua" w:eastAsiaTheme="majorEastAsia" w:hAnsi="Book Antiqua" w:cs="Segoe UI"/>
          <w:color w:val="000000"/>
          <w:lang w:val="es-PR"/>
        </w:rPr>
      </w:pPr>
      <w:r w:rsidRPr="00422656">
        <w:rPr>
          <w:rStyle w:val="normaltextrun"/>
          <w:rFonts w:ascii="Book Antiqua" w:eastAsiaTheme="majorEastAsia" w:hAnsi="Book Antiqua" w:cs="Segoe UI"/>
          <w:color w:val="000000"/>
          <w:lang w:val="es-PR"/>
        </w:rPr>
        <w:t>Artículo 2.-</w:t>
      </w:r>
      <w:r w:rsidRPr="00422656">
        <w:rPr>
          <w:rStyle w:val="normaltextrun"/>
          <w:rFonts w:eastAsiaTheme="majorEastAsia"/>
          <w:color w:val="000000"/>
          <w:lang w:val="es-PR"/>
        </w:rPr>
        <w:t> </w:t>
      </w:r>
      <w:r w:rsidRPr="00422656">
        <w:rPr>
          <w:rStyle w:val="normaltextrun"/>
          <w:rFonts w:ascii="Book Antiqua" w:eastAsiaTheme="majorEastAsia" w:hAnsi="Book Antiqua" w:cs="Segoe UI"/>
          <w:color w:val="000000"/>
          <w:lang w:val="es-PR"/>
        </w:rPr>
        <w:t>Esta Ley entrará en vigor inmediatamente después de su aprobación y aplicará únicamente a los ingresos por concepto de horas extras devengados.</w:t>
      </w:r>
      <w:r w:rsidRPr="00422656">
        <w:rPr>
          <w:rStyle w:val="eop"/>
          <w:rFonts w:ascii="Book Antiqua" w:eastAsiaTheme="majorEastAsia" w:hAnsi="Book Antiqua" w:cs="Segoe UI"/>
          <w:color w:val="000000"/>
          <w:lang w:val="es-PR"/>
        </w:rPr>
        <w:t> </w:t>
      </w:r>
    </w:p>
    <w:sectPr w:rsidR="006966A4" w:rsidSect="00D52679">
      <w:headerReference w:type="default" r:id="rId11"/>
      <w:headerReference w:type="first" r:id="rId12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A0212" w14:textId="77777777" w:rsidR="00E86ABF" w:rsidRDefault="00E86ABF" w:rsidP="001D2BE4">
      <w:pPr>
        <w:spacing w:after="0" w:line="240" w:lineRule="auto"/>
      </w:pPr>
      <w:r>
        <w:separator/>
      </w:r>
    </w:p>
  </w:endnote>
  <w:endnote w:type="continuationSeparator" w:id="0">
    <w:p w14:paraId="683CF69A" w14:textId="77777777" w:rsidR="00E86ABF" w:rsidRDefault="00E86ABF" w:rsidP="001D2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674E5" w14:textId="77777777" w:rsidR="00E86ABF" w:rsidRDefault="00E86ABF" w:rsidP="001D2BE4">
      <w:pPr>
        <w:spacing w:after="0" w:line="240" w:lineRule="auto"/>
      </w:pPr>
      <w:r>
        <w:separator/>
      </w:r>
    </w:p>
  </w:footnote>
  <w:footnote w:type="continuationSeparator" w:id="0">
    <w:p w14:paraId="4BDE190F" w14:textId="77777777" w:rsidR="00E86ABF" w:rsidRDefault="00E86ABF" w:rsidP="001D2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1871648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87AD2D1" w14:textId="074B08D8" w:rsidR="001D2BE4" w:rsidRDefault="001D2BE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9EAE229" w14:textId="77777777" w:rsidR="001D2BE4" w:rsidRDefault="001D2BE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73FA1" w14:textId="77777777" w:rsidR="00CF43D2" w:rsidRDefault="00CF43D2" w:rsidP="00CF43D2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spacing w:after="0" w:line="240" w:lineRule="auto"/>
      <w:jc w:val="center"/>
      <w:rPr>
        <w:rFonts w:ascii="Book Antiqua" w:hAnsi="Book Antiqua"/>
        <w:b/>
        <w:lang w:val="es-ES"/>
      </w:rPr>
    </w:pPr>
    <w:bookmarkStart w:id="0" w:name="_Hlk36034857"/>
    <w:r>
      <w:rPr>
        <w:rFonts w:ascii="Book Antiqua" w:eastAsia="MS Mincho" w:hAnsi="Book Antiqua"/>
        <w:b/>
        <w:lang w:val="es-PR"/>
      </w:rPr>
      <w:t>TEXTO APROBADO EN VOTACIÓN FINAL POR EL SENADO</w:t>
    </w:r>
  </w:p>
  <w:p w14:paraId="50D0E81E" w14:textId="0C64D382" w:rsidR="00CF43D2" w:rsidRDefault="00CF43D2" w:rsidP="00CF43D2">
    <w:pPr>
      <w:widowControl w:val="0"/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spacing w:after="0" w:line="240" w:lineRule="auto"/>
      <w:jc w:val="center"/>
      <w:rPr>
        <w:rFonts w:ascii="Book Antiqua" w:eastAsia="MS Mincho" w:hAnsi="Book Antiqua"/>
        <w:b/>
      </w:rPr>
    </w:pPr>
    <w:r>
      <w:rPr>
        <w:rFonts w:ascii="Book Antiqua" w:eastAsia="MS Mincho" w:hAnsi="Book Antiqua"/>
        <w:b/>
      </w:rPr>
      <w:t>(5 DE NOVIEMBRE DE 2025)</w:t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3B2"/>
    <w:rsid w:val="00016636"/>
    <w:rsid w:val="00033E23"/>
    <w:rsid w:val="00040EFE"/>
    <w:rsid w:val="0004780F"/>
    <w:rsid w:val="00093DB9"/>
    <w:rsid w:val="000C0E24"/>
    <w:rsid w:val="000D4AEE"/>
    <w:rsid w:val="00146D44"/>
    <w:rsid w:val="00154423"/>
    <w:rsid w:val="0015565A"/>
    <w:rsid w:val="00161667"/>
    <w:rsid w:val="00180817"/>
    <w:rsid w:val="00181AC0"/>
    <w:rsid w:val="001927D5"/>
    <w:rsid w:val="001954D6"/>
    <w:rsid w:val="00197A1A"/>
    <w:rsid w:val="001A0719"/>
    <w:rsid w:val="001B6A9A"/>
    <w:rsid w:val="001C7315"/>
    <w:rsid w:val="001D2BE4"/>
    <w:rsid w:val="001E5CAA"/>
    <w:rsid w:val="001F23BE"/>
    <w:rsid w:val="00204EB8"/>
    <w:rsid w:val="002245AC"/>
    <w:rsid w:val="002B01A6"/>
    <w:rsid w:val="002D4632"/>
    <w:rsid w:val="002F5171"/>
    <w:rsid w:val="00314671"/>
    <w:rsid w:val="00323633"/>
    <w:rsid w:val="00334E88"/>
    <w:rsid w:val="003C6595"/>
    <w:rsid w:val="003E3A55"/>
    <w:rsid w:val="003F433E"/>
    <w:rsid w:val="003F44DC"/>
    <w:rsid w:val="00422656"/>
    <w:rsid w:val="00441E24"/>
    <w:rsid w:val="004424B9"/>
    <w:rsid w:val="00474156"/>
    <w:rsid w:val="00486F07"/>
    <w:rsid w:val="004B3F37"/>
    <w:rsid w:val="004C58D8"/>
    <w:rsid w:val="004D071C"/>
    <w:rsid w:val="004D3FC8"/>
    <w:rsid w:val="004D6225"/>
    <w:rsid w:val="004E3EE7"/>
    <w:rsid w:val="004E4ADD"/>
    <w:rsid w:val="004F7DD9"/>
    <w:rsid w:val="00500BE8"/>
    <w:rsid w:val="00512D60"/>
    <w:rsid w:val="005213B2"/>
    <w:rsid w:val="0053321B"/>
    <w:rsid w:val="0053669E"/>
    <w:rsid w:val="00576D7E"/>
    <w:rsid w:val="005779C4"/>
    <w:rsid w:val="005C0B59"/>
    <w:rsid w:val="005F48D4"/>
    <w:rsid w:val="0062460F"/>
    <w:rsid w:val="006259C3"/>
    <w:rsid w:val="00663079"/>
    <w:rsid w:val="006771B6"/>
    <w:rsid w:val="00687D60"/>
    <w:rsid w:val="00696138"/>
    <w:rsid w:val="006966A4"/>
    <w:rsid w:val="006B2F5B"/>
    <w:rsid w:val="006D4C90"/>
    <w:rsid w:val="006E6171"/>
    <w:rsid w:val="006F5A2B"/>
    <w:rsid w:val="00707238"/>
    <w:rsid w:val="00713019"/>
    <w:rsid w:val="007166C9"/>
    <w:rsid w:val="00745493"/>
    <w:rsid w:val="00763D17"/>
    <w:rsid w:val="007C100F"/>
    <w:rsid w:val="007C7076"/>
    <w:rsid w:val="007E58AA"/>
    <w:rsid w:val="007F0F37"/>
    <w:rsid w:val="008434DE"/>
    <w:rsid w:val="00846DC2"/>
    <w:rsid w:val="008479D5"/>
    <w:rsid w:val="00861826"/>
    <w:rsid w:val="00886A8B"/>
    <w:rsid w:val="008B2FCB"/>
    <w:rsid w:val="008C55FA"/>
    <w:rsid w:val="0090425E"/>
    <w:rsid w:val="00915460"/>
    <w:rsid w:val="0092058B"/>
    <w:rsid w:val="00920B6E"/>
    <w:rsid w:val="009332F4"/>
    <w:rsid w:val="009500F8"/>
    <w:rsid w:val="00951541"/>
    <w:rsid w:val="009738AD"/>
    <w:rsid w:val="00A2498E"/>
    <w:rsid w:val="00A2544B"/>
    <w:rsid w:val="00A656E4"/>
    <w:rsid w:val="00A8643A"/>
    <w:rsid w:val="00A95442"/>
    <w:rsid w:val="00AA0FB5"/>
    <w:rsid w:val="00AB0F57"/>
    <w:rsid w:val="00AE1A58"/>
    <w:rsid w:val="00AE5476"/>
    <w:rsid w:val="00B06205"/>
    <w:rsid w:val="00B126EE"/>
    <w:rsid w:val="00B20FCD"/>
    <w:rsid w:val="00B2787C"/>
    <w:rsid w:val="00B3330D"/>
    <w:rsid w:val="00B657F5"/>
    <w:rsid w:val="00BC5172"/>
    <w:rsid w:val="00BD03F7"/>
    <w:rsid w:val="00BE1FE0"/>
    <w:rsid w:val="00BF4FFD"/>
    <w:rsid w:val="00C009F2"/>
    <w:rsid w:val="00C02B89"/>
    <w:rsid w:val="00C10B33"/>
    <w:rsid w:val="00C14C59"/>
    <w:rsid w:val="00C173F1"/>
    <w:rsid w:val="00C467C6"/>
    <w:rsid w:val="00C50083"/>
    <w:rsid w:val="00C52092"/>
    <w:rsid w:val="00C53E83"/>
    <w:rsid w:val="00C626C8"/>
    <w:rsid w:val="00C655BD"/>
    <w:rsid w:val="00C729A7"/>
    <w:rsid w:val="00C9435D"/>
    <w:rsid w:val="00C951F2"/>
    <w:rsid w:val="00CB3789"/>
    <w:rsid w:val="00CC6871"/>
    <w:rsid w:val="00CD2AF4"/>
    <w:rsid w:val="00CE077E"/>
    <w:rsid w:val="00CF0FA6"/>
    <w:rsid w:val="00CF43D2"/>
    <w:rsid w:val="00D01581"/>
    <w:rsid w:val="00D04F7C"/>
    <w:rsid w:val="00D10061"/>
    <w:rsid w:val="00D13BC4"/>
    <w:rsid w:val="00D1548C"/>
    <w:rsid w:val="00D21D72"/>
    <w:rsid w:val="00D5192A"/>
    <w:rsid w:val="00D52679"/>
    <w:rsid w:val="00D640E9"/>
    <w:rsid w:val="00D82314"/>
    <w:rsid w:val="00D970C6"/>
    <w:rsid w:val="00DB633A"/>
    <w:rsid w:val="00E040DE"/>
    <w:rsid w:val="00E27D46"/>
    <w:rsid w:val="00E4226B"/>
    <w:rsid w:val="00E50FD8"/>
    <w:rsid w:val="00E725D7"/>
    <w:rsid w:val="00E8451B"/>
    <w:rsid w:val="00E867A3"/>
    <w:rsid w:val="00E86ABF"/>
    <w:rsid w:val="00EA7090"/>
    <w:rsid w:val="00EB4F04"/>
    <w:rsid w:val="00EE23DB"/>
    <w:rsid w:val="00EF2074"/>
    <w:rsid w:val="00EF2A66"/>
    <w:rsid w:val="00F04446"/>
    <w:rsid w:val="00F31409"/>
    <w:rsid w:val="00F410A4"/>
    <w:rsid w:val="00F43C13"/>
    <w:rsid w:val="00F634A4"/>
    <w:rsid w:val="00F857C7"/>
    <w:rsid w:val="00F94C5D"/>
    <w:rsid w:val="00FC017E"/>
    <w:rsid w:val="00FE3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D8BFC7"/>
  <w15:chartTrackingRefBased/>
  <w15:docId w15:val="{0A2A402E-EE11-4FA8-A350-3F96D724B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13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13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13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13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13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13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13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13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13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13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13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13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13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13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13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13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13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13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13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13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13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13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13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13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13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13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13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13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13B2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521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textrun">
    <w:name w:val="normaltextrun"/>
    <w:basedOn w:val="DefaultParagraphFont"/>
    <w:rsid w:val="005213B2"/>
  </w:style>
  <w:style w:type="character" w:customStyle="1" w:styleId="eop">
    <w:name w:val="eop"/>
    <w:basedOn w:val="DefaultParagraphFont"/>
    <w:rsid w:val="005213B2"/>
  </w:style>
  <w:style w:type="paragraph" w:styleId="NoSpacing">
    <w:name w:val="No Spacing"/>
    <w:uiPriority w:val="1"/>
    <w:qFormat/>
    <w:rsid w:val="005213B2"/>
    <w:pPr>
      <w:spacing w:after="0" w:line="240" w:lineRule="auto"/>
    </w:pPr>
  </w:style>
  <w:style w:type="character" w:styleId="LineNumber">
    <w:name w:val="line number"/>
    <w:basedOn w:val="DefaultParagraphFont"/>
    <w:uiPriority w:val="99"/>
    <w:semiHidden/>
    <w:unhideWhenUsed/>
    <w:rsid w:val="00B2787C"/>
  </w:style>
  <w:style w:type="paragraph" w:styleId="Header">
    <w:name w:val="header"/>
    <w:basedOn w:val="Normal"/>
    <w:link w:val="HeaderChar"/>
    <w:uiPriority w:val="99"/>
    <w:unhideWhenUsed/>
    <w:rsid w:val="001D2B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2BE4"/>
  </w:style>
  <w:style w:type="paragraph" w:styleId="Footer">
    <w:name w:val="footer"/>
    <w:basedOn w:val="Normal"/>
    <w:link w:val="FooterChar"/>
    <w:uiPriority w:val="99"/>
    <w:unhideWhenUsed/>
    <w:rsid w:val="001D2B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2B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b4febbdb716a1026e8375c4a0e6e9360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51fc3ec2639e53c3580a1f050f36d6e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4SQX5P7U7WPY-958212181-821566</_dlc_DocId>
    <_dlc_DocIdUrl xmlns="c890fddd-4e87-4e08-8b51-545f2a3f7b06">
      <Url>https://senpr.sharepoint.com/sites/obralegislativa/_layouts/15/DocIdRedir.aspx?ID=4SQX5P7U7WPY-958212181-821566</Url>
      <Description>4SQX5P7U7WPY-958212181-821566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59633A1-BED6-4505-BD2F-1775E7CDD1EC}"/>
</file>

<file path=customXml/itemProps2.xml><?xml version="1.0" encoding="utf-8"?>
<ds:datastoreItem xmlns:ds="http://schemas.openxmlformats.org/officeDocument/2006/customXml" ds:itemID="{554B71E4-ECD7-48E3-9CBB-0BA4183C720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3.xml><?xml version="1.0" encoding="utf-8"?>
<ds:datastoreItem xmlns:ds="http://schemas.openxmlformats.org/officeDocument/2006/customXml" ds:itemID="{CF9687F2-B3DB-4B3C-86E7-31DD8087DC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1B0D765-45C6-4A7B-98F7-893E78BBF45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92AEEDA-28BF-493D-8780-286FF41FB066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655</Words>
  <Characters>3738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A. Rodriguez Cruz (Comisión de Hacienda)</dc:creator>
  <cp:keywords/>
  <dc:description/>
  <cp:lastModifiedBy>Eric J. González (Trámites y Récords)</cp:lastModifiedBy>
  <cp:revision>2</cp:revision>
  <cp:lastPrinted>2025-10-27T14:13:00Z</cp:lastPrinted>
  <dcterms:created xsi:type="dcterms:W3CDTF">2025-11-17T13:56:00Z</dcterms:created>
  <dcterms:modified xsi:type="dcterms:W3CDTF">2025-11-17T13:56:00Z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46d5e559-488a-4b39-904f-630a43567cc7</vt:lpwstr>
  </property>
  <property fmtid="{D5CDD505-2E9C-101B-9397-08002B2CF9AE}" pid="4" name="MediaServiceImageTags">
    <vt:lpwstr/>
  </property>
</Properties>
</file>