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1B2E3" w14:textId="2FB5A713" w:rsidR="0060549E" w:rsidRPr="00D659E4" w:rsidRDefault="0060549E" w:rsidP="0008007C">
      <w:pPr>
        <w:spacing w:after="0" w:line="240" w:lineRule="auto"/>
        <w:jc w:val="center"/>
        <w:rPr>
          <w:rFonts w:ascii="Book Antiqua" w:eastAsia="Times New Roman" w:hAnsi="Book Antiqua"/>
          <w:b/>
          <w:bCs/>
          <w:sz w:val="36"/>
          <w:szCs w:val="20"/>
          <w:u w:val="single"/>
          <w:lang w:val="es-ES_tradnl"/>
        </w:rPr>
      </w:pPr>
      <w:r w:rsidRPr="00D659E4">
        <w:rPr>
          <w:rFonts w:ascii="Book Antiqua" w:eastAsia="Times New Roman" w:hAnsi="Book Antiqua"/>
          <w:b/>
          <w:bCs/>
          <w:sz w:val="36"/>
          <w:szCs w:val="20"/>
          <w:u w:val="single"/>
          <w:lang w:val="es-ES_tradnl"/>
        </w:rPr>
        <w:t>ENTIRILLADO ELECTRÓNICO</w:t>
      </w:r>
    </w:p>
    <w:p w14:paraId="5DE79EC0" w14:textId="45980056" w:rsidR="0008007C" w:rsidRPr="00D659E4" w:rsidRDefault="0008007C" w:rsidP="0008007C">
      <w:pPr>
        <w:spacing w:after="0" w:line="240" w:lineRule="auto"/>
        <w:jc w:val="center"/>
        <w:rPr>
          <w:rFonts w:ascii="Book Antiqua" w:eastAsia="Times New Roman" w:hAnsi="Book Antiqua"/>
          <w:sz w:val="36"/>
          <w:szCs w:val="20"/>
          <w:lang w:val="es-ES_tradnl"/>
        </w:rPr>
      </w:pPr>
      <w:r w:rsidRPr="00D659E4">
        <w:rPr>
          <w:rFonts w:ascii="Book Antiqua" w:eastAsia="Times New Roman" w:hAnsi="Book Antiqua"/>
          <w:sz w:val="36"/>
          <w:szCs w:val="20"/>
          <w:lang w:val="es-ES_tradnl"/>
        </w:rPr>
        <w:t>GOBIERNO DE PUERTO RICO</w:t>
      </w:r>
    </w:p>
    <w:p w14:paraId="19C20B36" w14:textId="77777777" w:rsidR="0008007C" w:rsidRPr="00D659E4" w:rsidRDefault="0008007C" w:rsidP="0008007C">
      <w:pPr>
        <w:spacing w:after="0" w:line="240" w:lineRule="auto"/>
        <w:jc w:val="center"/>
        <w:rPr>
          <w:rFonts w:ascii="Book Antiqua" w:eastAsia="Times New Roman" w:hAnsi="Book Antiqua"/>
          <w:sz w:val="36"/>
          <w:szCs w:val="20"/>
          <w:lang w:val="es-ES_tradnl"/>
        </w:rPr>
      </w:pPr>
    </w:p>
    <w:p w14:paraId="4434D9D4" w14:textId="77777777" w:rsidR="0008007C" w:rsidRPr="00D659E4" w:rsidRDefault="0008007C" w:rsidP="0008007C">
      <w:pPr>
        <w:tabs>
          <w:tab w:val="left" w:pos="648"/>
          <w:tab w:val="right" w:pos="7776"/>
          <w:tab w:val="left" w:pos="7848"/>
        </w:tabs>
        <w:spacing w:after="0" w:line="240" w:lineRule="auto"/>
        <w:rPr>
          <w:rFonts w:ascii="Book Antiqua" w:eastAsia="Times New Roman" w:hAnsi="Book Antiqua"/>
          <w:sz w:val="24"/>
          <w:szCs w:val="20"/>
          <w:lang w:val="it-IT"/>
        </w:rPr>
      </w:pPr>
      <w:r w:rsidRPr="00D659E4">
        <w:rPr>
          <w:rFonts w:ascii="Book Antiqua" w:eastAsia="Times New Roman" w:hAnsi="Book Antiqua"/>
          <w:sz w:val="24"/>
          <w:szCs w:val="20"/>
          <w:lang w:val="it-IT"/>
        </w:rPr>
        <w:t>20</w:t>
      </w:r>
      <w:r w:rsidRPr="00D659E4">
        <w:rPr>
          <w:rFonts w:ascii="Book Antiqua" w:eastAsia="Times New Roman" w:hAnsi="Book Antiqua"/>
          <w:sz w:val="24"/>
          <w:szCs w:val="20"/>
          <w:vertAlign w:val="superscript"/>
          <w:lang w:val="it-IT"/>
        </w:rPr>
        <w:t>ma.</w:t>
      </w:r>
      <w:r w:rsidRPr="00D659E4">
        <w:rPr>
          <w:rFonts w:ascii="Book Antiqua" w:eastAsia="Times New Roman" w:hAnsi="Book Antiqua"/>
          <w:sz w:val="24"/>
          <w:szCs w:val="20"/>
          <w:lang w:val="it-IT"/>
        </w:rPr>
        <w:tab/>
        <w:t>Asamblea</w:t>
      </w:r>
      <w:r w:rsidRPr="00D659E4">
        <w:rPr>
          <w:rFonts w:ascii="Book Antiqua" w:eastAsia="Times New Roman" w:hAnsi="Book Antiqua"/>
          <w:sz w:val="24"/>
          <w:szCs w:val="20"/>
          <w:lang w:val="it-IT"/>
        </w:rPr>
        <w:tab/>
        <w:t>1</w:t>
      </w:r>
      <w:r w:rsidRPr="00D659E4">
        <w:rPr>
          <w:rFonts w:ascii="Book Antiqua" w:eastAsia="Times New Roman" w:hAnsi="Book Antiqua"/>
          <w:sz w:val="24"/>
          <w:szCs w:val="20"/>
          <w:vertAlign w:val="superscript"/>
          <w:lang w:val="it-IT"/>
        </w:rPr>
        <w:t>ra.</w:t>
      </w:r>
      <w:r w:rsidRPr="00D659E4">
        <w:rPr>
          <w:rFonts w:ascii="Book Antiqua" w:eastAsia="Times New Roman" w:hAnsi="Book Antiqua"/>
          <w:sz w:val="24"/>
          <w:szCs w:val="20"/>
          <w:lang w:val="it-IT"/>
        </w:rPr>
        <w:tab/>
        <w:t>Sesión</w:t>
      </w:r>
    </w:p>
    <w:p w14:paraId="3A95713C" w14:textId="77777777" w:rsidR="0008007C" w:rsidRPr="00D659E4" w:rsidRDefault="0008007C" w:rsidP="0008007C">
      <w:pPr>
        <w:tabs>
          <w:tab w:val="left" w:pos="648"/>
          <w:tab w:val="right" w:pos="7776"/>
          <w:tab w:val="left" w:pos="7848"/>
        </w:tabs>
        <w:spacing w:after="0" w:line="240" w:lineRule="auto"/>
        <w:rPr>
          <w:rFonts w:ascii="Book Antiqua" w:eastAsia="Times New Roman" w:hAnsi="Book Antiqua"/>
          <w:sz w:val="24"/>
          <w:szCs w:val="20"/>
          <w:lang w:val="it-IT"/>
        </w:rPr>
      </w:pPr>
      <w:r w:rsidRPr="00D659E4">
        <w:rPr>
          <w:rFonts w:ascii="Book Antiqua" w:eastAsia="Times New Roman" w:hAnsi="Book Antiqua"/>
          <w:sz w:val="24"/>
          <w:szCs w:val="20"/>
          <w:lang w:val="it-IT"/>
        </w:rPr>
        <w:tab/>
        <w:t>Legislativa</w:t>
      </w:r>
      <w:r w:rsidRPr="00D659E4">
        <w:rPr>
          <w:rFonts w:ascii="Book Antiqua" w:eastAsia="Times New Roman" w:hAnsi="Book Antiqua"/>
          <w:sz w:val="24"/>
          <w:szCs w:val="20"/>
          <w:lang w:val="it-IT"/>
        </w:rPr>
        <w:tab/>
      </w:r>
      <w:r w:rsidRPr="00D659E4">
        <w:rPr>
          <w:rFonts w:ascii="Book Antiqua" w:eastAsia="Times New Roman" w:hAnsi="Book Antiqua"/>
          <w:sz w:val="24"/>
          <w:szCs w:val="20"/>
          <w:lang w:val="it-IT"/>
        </w:rPr>
        <w:tab/>
        <w:t>Ordinaria</w:t>
      </w:r>
    </w:p>
    <w:p w14:paraId="1225CEC3" w14:textId="77777777" w:rsidR="0008007C" w:rsidRPr="00D659E4" w:rsidRDefault="0008007C" w:rsidP="0008007C">
      <w:pPr>
        <w:spacing w:after="0" w:line="240" w:lineRule="auto"/>
        <w:rPr>
          <w:rFonts w:ascii="Times New Roman" w:eastAsia="Times New Roman" w:hAnsi="Times New Roman"/>
          <w:sz w:val="24"/>
          <w:szCs w:val="20"/>
          <w:lang w:val="it-IT"/>
        </w:rPr>
      </w:pPr>
    </w:p>
    <w:p w14:paraId="4F79B8A6" w14:textId="77777777" w:rsidR="0008007C" w:rsidRPr="00D659E4" w:rsidRDefault="0008007C" w:rsidP="0008007C">
      <w:pPr>
        <w:spacing w:after="0" w:line="240" w:lineRule="auto"/>
        <w:jc w:val="center"/>
        <w:rPr>
          <w:rFonts w:ascii="Book Antiqua" w:eastAsia="Times New Roman" w:hAnsi="Book Antiqua"/>
          <w:b/>
          <w:sz w:val="36"/>
          <w:szCs w:val="20"/>
          <w:lang w:val="es-ES_tradnl"/>
        </w:rPr>
      </w:pPr>
      <w:r w:rsidRPr="00D659E4">
        <w:rPr>
          <w:rFonts w:ascii="Book Antiqua" w:eastAsia="Times New Roman" w:hAnsi="Book Antiqua"/>
          <w:b/>
          <w:sz w:val="36"/>
          <w:szCs w:val="20"/>
          <w:lang w:val="es-ES_tradnl"/>
        </w:rPr>
        <w:t>SENADO DE PUERTO RICO</w:t>
      </w:r>
    </w:p>
    <w:p w14:paraId="0BAD9FC9" w14:textId="77777777" w:rsidR="0008007C" w:rsidRPr="00D659E4" w:rsidRDefault="0008007C" w:rsidP="0008007C">
      <w:pPr>
        <w:spacing w:before="240" w:after="0" w:line="240" w:lineRule="auto"/>
        <w:jc w:val="center"/>
        <w:rPr>
          <w:rFonts w:ascii="Book Antiqua" w:eastAsia="Times New Roman" w:hAnsi="Book Antiqua"/>
          <w:b/>
          <w:sz w:val="52"/>
          <w:szCs w:val="20"/>
          <w:lang w:val="es-ES_tradnl"/>
        </w:rPr>
      </w:pPr>
      <w:r w:rsidRPr="00D659E4">
        <w:rPr>
          <w:rFonts w:ascii="Book Antiqua" w:eastAsia="Times New Roman" w:hAnsi="Book Antiqua"/>
          <w:b/>
          <w:sz w:val="52"/>
          <w:szCs w:val="20"/>
          <w:lang w:val="es-ES_tradnl"/>
        </w:rPr>
        <w:t xml:space="preserve">P. del S. </w:t>
      </w:r>
      <w:r w:rsidR="00D15622" w:rsidRPr="00D659E4">
        <w:rPr>
          <w:rFonts w:ascii="Book Antiqua" w:eastAsia="Times New Roman" w:hAnsi="Book Antiqua"/>
          <w:b/>
          <w:sz w:val="52"/>
          <w:szCs w:val="20"/>
          <w:lang w:val="es-ES_tradnl"/>
        </w:rPr>
        <w:t>190</w:t>
      </w:r>
    </w:p>
    <w:p w14:paraId="1ED78F94" w14:textId="77777777" w:rsidR="0008007C" w:rsidRPr="00D659E4" w:rsidRDefault="00D15622" w:rsidP="0008007C">
      <w:pPr>
        <w:spacing w:before="120" w:after="0" w:line="240" w:lineRule="auto"/>
        <w:jc w:val="center"/>
        <w:rPr>
          <w:rFonts w:ascii="Book Antiqua" w:eastAsia="Times New Roman" w:hAnsi="Book Antiqua"/>
          <w:sz w:val="24"/>
          <w:szCs w:val="20"/>
          <w:lang w:val="es-ES_tradnl"/>
        </w:rPr>
      </w:pPr>
      <w:r w:rsidRPr="00D659E4">
        <w:rPr>
          <w:rFonts w:ascii="Book Antiqua" w:eastAsia="Times New Roman" w:hAnsi="Book Antiqua"/>
          <w:sz w:val="24"/>
          <w:szCs w:val="20"/>
          <w:lang w:val="es-ES_tradnl"/>
        </w:rPr>
        <w:t>8</w:t>
      </w:r>
      <w:r w:rsidR="0008007C" w:rsidRPr="00D659E4">
        <w:rPr>
          <w:rFonts w:ascii="Book Antiqua" w:eastAsia="Times New Roman" w:hAnsi="Book Antiqua"/>
          <w:sz w:val="24"/>
          <w:szCs w:val="20"/>
          <w:lang w:val="es-ES_tradnl"/>
        </w:rPr>
        <w:t xml:space="preserve"> de enero de 2025</w:t>
      </w:r>
    </w:p>
    <w:p w14:paraId="4EABE506" w14:textId="77777777" w:rsidR="0008007C" w:rsidRPr="00D659E4" w:rsidRDefault="0008007C" w:rsidP="0008007C">
      <w:pPr>
        <w:spacing w:before="120" w:after="0" w:line="240" w:lineRule="auto"/>
        <w:jc w:val="center"/>
        <w:rPr>
          <w:rFonts w:ascii="Book Antiqua" w:eastAsia="Times New Roman" w:hAnsi="Book Antiqua"/>
          <w:sz w:val="24"/>
          <w:szCs w:val="20"/>
          <w:lang w:val="es-ES_tradnl"/>
        </w:rPr>
      </w:pPr>
      <w:r w:rsidRPr="00D659E4">
        <w:rPr>
          <w:rFonts w:ascii="Book Antiqua" w:eastAsia="Times New Roman" w:hAnsi="Book Antiqua"/>
          <w:sz w:val="24"/>
          <w:szCs w:val="20"/>
          <w:lang w:val="es-ES_tradnl"/>
        </w:rPr>
        <w:t xml:space="preserve">Presentado por el </w:t>
      </w:r>
      <w:r w:rsidR="009A793F" w:rsidRPr="00D659E4">
        <w:rPr>
          <w:rFonts w:ascii="Book Antiqua" w:eastAsia="Times New Roman" w:hAnsi="Book Antiqua"/>
          <w:sz w:val="24"/>
          <w:szCs w:val="20"/>
          <w:lang w:val="es-ES_tradnl"/>
        </w:rPr>
        <w:t>señor</w:t>
      </w:r>
      <w:r w:rsidRPr="00D659E4">
        <w:rPr>
          <w:rFonts w:ascii="Book Antiqua" w:eastAsia="Times New Roman" w:hAnsi="Book Antiqua"/>
          <w:sz w:val="24"/>
          <w:szCs w:val="20"/>
          <w:lang w:val="es-ES_tradnl"/>
        </w:rPr>
        <w:t xml:space="preserve"> </w:t>
      </w:r>
      <w:r w:rsidRPr="00D659E4">
        <w:rPr>
          <w:rFonts w:ascii="Book Antiqua" w:eastAsia="Times New Roman" w:hAnsi="Book Antiqua"/>
          <w:i/>
          <w:iCs/>
          <w:sz w:val="24"/>
          <w:szCs w:val="20"/>
          <w:lang w:val="es-ES_tradnl"/>
        </w:rPr>
        <w:t>Toledo López</w:t>
      </w:r>
    </w:p>
    <w:p w14:paraId="337E033A" w14:textId="77777777" w:rsidR="0008007C" w:rsidRPr="00D659E4" w:rsidRDefault="0008007C" w:rsidP="0008007C">
      <w:pPr>
        <w:spacing w:before="120" w:after="0" w:line="240" w:lineRule="auto"/>
        <w:jc w:val="center"/>
        <w:rPr>
          <w:rFonts w:ascii="Book Antiqua" w:eastAsia="Times New Roman" w:hAnsi="Book Antiqua"/>
          <w:i/>
          <w:sz w:val="24"/>
          <w:szCs w:val="20"/>
          <w:lang w:val="es-ES_tradnl"/>
        </w:rPr>
      </w:pPr>
      <w:r w:rsidRPr="00D659E4">
        <w:rPr>
          <w:rFonts w:ascii="Book Antiqua" w:eastAsia="Times New Roman" w:hAnsi="Book Antiqua"/>
          <w:i/>
          <w:sz w:val="24"/>
          <w:szCs w:val="20"/>
          <w:lang w:val="es-ES_tradnl"/>
        </w:rPr>
        <w:t xml:space="preserve">Referido a la Comisión de </w:t>
      </w:r>
      <w:r w:rsidR="004752F9" w:rsidRPr="00D659E4">
        <w:rPr>
          <w:rFonts w:ascii="Book Antiqua" w:eastAsia="Times New Roman" w:hAnsi="Book Antiqua"/>
          <w:i/>
          <w:sz w:val="24"/>
          <w:szCs w:val="20"/>
          <w:lang w:val="es-ES_tradnl"/>
        </w:rPr>
        <w:t>Agricultura</w:t>
      </w:r>
    </w:p>
    <w:p w14:paraId="044E9F11" w14:textId="77777777" w:rsidR="0008007C" w:rsidRPr="00D659E4" w:rsidRDefault="0008007C" w:rsidP="0008007C">
      <w:pPr>
        <w:spacing w:after="0" w:line="240" w:lineRule="auto"/>
        <w:jc w:val="both"/>
        <w:rPr>
          <w:rFonts w:ascii="Book Antiqua" w:eastAsia="Times New Roman" w:hAnsi="Book Antiqua"/>
          <w:sz w:val="24"/>
          <w:szCs w:val="24"/>
          <w:lang w:val="es-PR"/>
        </w:rPr>
      </w:pPr>
    </w:p>
    <w:p w14:paraId="5738FE3B" w14:textId="77777777" w:rsidR="0008007C" w:rsidRPr="00D659E4" w:rsidRDefault="0008007C" w:rsidP="0008007C">
      <w:pPr>
        <w:spacing w:after="0" w:line="240" w:lineRule="auto"/>
        <w:jc w:val="center"/>
        <w:rPr>
          <w:rFonts w:ascii="Book Antiqua" w:eastAsia="Times New Roman" w:hAnsi="Book Antiqua"/>
          <w:b/>
          <w:sz w:val="24"/>
          <w:szCs w:val="24"/>
          <w:lang w:val="es-PR"/>
        </w:rPr>
      </w:pPr>
      <w:r w:rsidRPr="00D659E4">
        <w:rPr>
          <w:rFonts w:ascii="Book Antiqua" w:eastAsia="Times New Roman" w:hAnsi="Book Antiqua"/>
          <w:b/>
          <w:sz w:val="24"/>
          <w:szCs w:val="24"/>
          <w:lang w:val="es-PR"/>
        </w:rPr>
        <w:t>LEY</w:t>
      </w:r>
    </w:p>
    <w:p w14:paraId="407DF9F8" w14:textId="77777777" w:rsidR="00B865DA" w:rsidRPr="00D659E4" w:rsidRDefault="00B865DA" w:rsidP="00B865DA">
      <w:pPr>
        <w:spacing w:after="0" w:line="240" w:lineRule="auto"/>
        <w:jc w:val="both"/>
        <w:rPr>
          <w:rFonts w:ascii="Book Antiqua" w:eastAsia="Times New Roman" w:hAnsi="Book Antiqua"/>
          <w:sz w:val="16"/>
          <w:szCs w:val="16"/>
          <w:lang w:val="es-PR"/>
        </w:rPr>
      </w:pPr>
    </w:p>
    <w:p w14:paraId="3BEB8572" w14:textId="0CF55ADF" w:rsidR="00134C38" w:rsidRPr="00D659E4" w:rsidRDefault="00B865DA" w:rsidP="005010EB">
      <w:pPr>
        <w:spacing w:after="0" w:line="240" w:lineRule="auto"/>
        <w:ind w:left="450" w:hanging="450"/>
        <w:jc w:val="both"/>
        <w:rPr>
          <w:rFonts w:ascii="Book Antiqua" w:hAnsi="Book Antiqua"/>
          <w:sz w:val="24"/>
          <w:szCs w:val="24"/>
          <w:lang w:val="es-PR"/>
        </w:rPr>
      </w:pPr>
      <w:r w:rsidRPr="00D659E4">
        <w:rPr>
          <w:rFonts w:ascii="Book Antiqua" w:eastAsia="Times New Roman" w:hAnsi="Book Antiqua"/>
          <w:sz w:val="24"/>
          <w:szCs w:val="24"/>
          <w:lang w:val="es-PR"/>
        </w:rPr>
        <w:t>Para</w:t>
      </w:r>
      <w:r w:rsidR="000A583A" w:rsidRPr="00D659E4">
        <w:rPr>
          <w:rFonts w:ascii="Book Antiqua" w:eastAsia="Times New Roman" w:hAnsi="Book Antiqua"/>
          <w:sz w:val="24"/>
          <w:szCs w:val="24"/>
          <w:lang w:val="es-PR"/>
        </w:rPr>
        <w:t xml:space="preserve"> </w:t>
      </w:r>
      <w:bookmarkStart w:id="0" w:name="_Hlk169195102"/>
      <w:bookmarkStart w:id="1" w:name="_Hlk196905653"/>
      <w:r w:rsidR="0079470F" w:rsidRPr="00D659E4">
        <w:rPr>
          <w:rFonts w:ascii="Book Antiqua" w:eastAsia="Times New Roman" w:hAnsi="Book Antiqua"/>
          <w:sz w:val="24"/>
          <w:szCs w:val="24"/>
          <w:lang w:val="es-PR"/>
        </w:rPr>
        <w:t xml:space="preserve">enmendar los artículos 2, 3, 4, 5, 6 y 7 de la Ley 38-2011, conocida como “Ley de Manos </w:t>
      </w:r>
      <w:proofErr w:type="spellStart"/>
      <w:r w:rsidR="0079470F" w:rsidRPr="00D659E4">
        <w:rPr>
          <w:rFonts w:ascii="Book Antiqua" w:eastAsia="Times New Roman" w:hAnsi="Book Antiqua"/>
          <w:sz w:val="24"/>
          <w:szCs w:val="24"/>
          <w:lang w:val="es-PR"/>
        </w:rPr>
        <w:t>Pa’l</w:t>
      </w:r>
      <w:proofErr w:type="spellEnd"/>
      <w:r w:rsidR="0079470F" w:rsidRPr="00D659E4">
        <w:rPr>
          <w:rFonts w:ascii="Book Antiqua" w:eastAsia="Times New Roman" w:hAnsi="Book Antiqua"/>
          <w:sz w:val="24"/>
          <w:szCs w:val="24"/>
          <w:lang w:val="es-PR"/>
        </w:rPr>
        <w:t xml:space="preserve"> Campo”, con el fin de ampliar su aplicación a cualesquiera actividades o faenas agrícolas que se realicen en Puerto Rico, y no circunscribirla a la cosecha de café, y para reiterar y reforzar la política pública existente sobre la utilización de confinados, para la realización de diversas tareas, tales como actividades agrícolas, entre otras, como parte del proceso de rehabilitación y reinserción a la libre comunidad de esta población, de acuerdo a lo contemplado en la Ley 166-2009, según enmendada; </w:t>
      </w:r>
      <w:bookmarkStart w:id="2" w:name="_Hlk196905333"/>
      <w:r w:rsidR="007051B8" w:rsidRPr="00D659E4">
        <w:rPr>
          <w:rFonts w:ascii="Book Antiqua" w:eastAsia="Times New Roman" w:hAnsi="Book Antiqua"/>
          <w:i/>
          <w:iCs/>
          <w:sz w:val="24"/>
          <w:szCs w:val="24"/>
          <w:u w:val="single"/>
          <w:lang w:val="es-PR"/>
        </w:rPr>
        <w:t>excluir al Departamento de Estado de los procedimientos y requerimientos contemplados</w:t>
      </w:r>
      <w:r w:rsidR="008C7BF1" w:rsidRPr="00D659E4">
        <w:rPr>
          <w:rFonts w:ascii="Book Antiqua" w:eastAsia="Times New Roman" w:hAnsi="Book Antiqua"/>
          <w:i/>
          <w:iCs/>
          <w:sz w:val="24"/>
          <w:szCs w:val="24"/>
          <w:u w:val="single"/>
          <w:lang w:val="es-PR"/>
        </w:rPr>
        <w:t xml:space="preserve"> en la Ley 38-2011, por esta Agencia no tener ninguna injerencia en el proceso de visados de trabajos, ya sea para empleos agrícolas o no agrícolas</w:t>
      </w:r>
      <w:bookmarkEnd w:id="2"/>
      <w:r w:rsidR="008C7BF1" w:rsidRPr="00D659E4">
        <w:rPr>
          <w:rFonts w:ascii="Book Antiqua" w:eastAsia="Times New Roman" w:hAnsi="Book Antiqua"/>
          <w:i/>
          <w:iCs/>
          <w:sz w:val="24"/>
          <w:szCs w:val="24"/>
          <w:u w:val="single"/>
          <w:lang w:val="es-PR"/>
        </w:rPr>
        <w:t>;</w:t>
      </w:r>
      <w:r w:rsidR="007051B8" w:rsidRPr="00D659E4">
        <w:rPr>
          <w:rFonts w:ascii="Book Antiqua" w:eastAsia="Times New Roman" w:hAnsi="Book Antiqua"/>
          <w:sz w:val="24"/>
          <w:szCs w:val="24"/>
          <w:lang w:val="es-PR"/>
        </w:rPr>
        <w:t xml:space="preserve"> </w:t>
      </w:r>
      <w:r w:rsidR="0079470F" w:rsidRPr="00D659E4">
        <w:rPr>
          <w:rFonts w:ascii="Book Antiqua" w:eastAsia="Times New Roman" w:hAnsi="Book Antiqua"/>
          <w:sz w:val="24"/>
          <w:szCs w:val="24"/>
          <w:lang w:val="es-PR"/>
        </w:rPr>
        <w:t>y para otros fines relacionados</w:t>
      </w:r>
      <w:r w:rsidR="00107E8E" w:rsidRPr="00D659E4">
        <w:rPr>
          <w:rFonts w:ascii="Book Antiqua" w:eastAsia="Times New Roman" w:hAnsi="Book Antiqua"/>
          <w:sz w:val="24"/>
          <w:szCs w:val="24"/>
          <w:lang w:val="es-PR"/>
        </w:rPr>
        <w:t>.</w:t>
      </w:r>
      <w:bookmarkEnd w:id="0"/>
      <w:r w:rsidR="00305A34" w:rsidRPr="00D659E4">
        <w:rPr>
          <w:rFonts w:ascii="Book Antiqua" w:hAnsi="Book Antiqua" w:cs="Arial"/>
          <w:sz w:val="24"/>
          <w:szCs w:val="24"/>
          <w:lang w:val="es-PR"/>
        </w:rPr>
        <w:t xml:space="preserve"> </w:t>
      </w:r>
      <w:bookmarkEnd w:id="1"/>
    </w:p>
    <w:p w14:paraId="556B44E6" w14:textId="77777777" w:rsidR="00B865DA" w:rsidRPr="00D659E4" w:rsidRDefault="00B865DA" w:rsidP="00B865DA">
      <w:pPr>
        <w:spacing w:after="0" w:line="240" w:lineRule="auto"/>
        <w:ind w:left="360" w:hanging="360"/>
        <w:jc w:val="both"/>
        <w:rPr>
          <w:rFonts w:ascii="Book Antiqua" w:eastAsia="Times New Roman" w:hAnsi="Book Antiqua"/>
          <w:sz w:val="24"/>
          <w:szCs w:val="24"/>
          <w:lang w:val="es-PR"/>
        </w:rPr>
      </w:pPr>
    </w:p>
    <w:p w14:paraId="0F3F0745" w14:textId="77777777" w:rsidR="00357A19" w:rsidRPr="00D659E4" w:rsidRDefault="00B865DA" w:rsidP="00357A19">
      <w:pPr>
        <w:spacing w:after="240" w:line="240" w:lineRule="auto"/>
        <w:jc w:val="center"/>
        <w:rPr>
          <w:rFonts w:ascii="Book Antiqua" w:eastAsia="Times New Roman" w:hAnsi="Book Antiqua"/>
          <w:b/>
          <w:sz w:val="24"/>
          <w:szCs w:val="24"/>
          <w:lang w:val="es-PR"/>
        </w:rPr>
      </w:pPr>
      <w:r w:rsidRPr="00D659E4">
        <w:rPr>
          <w:rFonts w:ascii="Book Antiqua" w:eastAsia="Times New Roman" w:hAnsi="Book Antiqua"/>
          <w:b/>
          <w:sz w:val="24"/>
          <w:szCs w:val="24"/>
          <w:lang w:val="es-PR"/>
        </w:rPr>
        <w:t>EXPOSICIÓN DE MOTIVOS</w:t>
      </w:r>
    </w:p>
    <w:p w14:paraId="0006A222" w14:textId="77777777" w:rsidR="0079470F" w:rsidRPr="00D659E4" w:rsidRDefault="0079470F" w:rsidP="0008007C">
      <w:pPr>
        <w:spacing w:before="120" w:after="120" w:line="360" w:lineRule="auto"/>
        <w:ind w:firstLine="720"/>
        <w:jc w:val="both"/>
        <w:rPr>
          <w:rFonts w:ascii="Book Antiqua" w:eastAsia="Times New Roman" w:hAnsi="Book Antiqua"/>
          <w:bCs/>
          <w:sz w:val="24"/>
          <w:szCs w:val="24"/>
          <w:lang w:val="es-PR"/>
        </w:rPr>
      </w:pPr>
      <w:bookmarkStart w:id="3" w:name="_Hlk196905701"/>
      <w:r w:rsidRPr="00D659E4">
        <w:rPr>
          <w:rFonts w:ascii="Book Antiqua" w:eastAsia="Times New Roman" w:hAnsi="Book Antiqua"/>
          <w:bCs/>
          <w:sz w:val="24"/>
          <w:szCs w:val="24"/>
          <w:lang w:val="es-PR"/>
        </w:rPr>
        <w:t>Con la aprobación de la Ley 166-2009, según enmendada, se adoptó como la política pública del Gobierno de Puerto Rico la utilización de confinados, para la realización de diversas tareas, tales como actividades agrícolas, ornato, construcción, lavado y mantenimiento de automóviles pertenecientes a la flota vehicular gubernamental, entre otras, como parte del proceso de rehabilitación y reinserción a la libre comunidad de esta población.</w:t>
      </w:r>
    </w:p>
    <w:p w14:paraId="1986B172" w14:textId="77777777" w:rsidR="0079470F" w:rsidRPr="00D659E4" w:rsidRDefault="0079470F" w:rsidP="0008007C">
      <w:pPr>
        <w:spacing w:before="120" w:after="120" w:line="360" w:lineRule="auto"/>
        <w:ind w:firstLine="720"/>
        <w:jc w:val="both"/>
        <w:rPr>
          <w:rFonts w:ascii="Book Antiqua" w:eastAsia="Times New Roman" w:hAnsi="Book Antiqua"/>
          <w:bCs/>
          <w:sz w:val="24"/>
          <w:szCs w:val="24"/>
          <w:lang w:val="es-PR"/>
        </w:rPr>
      </w:pPr>
      <w:r w:rsidRPr="00D659E4">
        <w:rPr>
          <w:rFonts w:ascii="Book Antiqua" w:eastAsia="Times New Roman" w:hAnsi="Book Antiqua"/>
          <w:bCs/>
          <w:sz w:val="24"/>
          <w:szCs w:val="24"/>
          <w:lang w:val="es-PR"/>
        </w:rPr>
        <w:lastRenderedPageBreak/>
        <w:t>Hay que indicar que esta Ley se promulgó, amparada en la premisa de que la Sección 19 del Artículo VI de la Constitución de Puerto Rico dispone que “[s]</w:t>
      </w:r>
      <w:proofErr w:type="spellStart"/>
      <w:r w:rsidRPr="00D659E4">
        <w:rPr>
          <w:rFonts w:ascii="Book Antiqua" w:eastAsia="Times New Roman" w:hAnsi="Book Antiqua"/>
          <w:bCs/>
          <w:sz w:val="24"/>
          <w:szCs w:val="24"/>
          <w:lang w:val="es-PR"/>
        </w:rPr>
        <w:t>erá</w:t>
      </w:r>
      <w:proofErr w:type="spellEnd"/>
      <w:r w:rsidRPr="00D659E4">
        <w:rPr>
          <w:rFonts w:ascii="Book Antiqua" w:eastAsia="Times New Roman" w:hAnsi="Book Antiqua"/>
          <w:bCs/>
          <w:sz w:val="24"/>
          <w:szCs w:val="24"/>
          <w:lang w:val="es-PR"/>
        </w:rPr>
        <w:t xml:space="preserve"> política pública (…) reglamentar las instituciones penales para que sirvan a sus propósitos en forma efectiva y propender, dentro de los recursos disponibles, al tratamiento adecuado de los delincuentes para hacer posible su rehabilitación moral y social”. En síntesis, la Ley 166 reitera la política pública existente en cuanto a la rehabilitación de los confinados estableciendo que todos los departamentos, agencias, instrumentalidades y corporaciones públicas, así como los municipios, contratarán preferentemente con el actual Departamento de Corrección y Rehabilitación, aquellos productos y servicios confeccionados y ofrecidos por los confinados, tales como, tareas agrícolas, ornato, construcción, ebanistería, tapicería, costura, soldadura, mecánica e imprenta, entre otros.</w:t>
      </w:r>
    </w:p>
    <w:p w14:paraId="5F5213A4" w14:textId="77777777" w:rsidR="0079470F" w:rsidRPr="00D659E4" w:rsidRDefault="0079470F" w:rsidP="0008007C">
      <w:pPr>
        <w:spacing w:before="120" w:after="120" w:line="360" w:lineRule="auto"/>
        <w:ind w:firstLine="720"/>
        <w:jc w:val="both"/>
        <w:rPr>
          <w:rFonts w:ascii="Book Antiqua" w:eastAsia="Times New Roman" w:hAnsi="Book Antiqua"/>
          <w:bCs/>
          <w:sz w:val="24"/>
          <w:szCs w:val="24"/>
          <w:lang w:val="es-PR"/>
        </w:rPr>
      </w:pPr>
      <w:r w:rsidRPr="00D659E4">
        <w:rPr>
          <w:rFonts w:ascii="Book Antiqua" w:eastAsia="Times New Roman" w:hAnsi="Book Antiqua"/>
          <w:bCs/>
          <w:sz w:val="24"/>
          <w:szCs w:val="24"/>
          <w:lang w:val="es-PR"/>
        </w:rPr>
        <w:t xml:space="preserve">Por otra parte, la Ley establece que las instrumentalidades del Gobierno de Puerto Rico, incluyendo los municipios, acordarán e incluirán en los contratos que suscriban con el Departamento de Corrección y Rehabilitación, aquellas condiciones de trabajo que aplicarán a los confinados y confinadas que participen en los programas de trabajo establecidos por dicha Ley, en lo relativo a la jornada de trabajo, compensación y cualquier otro beneficio que pueda aplicarse. </w:t>
      </w:r>
    </w:p>
    <w:p w14:paraId="6AC86F08" w14:textId="77777777" w:rsidR="0079470F" w:rsidRPr="00D659E4" w:rsidRDefault="0079470F" w:rsidP="0008007C">
      <w:pPr>
        <w:spacing w:before="120" w:after="120" w:line="360" w:lineRule="auto"/>
        <w:ind w:firstLine="720"/>
        <w:jc w:val="both"/>
        <w:rPr>
          <w:rFonts w:ascii="Book Antiqua" w:eastAsia="Times New Roman" w:hAnsi="Book Antiqua"/>
          <w:bCs/>
          <w:sz w:val="24"/>
          <w:szCs w:val="24"/>
          <w:lang w:val="es-PR"/>
        </w:rPr>
      </w:pPr>
      <w:r w:rsidRPr="00D659E4">
        <w:rPr>
          <w:rFonts w:ascii="Book Antiqua" w:eastAsia="Times New Roman" w:hAnsi="Book Antiqua"/>
          <w:bCs/>
          <w:sz w:val="24"/>
          <w:szCs w:val="24"/>
          <w:lang w:val="es-PR"/>
        </w:rPr>
        <w:t>De igual manera, el Departamento de Corrección y Rehabilitación se supone deposite, los ingresos de los confinados en cuentas separadas para estos propósitos. No obstante, el Departamento está facultado a retener un veinte por ciento (20%) del total de ingresos que generen los confinados y confinadas para cubrir gastos administrativos y de seguridad en que se incurran por la implantación de la Ley.</w:t>
      </w:r>
    </w:p>
    <w:p w14:paraId="26588895" w14:textId="77777777" w:rsidR="0079470F" w:rsidRPr="00D659E4" w:rsidRDefault="0079470F" w:rsidP="0008007C">
      <w:pPr>
        <w:spacing w:before="120" w:after="120" w:line="360" w:lineRule="auto"/>
        <w:ind w:firstLine="720"/>
        <w:jc w:val="both"/>
        <w:rPr>
          <w:rFonts w:ascii="Book Antiqua" w:eastAsia="Times New Roman" w:hAnsi="Book Antiqua"/>
          <w:bCs/>
          <w:sz w:val="24"/>
          <w:szCs w:val="24"/>
          <w:lang w:val="es-PR"/>
        </w:rPr>
      </w:pPr>
      <w:r w:rsidRPr="00D659E4">
        <w:rPr>
          <w:rFonts w:ascii="Book Antiqua" w:eastAsia="Times New Roman" w:hAnsi="Book Antiqua"/>
          <w:bCs/>
          <w:sz w:val="24"/>
          <w:szCs w:val="24"/>
          <w:lang w:val="es-PR"/>
        </w:rPr>
        <w:t xml:space="preserve">En adición a lo anterior, es preciso señalar que también es política pública en Puerto Rico, respaldar, fomentar, desarrollar y fortalecer la industria agrícola puertorriqueña, mediante todos los mecanismos disponibles y viables dentro de los parámetros constitucionales, gubernamentales y económicos, en aras de lograr la máxima creación de empleos para el país, con prioridad hacia el trabajador local y sin excluir a </w:t>
      </w:r>
      <w:r w:rsidRPr="00D659E4">
        <w:rPr>
          <w:rFonts w:ascii="Book Antiqua" w:eastAsia="Times New Roman" w:hAnsi="Book Antiqua"/>
          <w:bCs/>
          <w:sz w:val="24"/>
          <w:szCs w:val="24"/>
          <w:lang w:val="es-PR"/>
        </w:rPr>
        <w:lastRenderedPageBreak/>
        <w:t xml:space="preserve">trabajadores inmigrantes cuando la mano de obra local no sea suficiente para satisfacer la demanda en las faenas de la cosecha del café o cualesquiera otras que surjan. </w:t>
      </w:r>
    </w:p>
    <w:p w14:paraId="2D7C8D94" w14:textId="77777777" w:rsidR="0079470F" w:rsidRPr="00D659E4" w:rsidRDefault="0079470F" w:rsidP="0008007C">
      <w:pPr>
        <w:spacing w:before="120" w:after="120" w:line="360" w:lineRule="auto"/>
        <w:ind w:firstLine="720"/>
        <w:jc w:val="both"/>
        <w:rPr>
          <w:rFonts w:ascii="Book Antiqua" w:eastAsia="Times New Roman" w:hAnsi="Book Antiqua"/>
          <w:bCs/>
          <w:sz w:val="24"/>
          <w:szCs w:val="24"/>
          <w:lang w:val="es-PR"/>
        </w:rPr>
      </w:pPr>
      <w:r w:rsidRPr="00D659E4">
        <w:rPr>
          <w:rFonts w:ascii="Book Antiqua" w:eastAsia="Times New Roman" w:hAnsi="Book Antiqua"/>
          <w:bCs/>
          <w:sz w:val="24"/>
          <w:szCs w:val="24"/>
          <w:lang w:val="es-PR"/>
        </w:rPr>
        <w:t xml:space="preserve">Sin embargo, ha salido a relucir a través de todos los medios noticiosos de Puerto Rico, como se pierden las cosechas en la isla, debido a la falta de mano de obra para recoger las mismas. Vemos como no aparece quien recoja café, tomates o </w:t>
      </w:r>
      <w:proofErr w:type="spellStart"/>
      <w:r w:rsidRPr="00D659E4">
        <w:rPr>
          <w:rFonts w:ascii="Book Antiqua" w:eastAsia="Times New Roman" w:hAnsi="Book Antiqua"/>
          <w:bCs/>
          <w:sz w:val="24"/>
          <w:szCs w:val="24"/>
          <w:lang w:val="es-PR"/>
        </w:rPr>
        <w:t>mangós</w:t>
      </w:r>
      <w:proofErr w:type="spellEnd"/>
      <w:r w:rsidRPr="00D659E4">
        <w:rPr>
          <w:rFonts w:ascii="Book Antiqua" w:eastAsia="Times New Roman" w:hAnsi="Book Antiqua"/>
          <w:bCs/>
          <w:sz w:val="24"/>
          <w:szCs w:val="24"/>
          <w:lang w:val="es-PR"/>
        </w:rPr>
        <w:t xml:space="preserve">, cuando pudiéramos acudir a los confinados para realizar tales tareas. Ello, es inexplicable, toda vez que los departamentos de Agricultura; y del Trabajo y Recursos Humanos, bien pudieran estar concertando acuerdos con el Departamento de Corrección y Rehabilitación, para que los confinados realicen estas tareas agrícolas que, aparentemente, otros no quieren llevar a cabo.   </w:t>
      </w:r>
    </w:p>
    <w:p w14:paraId="1E502B41" w14:textId="77777777" w:rsidR="0079470F" w:rsidRPr="00D659E4" w:rsidRDefault="0079470F" w:rsidP="0008007C">
      <w:pPr>
        <w:spacing w:before="120" w:after="120" w:line="360" w:lineRule="auto"/>
        <w:ind w:firstLine="720"/>
        <w:jc w:val="both"/>
        <w:rPr>
          <w:rFonts w:ascii="Book Antiqua" w:eastAsia="Times New Roman" w:hAnsi="Book Antiqua"/>
          <w:bCs/>
          <w:sz w:val="24"/>
          <w:szCs w:val="24"/>
          <w:lang w:val="es-PR"/>
        </w:rPr>
      </w:pPr>
      <w:r w:rsidRPr="00D659E4">
        <w:rPr>
          <w:rFonts w:ascii="Book Antiqua" w:eastAsia="Times New Roman" w:hAnsi="Book Antiqua"/>
          <w:bCs/>
          <w:sz w:val="24"/>
          <w:szCs w:val="24"/>
          <w:lang w:val="es-PR"/>
        </w:rPr>
        <w:t xml:space="preserve">Ciertamente, las leyes de Puerto Rico buscan garantizar la mayor participación posible de los trabajadores puertorriqueños en las faenas agrícolas y respaldar los programas de las distintas agencias de Gobierno Estatal y Federal, como de las entidades </w:t>
      </w:r>
      <w:proofErr w:type="spellStart"/>
      <w:r w:rsidRPr="00D659E4">
        <w:rPr>
          <w:rFonts w:ascii="Book Antiqua" w:eastAsia="Times New Roman" w:hAnsi="Book Antiqua"/>
          <w:bCs/>
          <w:sz w:val="24"/>
          <w:szCs w:val="24"/>
          <w:lang w:val="es-PR"/>
        </w:rPr>
        <w:t>bonafide</w:t>
      </w:r>
      <w:proofErr w:type="spellEnd"/>
      <w:r w:rsidRPr="00D659E4">
        <w:rPr>
          <w:rFonts w:ascii="Book Antiqua" w:eastAsia="Times New Roman" w:hAnsi="Book Antiqua"/>
          <w:bCs/>
          <w:sz w:val="24"/>
          <w:szCs w:val="24"/>
          <w:lang w:val="es-PR"/>
        </w:rPr>
        <w:t xml:space="preserve"> y sin fines de lucro, para apoyar los programas de creación de empleo en la agricultura, ya sea con carácter permanente o de estación. Así las cosas, no hay razón por la cual no se pueda contar con la población correccional, para dar cumplimiento al ordenamiento vigente que enfatiza en la contratación de mano de obra local, para realizar actividades laborales agrícolas. </w:t>
      </w:r>
    </w:p>
    <w:p w14:paraId="049810D8" w14:textId="77777777" w:rsidR="0079470F" w:rsidRPr="00D659E4" w:rsidRDefault="0079470F" w:rsidP="0008007C">
      <w:pPr>
        <w:spacing w:before="120" w:after="120" w:line="360" w:lineRule="auto"/>
        <w:ind w:firstLine="720"/>
        <w:jc w:val="both"/>
        <w:rPr>
          <w:rFonts w:ascii="Book Antiqua" w:eastAsia="Times New Roman" w:hAnsi="Book Antiqua"/>
          <w:bCs/>
          <w:sz w:val="24"/>
          <w:szCs w:val="24"/>
          <w:lang w:val="es-PR"/>
        </w:rPr>
      </w:pPr>
      <w:r w:rsidRPr="00D659E4">
        <w:rPr>
          <w:rFonts w:ascii="Book Antiqua" w:eastAsia="Times New Roman" w:hAnsi="Book Antiqua"/>
          <w:bCs/>
          <w:sz w:val="24"/>
          <w:szCs w:val="24"/>
          <w:lang w:val="es-PR"/>
        </w:rPr>
        <w:t xml:space="preserve">A tales efectos, se propone enmendar la Ley 38-2011, conocida como “Ley de Manos </w:t>
      </w:r>
      <w:proofErr w:type="spellStart"/>
      <w:r w:rsidRPr="00D659E4">
        <w:rPr>
          <w:rFonts w:ascii="Book Antiqua" w:eastAsia="Times New Roman" w:hAnsi="Book Antiqua"/>
          <w:bCs/>
          <w:sz w:val="24"/>
          <w:szCs w:val="24"/>
          <w:lang w:val="es-PR"/>
        </w:rPr>
        <w:t>Pa’l</w:t>
      </w:r>
      <w:proofErr w:type="spellEnd"/>
      <w:r w:rsidRPr="00D659E4">
        <w:rPr>
          <w:rFonts w:ascii="Book Antiqua" w:eastAsia="Times New Roman" w:hAnsi="Book Antiqua"/>
          <w:bCs/>
          <w:sz w:val="24"/>
          <w:szCs w:val="24"/>
          <w:lang w:val="es-PR"/>
        </w:rPr>
        <w:t xml:space="preserve"> Campo”, con el fin de ampliar su aplicación a cualesquiera actividades o faenas agrícolas que se realicen en Puerto Rico, y no circunscribirla exclusivamente a la cosecha de café, y para reiterar y reforzar la política pública existente sobre la utilización de confinados, para la realización de diversas tareas, tales como actividades agrícolas, entre otras, como parte del proceso de rehabilitación y reinserción a la libre comunidad de esta población, de acuerdo a lo contemplado en la Ley 166-2009, según enmendada.</w:t>
      </w:r>
    </w:p>
    <w:p w14:paraId="58CAD2BC" w14:textId="7B2C3AEE" w:rsidR="0079470F" w:rsidRPr="00D659E4" w:rsidRDefault="0079470F" w:rsidP="0008007C">
      <w:pPr>
        <w:spacing w:before="120" w:after="120" w:line="360" w:lineRule="auto"/>
        <w:ind w:firstLine="720"/>
        <w:jc w:val="both"/>
        <w:rPr>
          <w:rFonts w:ascii="Book Antiqua" w:eastAsia="Times New Roman" w:hAnsi="Book Antiqua"/>
          <w:bCs/>
          <w:i/>
          <w:iCs/>
          <w:sz w:val="24"/>
          <w:szCs w:val="24"/>
          <w:u w:val="single"/>
          <w:lang w:val="es-PR"/>
        </w:rPr>
      </w:pPr>
      <w:r w:rsidRPr="00D659E4">
        <w:rPr>
          <w:rFonts w:ascii="Book Antiqua" w:eastAsia="Times New Roman" w:hAnsi="Book Antiqua"/>
          <w:bCs/>
          <w:sz w:val="24"/>
          <w:szCs w:val="24"/>
          <w:lang w:val="es-PR"/>
        </w:rPr>
        <w:t xml:space="preserve">Obsérvese que, aunque la Ley 38 se diseñó para asegurar el recogido de las cosechas de café, estas no son las únicas que se pierden por falta de mano de obra. Por tanto, esta Ley busca respaldar, fomentar, desarrollar y fortalecer toda la industria </w:t>
      </w:r>
      <w:r w:rsidRPr="00D659E4">
        <w:rPr>
          <w:rFonts w:ascii="Book Antiqua" w:eastAsia="Times New Roman" w:hAnsi="Book Antiqua"/>
          <w:bCs/>
          <w:sz w:val="24"/>
          <w:szCs w:val="24"/>
          <w:lang w:val="es-PR"/>
        </w:rPr>
        <w:lastRenderedPageBreak/>
        <w:t>agrícola puertorriqueña, y no solo la del café.</w:t>
      </w:r>
      <w:r w:rsidR="008C7BF1" w:rsidRPr="00D659E4">
        <w:rPr>
          <w:rFonts w:ascii="Book Antiqua" w:eastAsia="Times New Roman" w:hAnsi="Book Antiqua"/>
          <w:bCs/>
          <w:sz w:val="24"/>
          <w:szCs w:val="24"/>
          <w:lang w:val="es-PR"/>
        </w:rPr>
        <w:t xml:space="preserve"> </w:t>
      </w:r>
      <w:r w:rsidR="008C7BF1" w:rsidRPr="00D659E4">
        <w:rPr>
          <w:rFonts w:ascii="Book Antiqua" w:eastAsia="Times New Roman" w:hAnsi="Book Antiqua"/>
          <w:bCs/>
          <w:i/>
          <w:iCs/>
          <w:sz w:val="24"/>
          <w:szCs w:val="24"/>
          <w:u w:val="single"/>
          <w:lang w:val="es-PR"/>
        </w:rPr>
        <w:t xml:space="preserve">De igual manera, persigue excluir al Departamento de Estado de los procedimientos y requerimientos contemplados en la precitada Ley 38, por esta Agencia no tener ninguna injerencia en el proceso de visados de trabajos, ya sea para empleos agrícolas o no agrícolas. </w:t>
      </w:r>
    </w:p>
    <w:bookmarkEnd w:id="3"/>
    <w:p w14:paraId="78034CD6" w14:textId="77777777" w:rsidR="00B865DA" w:rsidRPr="00D659E4" w:rsidRDefault="00AF373F" w:rsidP="00B865DA">
      <w:pPr>
        <w:spacing w:before="240" w:after="0" w:line="480" w:lineRule="auto"/>
        <w:rPr>
          <w:rFonts w:ascii="Book Antiqua" w:eastAsia="Times New Roman" w:hAnsi="Book Antiqua"/>
          <w:sz w:val="24"/>
          <w:szCs w:val="24"/>
          <w:lang w:val="es-PR"/>
        </w:rPr>
      </w:pPr>
      <w:r w:rsidRPr="00D659E4">
        <w:rPr>
          <w:rFonts w:ascii="Book Antiqua" w:eastAsia="Times New Roman" w:hAnsi="Book Antiqua"/>
          <w:b/>
          <w:sz w:val="24"/>
          <w:szCs w:val="24"/>
          <w:lang w:val="es-PR"/>
        </w:rPr>
        <w:t>DECR</w:t>
      </w:r>
      <w:r w:rsidR="00B865DA" w:rsidRPr="00D659E4">
        <w:rPr>
          <w:rFonts w:ascii="Book Antiqua" w:eastAsia="Times New Roman" w:hAnsi="Book Antiqua"/>
          <w:b/>
          <w:sz w:val="24"/>
          <w:szCs w:val="24"/>
          <w:lang w:val="es-PR"/>
        </w:rPr>
        <w:t>É</w:t>
      </w:r>
      <w:r w:rsidRPr="00D659E4">
        <w:rPr>
          <w:rFonts w:ascii="Book Antiqua" w:eastAsia="Times New Roman" w:hAnsi="Book Antiqua"/>
          <w:b/>
          <w:sz w:val="24"/>
          <w:szCs w:val="24"/>
          <w:lang w:val="es-PR"/>
        </w:rPr>
        <w:t>TA</w:t>
      </w:r>
      <w:r w:rsidR="00B865DA" w:rsidRPr="00D659E4">
        <w:rPr>
          <w:rFonts w:ascii="Book Antiqua" w:eastAsia="Times New Roman" w:hAnsi="Book Antiqua"/>
          <w:b/>
          <w:sz w:val="24"/>
          <w:szCs w:val="24"/>
          <w:lang w:val="es-PR"/>
        </w:rPr>
        <w:t>SE POR LA ASAMBLEA LEGISLATIVA DE PUERTO RICO:</w:t>
      </w:r>
    </w:p>
    <w:p w14:paraId="31A7A614" w14:textId="77777777" w:rsidR="00B865DA" w:rsidRPr="00D659E4" w:rsidRDefault="00B865DA" w:rsidP="00B865DA">
      <w:pPr>
        <w:spacing w:after="0" w:line="480" w:lineRule="auto"/>
        <w:jc w:val="both"/>
        <w:rPr>
          <w:rFonts w:ascii="Book Antiqua" w:eastAsia="Times New Roman" w:hAnsi="Book Antiqua"/>
          <w:sz w:val="24"/>
          <w:szCs w:val="24"/>
          <w:lang w:val="es-PR"/>
        </w:rPr>
        <w:sectPr w:rsidR="00B865DA" w:rsidRPr="00D659E4" w:rsidSect="00992D0B">
          <w:headerReference w:type="default" r:id="rId13"/>
          <w:pgSz w:w="12240" w:h="15840" w:code="1"/>
          <w:pgMar w:top="1440" w:right="1440" w:bottom="1440" w:left="1440" w:header="720" w:footer="720" w:gutter="0"/>
          <w:cols w:space="720"/>
          <w:titlePg/>
        </w:sectPr>
      </w:pPr>
    </w:p>
    <w:p w14:paraId="079B1C52" w14:textId="77777777" w:rsidR="0079470F" w:rsidRPr="00D659E4" w:rsidRDefault="00161C6F" w:rsidP="003126AA">
      <w:pPr>
        <w:spacing w:after="0" w:line="480" w:lineRule="auto"/>
        <w:ind w:firstLine="360"/>
        <w:rPr>
          <w:rFonts w:ascii="Book Antiqua" w:hAnsi="Book Antiqua"/>
          <w:sz w:val="24"/>
          <w:szCs w:val="24"/>
          <w:lang w:val="es-ES_tradnl"/>
        </w:rPr>
      </w:pPr>
      <w:r w:rsidRPr="00D659E4">
        <w:rPr>
          <w:rFonts w:ascii="Book Antiqua" w:eastAsia="Times New Roman" w:hAnsi="Book Antiqua"/>
          <w:bCs/>
          <w:sz w:val="24"/>
          <w:szCs w:val="24"/>
          <w:lang w:val="es-ES_tradnl"/>
        </w:rPr>
        <w:t xml:space="preserve">Sección </w:t>
      </w:r>
      <w:r w:rsidR="006B7584" w:rsidRPr="00D659E4">
        <w:rPr>
          <w:rFonts w:ascii="Book Antiqua" w:eastAsia="Times New Roman" w:hAnsi="Book Antiqua"/>
          <w:bCs/>
          <w:sz w:val="24"/>
          <w:szCs w:val="24"/>
          <w:lang w:val="es-ES_tradnl"/>
        </w:rPr>
        <w:t>1.-</w:t>
      </w:r>
      <w:r w:rsidR="00E00D22" w:rsidRPr="00D659E4">
        <w:rPr>
          <w:rFonts w:ascii="Book Antiqua" w:eastAsia="Times New Roman" w:hAnsi="Book Antiqua"/>
          <w:sz w:val="24"/>
          <w:szCs w:val="20"/>
          <w:lang w:val="es-ES_tradnl"/>
        </w:rPr>
        <w:t xml:space="preserve"> </w:t>
      </w:r>
      <w:r w:rsidR="0079470F" w:rsidRPr="00D659E4">
        <w:rPr>
          <w:rFonts w:ascii="Book Antiqua" w:hAnsi="Book Antiqua"/>
          <w:sz w:val="24"/>
          <w:szCs w:val="24"/>
          <w:lang w:val="es-ES_tradnl"/>
        </w:rPr>
        <w:t>Se enmienda el Artículo 2 de la Ley 38-2011, para que lea como sigue:</w:t>
      </w:r>
    </w:p>
    <w:p w14:paraId="649A1B1A"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“Artículo 2.- Declaración de Política Pública. </w:t>
      </w:r>
    </w:p>
    <w:p w14:paraId="070E9FD2" w14:textId="00E14913"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Será política pública del Gobierno de Puerto Rico, respaldar, fomentar, desarrollar y fortalecer la industria agrícola puertorriqueña, mediante todos los mecanismos disponibles y viables dentro de los parámetros constitucionales, gubernamentales y económicos, en aras de lograr la máxima creación de empleos para el país con prioridad hacia el trabajador local</w:t>
      </w:r>
      <w:r w:rsidRPr="00D659E4">
        <w:rPr>
          <w:rFonts w:ascii="Book Antiqua" w:hAnsi="Book Antiqua"/>
          <w:i/>
          <w:iCs/>
          <w:sz w:val="24"/>
          <w:szCs w:val="24"/>
          <w:lang w:val="es-ES_tradnl"/>
        </w:rPr>
        <w:t xml:space="preserve">, a los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43BD8"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w:t>
      </w:r>
      <w:r w:rsidRPr="00D659E4">
        <w:rPr>
          <w:rFonts w:ascii="Book Antiqua" w:hAnsi="Book Antiqua"/>
          <w:sz w:val="24"/>
          <w:szCs w:val="24"/>
          <w:lang w:val="es-ES_tradnl"/>
        </w:rPr>
        <w:t xml:space="preserve"> y sin excluir a trabajadores inmigrantes cuando la mano de obra local no sea suficiente para satisfacer la demanda en las faenas de </w:t>
      </w:r>
      <w:r w:rsidRPr="00D659E4">
        <w:rPr>
          <w:rFonts w:ascii="Book Antiqua" w:hAnsi="Book Antiqua"/>
          <w:b/>
          <w:bCs/>
          <w:sz w:val="24"/>
          <w:szCs w:val="24"/>
          <w:lang w:val="es-ES_tradnl"/>
        </w:rPr>
        <w:t>[la cosecha del café]</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las cosechas agrícolas</w:t>
      </w:r>
      <w:r w:rsidRPr="00D659E4">
        <w:rPr>
          <w:rFonts w:ascii="Book Antiqua" w:hAnsi="Book Antiqua"/>
          <w:sz w:val="24"/>
          <w:szCs w:val="24"/>
          <w:lang w:val="es-ES_tradnl"/>
        </w:rPr>
        <w:t xml:space="preserve">. Serán </w:t>
      </w:r>
      <w:r w:rsidRPr="00D659E4">
        <w:rPr>
          <w:rFonts w:ascii="Book Antiqua" w:hAnsi="Book Antiqua"/>
          <w:i/>
          <w:iCs/>
          <w:sz w:val="24"/>
          <w:szCs w:val="24"/>
          <w:lang w:val="es-ES_tradnl"/>
        </w:rPr>
        <w:t>los</w:t>
      </w:r>
      <w:r w:rsidRPr="00D659E4">
        <w:rPr>
          <w:rFonts w:ascii="Book Antiqua" w:hAnsi="Book Antiqua"/>
          <w:sz w:val="24"/>
          <w:szCs w:val="24"/>
          <w:lang w:val="es-ES_tradnl"/>
        </w:rPr>
        <w:t xml:space="preserve"> objetivos de esta Ley</w:t>
      </w:r>
      <w:r w:rsidRPr="00D659E4">
        <w:rPr>
          <w:rFonts w:ascii="Book Antiqua" w:hAnsi="Book Antiqua"/>
          <w:i/>
          <w:iCs/>
          <w:sz w:val="24"/>
          <w:szCs w:val="24"/>
          <w:lang w:val="es-ES_tradnl"/>
        </w:rPr>
        <w:t>, los siguientes</w:t>
      </w:r>
      <w:r w:rsidRPr="00D659E4">
        <w:rPr>
          <w:rFonts w:ascii="Book Antiqua" w:hAnsi="Book Antiqua"/>
          <w:sz w:val="24"/>
          <w:szCs w:val="24"/>
          <w:lang w:val="es-ES_tradnl"/>
        </w:rPr>
        <w:t xml:space="preserve"> </w:t>
      </w:r>
      <w:r w:rsidRPr="00D659E4">
        <w:rPr>
          <w:rFonts w:ascii="Book Antiqua" w:hAnsi="Book Antiqua"/>
          <w:b/>
          <w:bCs/>
          <w:sz w:val="24"/>
          <w:szCs w:val="24"/>
          <w:lang w:val="es-ES_tradnl"/>
        </w:rPr>
        <w:t>[lo siguiente]</w:t>
      </w:r>
      <w:r w:rsidRPr="00D659E4">
        <w:rPr>
          <w:rFonts w:ascii="Book Antiqua" w:hAnsi="Book Antiqua"/>
          <w:sz w:val="24"/>
          <w:szCs w:val="24"/>
          <w:lang w:val="es-ES_tradnl"/>
        </w:rPr>
        <w:t>:</w:t>
      </w:r>
    </w:p>
    <w:p w14:paraId="5715F9EE"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(a) Establecer los acuerdos entre el Departamento del Trabajo y Recursos Humanos</w:t>
      </w:r>
      <w:r w:rsidRPr="00D659E4">
        <w:rPr>
          <w:rFonts w:ascii="Book Antiqua" w:hAnsi="Book Antiqua"/>
          <w:i/>
          <w:iCs/>
          <w:sz w:val="24"/>
          <w:szCs w:val="24"/>
          <w:lang w:val="es-ES_tradnl"/>
        </w:rPr>
        <w:t xml:space="preserve">, el Departamento de Corrección y Rehabilitación </w:t>
      </w:r>
      <w:r w:rsidRPr="00D659E4">
        <w:rPr>
          <w:rFonts w:ascii="Book Antiqua" w:hAnsi="Book Antiqua"/>
          <w:sz w:val="24"/>
          <w:szCs w:val="24"/>
          <w:lang w:val="es-ES_tradnl"/>
        </w:rPr>
        <w:t xml:space="preserve">y el Departamento de Agricultura para, anualmente, estimar la demanda y disponibilidad por municipio de mano de obra local para </w:t>
      </w:r>
      <w:r w:rsidRPr="00D659E4">
        <w:rPr>
          <w:rFonts w:ascii="Book Antiqua" w:hAnsi="Book Antiqua"/>
          <w:b/>
          <w:bCs/>
          <w:sz w:val="24"/>
          <w:szCs w:val="24"/>
          <w:lang w:val="es-ES_tradnl"/>
        </w:rPr>
        <w:t>[la]</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todo tipo de</w:t>
      </w:r>
      <w:r w:rsidRPr="00D659E4">
        <w:rPr>
          <w:rFonts w:ascii="Book Antiqua" w:hAnsi="Book Antiqua"/>
          <w:sz w:val="24"/>
          <w:szCs w:val="24"/>
          <w:lang w:val="es-ES_tradnl"/>
        </w:rPr>
        <w:t xml:space="preserve"> cosecha </w:t>
      </w:r>
      <w:r w:rsidRPr="00D659E4">
        <w:rPr>
          <w:rFonts w:ascii="Book Antiqua" w:hAnsi="Book Antiqua"/>
          <w:b/>
          <w:bCs/>
          <w:sz w:val="24"/>
          <w:szCs w:val="24"/>
          <w:lang w:val="es-ES_tradnl"/>
        </w:rPr>
        <w:t>[del café]</w:t>
      </w:r>
      <w:r w:rsidRPr="00D659E4">
        <w:rPr>
          <w:rFonts w:ascii="Book Antiqua" w:hAnsi="Book Antiqua"/>
          <w:sz w:val="24"/>
          <w:szCs w:val="24"/>
          <w:lang w:val="es-ES_tradnl"/>
        </w:rPr>
        <w:t>.</w:t>
      </w:r>
    </w:p>
    <w:p w14:paraId="0121F39C" w14:textId="36C1943C"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(b) Garantizar la mayor participación posible de los trabajadores puertorriqueños </w:t>
      </w:r>
      <w:r w:rsidRPr="00D659E4">
        <w:rPr>
          <w:rFonts w:ascii="Book Antiqua" w:hAnsi="Book Antiqua"/>
          <w:i/>
          <w:iCs/>
          <w:sz w:val="24"/>
          <w:szCs w:val="24"/>
          <w:lang w:val="es-ES_tradnl"/>
        </w:rPr>
        <w:t xml:space="preserve">y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43BD8"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w:t>
      </w:r>
      <w:r w:rsidRPr="00D659E4">
        <w:rPr>
          <w:rFonts w:ascii="Book Antiqua" w:hAnsi="Book Antiqua"/>
          <w:sz w:val="24"/>
          <w:szCs w:val="24"/>
          <w:lang w:val="es-ES_tradnl"/>
        </w:rPr>
        <w:t xml:space="preserve"> en las faenas </w:t>
      </w:r>
      <w:r w:rsidRPr="00D659E4">
        <w:rPr>
          <w:rFonts w:ascii="Book Antiqua" w:hAnsi="Book Antiqua"/>
          <w:b/>
          <w:bCs/>
          <w:sz w:val="24"/>
          <w:szCs w:val="24"/>
          <w:lang w:val="es-ES_tradnl"/>
        </w:rPr>
        <w:t>[de la cosecha del café]</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agrícolas</w:t>
      </w:r>
      <w:r w:rsidRPr="00D659E4">
        <w:rPr>
          <w:rFonts w:ascii="Book Antiqua" w:hAnsi="Book Antiqua"/>
          <w:sz w:val="24"/>
          <w:szCs w:val="24"/>
          <w:lang w:val="es-ES_tradnl"/>
        </w:rPr>
        <w:t xml:space="preserve"> y apoyar los programas de las distintas agencias de Gobierno Estatal y Federal, como </w:t>
      </w:r>
      <w:r w:rsidRPr="00D659E4">
        <w:rPr>
          <w:rFonts w:ascii="Book Antiqua" w:hAnsi="Book Antiqua"/>
          <w:sz w:val="24"/>
          <w:szCs w:val="24"/>
          <w:lang w:val="es-ES_tradnl"/>
        </w:rPr>
        <w:lastRenderedPageBreak/>
        <w:t xml:space="preserve">de las entidades </w:t>
      </w:r>
      <w:proofErr w:type="spellStart"/>
      <w:r w:rsidRPr="00D659E4">
        <w:rPr>
          <w:rFonts w:ascii="Book Antiqua" w:hAnsi="Book Antiqua"/>
          <w:sz w:val="24"/>
          <w:szCs w:val="24"/>
          <w:lang w:val="es-ES_tradnl"/>
        </w:rPr>
        <w:t>bonafide</w:t>
      </w:r>
      <w:proofErr w:type="spellEnd"/>
      <w:r w:rsidRPr="00D659E4">
        <w:rPr>
          <w:rFonts w:ascii="Book Antiqua" w:hAnsi="Book Antiqua"/>
          <w:sz w:val="24"/>
          <w:szCs w:val="24"/>
          <w:lang w:val="es-ES_tradnl"/>
        </w:rPr>
        <w:t xml:space="preserve"> y sin fines de lucro, para apoyar los programas de creación de empleo en la agricultura, ya sea con carácter permanente o de estación.</w:t>
      </w:r>
    </w:p>
    <w:p w14:paraId="0E8B5A7A" w14:textId="77A73096"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(c) Proveer los mecanismos para que los agricultores puedan optar, cuando las condiciones así lo requieran, </w:t>
      </w:r>
      <w:r w:rsidRPr="00D659E4">
        <w:rPr>
          <w:rFonts w:ascii="Book Antiqua" w:hAnsi="Book Antiqua"/>
          <w:b/>
          <w:bCs/>
          <w:sz w:val="24"/>
          <w:szCs w:val="24"/>
          <w:lang w:val="es-ES_tradnl"/>
        </w:rPr>
        <w:t>[por]</w:t>
      </w:r>
      <w:r w:rsidRPr="00D659E4">
        <w:rPr>
          <w:rFonts w:ascii="Book Antiqua" w:hAnsi="Book Antiqua"/>
          <w:sz w:val="24"/>
          <w:szCs w:val="24"/>
          <w:lang w:val="es-ES_tradnl"/>
        </w:rPr>
        <w:t xml:space="preserve"> contratar </w:t>
      </w:r>
      <w:r w:rsidRPr="00D659E4">
        <w:rPr>
          <w:rFonts w:ascii="Book Antiqua" w:hAnsi="Book Antiqua"/>
          <w:i/>
          <w:iCs/>
          <w:sz w:val="24"/>
          <w:szCs w:val="24"/>
          <w:lang w:val="es-ES_tradnl"/>
        </w:rPr>
        <w:t xml:space="preserve">a los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43BD8"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 o</w:t>
      </w:r>
      <w:r w:rsidRPr="00D659E4">
        <w:rPr>
          <w:rFonts w:ascii="Book Antiqua" w:hAnsi="Book Antiqua"/>
          <w:sz w:val="24"/>
          <w:szCs w:val="24"/>
          <w:lang w:val="es-ES_tradnl"/>
        </w:rPr>
        <w:t xml:space="preserve"> mano de obra extranjera exclusivamente para realizar tareas </w:t>
      </w:r>
      <w:r w:rsidRPr="00D659E4">
        <w:rPr>
          <w:rFonts w:ascii="Book Antiqua" w:hAnsi="Book Antiqua"/>
          <w:b/>
          <w:bCs/>
          <w:sz w:val="24"/>
          <w:szCs w:val="24"/>
          <w:lang w:val="es-ES_tradnl"/>
        </w:rPr>
        <w:t>[de la cosecha del café]</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agrícolas</w:t>
      </w:r>
      <w:r w:rsidRPr="00D659E4">
        <w:rPr>
          <w:rFonts w:ascii="Book Antiqua" w:hAnsi="Book Antiqua"/>
          <w:sz w:val="24"/>
          <w:szCs w:val="24"/>
          <w:lang w:val="es-ES_tradnl"/>
        </w:rPr>
        <w:t>.</w:t>
      </w:r>
    </w:p>
    <w:p w14:paraId="131AB3A5" w14:textId="4EB0D9EE"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(d) Ordenar al Departamento del Trabajo y Recursos Humanos que, como política pública, autorice y apruebe certificados de necesidad de mano de obra extranjera requeridos por las agencias federales de inmigración para la entrada de trabajadores inmigrantes temporeros, en aquellas empresas agrícolas que por medio de los estimados de las agencias demuestren una necesidad real y luego de agotar todos los recursos para la ubicación de mano de obra local </w:t>
      </w:r>
      <w:r w:rsidRPr="00D659E4">
        <w:rPr>
          <w:rFonts w:ascii="Book Antiqua" w:hAnsi="Book Antiqua"/>
          <w:i/>
          <w:iCs/>
          <w:sz w:val="24"/>
          <w:szCs w:val="24"/>
          <w:lang w:val="es-ES_tradnl"/>
        </w:rPr>
        <w:t xml:space="preserve">o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43BD8"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w:t>
      </w:r>
      <w:r w:rsidRPr="00D659E4">
        <w:rPr>
          <w:rFonts w:ascii="Book Antiqua" w:hAnsi="Book Antiqua"/>
          <w:sz w:val="24"/>
          <w:szCs w:val="24"/>
          <w:lang w:val="es-ES_tradnl"/>
        </w:rPr>
        <w:t>, en un tiempo razonable que no afecte las operaciones del agricultor</w:t>
      </w:r>
      <w:r w:rsidRPr="00D659E4">
        <w:rPr>
          <w:rFonts w:ascii="Book Antiqua" w:hAnsi="Book Antiqua"/>
          <w:b/>
          <w:bCs/>
          <w:sz w:val="24"/>
          <w:szCs w:val="24"/>
          <w:lang w:val="es-ES_tradnl"/>
        </w:rPr>
        <w:t>[, hayan sido infructuosas y con un tope de hasta la mitad de la necesidad de mano de obra estimada anualmente en dicha empresa]</w:t>
      </w:r>
      <w:r w:rsidRPr="00D659E4">
        <w:rPr>
          <w:rFonts w:ascii="Book Antiqua" w:hAnsi="Book Antiqua"/>
          <w:sz w:val="24"/>
          <w:szCs w:val="24"/>
          <w:lang w:val="es-ES_tradnl"/>
        </w:rPr>
        <w:t xml:space="preserve">. A modo de ejemplo: si se determina que luego de contabilizar la cantidad de trabajadores locales disponibles </w:t>
      </w:r>
      <w:r w:rsidRPr="00D659E4">
        <w:rPr>
          <w:rFonts w:ascii="Book Antiqua" w:hAnsi="Book Antiqua"/>
          <w:i/>
          <w:iCs/>
          <w:sz w:val="24"/>
          <w:szCs w:val="24"/>
          <w:lang w:val="es-ES_tradnl"/>
        </w:rPr>
        <w:t xml:space="preserve">o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43BD8"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w:t>
      </w:r>
      <w:r w:rsidRPr="00D659E4">
        <w:rPr>
          <w:rFonts w:ascii="Book Antiqua" w:hAnsi="Book Antiqua"/>
          <w:sz w:val="24"/>
          <w:szCs w:val="24"/>
          <w:lang w:val="es-ES_tradnl"/>
        </w:rPr>
        <w:t xml:space="preserve"> aún existe una deficiencia de mano de obra local para </w:t>
      </w:r>
      <w:r w:rsidRPr="00D659E4">
        <w:rPr>
          <w:rFonts w:ascii="Book Antiqua" w:hAnsi="Book Antiqua"/>
          <w:b/>
          <w:bCs/>
          <w:sz w:val="24"/>
          <w:szCs w:val="24"/>
          <w:lang w:val="es-ES_tradnl"/>
        </w:rPr>
        <w:t>[la cosecha del café]</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cualquier tarea agrícola</w:t>
      </w:r>
      <w:r w:rsidRPr="00D659E4">
        <w:rPr>
          <w:rFonts w:ascii="Book Antiqua" w:hAnsi="Book Antiqua"/>
          <w:sz w:val="24"/>
          <w:szCs w:val="24"/>
          <w:lang w:val="es-ES_tradnl"/>
        </w:rPr>
        <w:t xml:space="preserve"> del próximo año, </w:t>
      </w:r>
      <w:r w:rsidRPr="00D659E4">
        <w:rPr>
          <w:rFonts w:ascii="Book Antiqua" w:hAnsi="Book Antiqua"/>
          <w:b/>
          <w:bCs/>
          <w:sz w:val="24"/>
          <w:szCs w:val="24"/>
          <w:lang w:val="es-ES_tradnl"/>
        </w:rPr>
        <w:t>[de unos 5,000 cogedores de café en toda la Isla,]</w:t>
      </w:r>
      <w:r w:rsidRPr="00D659E4">
        <w:rPr>
          <w:rFonts w:ascii="Book Antiqua" w:hAnsi="Book Antiqua"/>
          <w:sz w:val="24"/>
          <w:szCs w:val="24"/>
          <w:lang w:val="es-ES_tradnl"/>
        </w:rPr>
        <w:t xml:space="preserve"> se podrá autorizar la entrada de </w:t>
      </w:r>
      <w:r w:rsidRPr="00D659E4">
        <w:rPr>
          <w:rFonts w:ascii="Book Antiqua" w:hAnsi="Book Antiqua"/>
          <w:b/>
          <w:bCs/>
          <w:sz w:val="24"/>
          <w:szCs w:val="24"/>
          <w:lang w:val="es-ES_tradnl"/>
        </w:rPr>
        <w:t>[hasta 2,500]</w:t>
      </w:r>
      <w:r w:rsidRPr="00D659E4">
        <w:rPr>
          <w:rFonts w:ascii="Book Antiqua" w:hAnsi="Book Antiqua"/>
          <w:sz w:val="24"/>
          <w:szCs w:val="24"/>
          <w:lang w:val="es-ES_tradnl"/>
        </w:rPr>
        <w:t xml:space="preserve"> trabajadores extranjeros ese </w:t>
      </w:r>
      <w:proofErr w:type="gramStart"/>
      <w:r w:rsidRPr="00D659E4">
        <w:rPr>
          <w:rFonts w:ascii="Book Antiqua" w:hAnsi="Book Antiqua"/>
          <w:sz w:val="24"/>
          <w:szCs w:val="24"/>
          <w:lang w:val="es-ES_tradnl"/>
        </w:rPr>
        <w:t>año</w:t>
      </w:r>
      <w:r w:rsidRPr="00D659E4">
        <w:rPr>
          <w:rFonts w:ascii="Book Antiqua" w:hAnsi="Book Antiqua"/>
          <w:b/>
          <w:bCs/>
          <w:sz w:val="24"/>
          <w:szCs w:val="24"/>
          <w:lang w:val="es-ES_tradnl"/>
        </w:rPr>
        <w:t>[</w:t>
      </w:r>
      <w:proofErr w:type="gramEnd"/>
      <w:r w:rsidRPr="00D659E4">
        <w:rPr>
          <w:rFonts w:ascii="Book Antiqua" w:hAnsi="Book Antiqua"/>
          <w:b/>
          <w:bCs/>
          <w:sz w:val="24"/>
          <w:szCs w:val="24"/>
          <w:lang w:val="es-ES_tradnl"/>
        </w:rPr>
        <w:t>, cumpliendo con “hasta el 50% de la necesidad”]</w:t>
      </w:r>
      <w:r w:rsidRPr="00D659E4">
        <w:rPr>
          <w:rFonts w:ascii="Book Antiqua" w:hAnsi="Book Antiqua"/>
          <w:sz w:val="24"/>
          <w:szCs w:val="24"/>
          <w:lang w:val="es-ES_tradnl"/>
        </w:rPr>
        <w:t>.</w:t>
      </w:r>
    </w:p>
    <w:p w14:paraId="026A7E33"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(e) …</w:t>
      </w:r>
    </w:p>
    <w:p w14:paraId="4A781DAA"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(f) …</w:t>
      </w:r>
    </w:p>
    <w:p w14:paraId="7D16EE9E"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i/>
          <w:iCs/>
          <w:sz w:val="24"/>
          <w:szCs w:val="24"/>
          <w:lang w:val="es-ES_tradnl"/>
        </w:rPr>
        <w:lastRenderedPageBreak/>
        <w:t xml:space="preserve">(g) Reiterar y reforzar la política pública existente sobre la utilización de confinados, para la realización de diversas tareas, tales como actividades agrícolas, entre otras, como parte del proceso de rehabilitación y reinserción a la libre comunidad de esta población, </w:t>
      </w:r>
      <w:proofErr w:type="gramStart"/>
      <w:r w:rsidRPr="00D659E4">
        <w:rPr>
          <w:rFonts w:ascii="Book Antiqua" w:hAnsi="Book Antiqua"/>
          <w:i/>
          <w:iCs/>
          <w:sz w:val="24"/>
          <w:szCs w:val="24"/>
          <w:lang w:val="es-ES_tradnl"/>
        </w:rPr>
        <w:t>de acuerdo a</w:t>
      </w:r>
      <w:proofErr w:type="gramEnd"/>
      <w:r w:rsidRPr="00D659E4">
        <w:rPr>
          <w:rFonts w:ascii="Book Antiqua" w:hAnsi="Book Antiqua"/>
          <w:i/>
          <w:iCs/>
          <w:sz w:val="24"/>
          <w:szCs w:val="24"/>
          <w:lang w:val="es-ES_tradnl"/>
        </w:rPr>
        <w:t xml:space="preserve"> los contemplado en la Ley 166-2009, según enmendada.</w:t>
      </w:r>
      <w:r w:rsidRPr="00D659E4">
        <w:rPr>
          <w:rFonts w:ascii="Book Antiqua" w:hAnsi="Book Antiqua"/>
          <w:sz w:val="24"/>
          <w:szCs w:val="24"/>
          <w:lang w:val="es-ES_tradnl"/>
        </w:rPr>
        <w:t>”</w:t>
      </w:r>
    </w:p>
    <w:p w14:paraId="73CD131D"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Sección 2.- Se enmienda el Artículo 3 de la Ley 38-2011, para que lea como sigue:</w:t>
      </w:r>
    </w:p>
    <w:p w14:paraId="1D633925"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Artículo 3. — Definiciones. </w:t>
      </w:r>
    </w:p>
    <w:p w14:paraId="029412CB"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Para los propósitos de esta Ley, las siguientes palabras y frases tendrán el significado que a continuación se expresa:</w:t>
      </w:r>
    </w:p>
    <w:p w14:paraId="05A19AC4" w14:textId="3448D0DC"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(a) Gobierno de Puerto Rico o “Gobierno” significa el </w:t>
      </w:r>
      <w:r w:rsidRPr="00D659E4">
        <w:rPr>
          <w:rFonts w:ascii="Book Antiqua" w:hAnsi="Book Antiqua"/>
          <w:strike/>
          <w:sz w:val="24"/>
          <w:szCs w:val="24"/>
          <w:lang w:val="es-ES_tradnl"/>
        </w:rPr>
        <w:t>Estado Libre Asociado</w:t>
      </w:r>
      <w:r w:rsidRPr="00D659E4">
        <w:rPr>
          <w:rFonts w:ascii="Book Antiqua" w:hAnsi="Book Antiqua"/>
          <w:sz w:val="24"/>
          <w:szCs w:val="24"/>
          <w:lang w:val="es-ES_tradnl"/>
        </w:rPr>
        <w:t xml:space="preserve"> </w:t>
      </w:r>
      <w:r w:rsidR="00DC5F9E" w:rsidRPr="00D659E4">
        <w:rPr>
          <w:rFonts w:ascii="Book Antiqua" w:hAnsi="Book Antiqua"/>
          <w:i/>
          <w:iCs/>
          <w:sz w:val="24"/>
          <w:szCs w:val="24"/>
          <w:u w:val="single"/>
          <w:lang w:val="es-ES_tradnl"/>
        </w:rPr>
        <w:t>Gobierno</w:t>
      </w:r>
      <w:r w:rsidR="00DC5F9E" w:rsidRPr="00D659E4">
        <w:rPr>
          <w:rFonts w:ascii="Book Antiqua" w:hAnsi="Book Antiqua"/>
          <w:sz w:val="24"/>
          <w:szCs w:val="24"/>
          <w:lang w:val="es-ES_tradnl"/>
        </w:rPr>
        <w:t xml:space="preserve"> </w:t>
      </w:r>
      <w:r w:rsidRPr="00D659E4">
        <w:rPr>
          <w:rFonts w:ascii="Book Antiqua" w:hAnsi="Book Antiqua"/>
          <w:sz w:val="24"/>
          <w:szCs w:val="24"/>
          <w:lang w:val="es-ES_tradnl"/>
        </w:rPr>
        <w:t>de Puerto Rico, sus departamentos, agencias, instrumentalidades, dependencias, municipios y las corporaciones públicas.</w:t>
      </w:r>
    </w:p>
    <w:p w14:paraId="23BAFA58"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(b) Trabajador local o “mano de obra local” significa ciudadano residente en Puerto Rico y con ciudadanía de los Estados Unidos de América.</w:t>
      </w:r>
    </w:p>
    <w:p w14:paraId="5722C1B9" w14:textId="62B04B76"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(c) Trabajador extranjero o mano de obra extranjera o “</w:t>
      </w:r>
      <w:proofErr w:type="spellStart"/>
      <w:r w:rsidRPr="00D659E4">
        <w:rPr>
          <w:rFonts w:ascii="Book Antiqua" w:hAnsi="Book Antiqua"/>
          <w:sz w:val="24"/>
          <w:szCs w:val="24"/>
          <w:lang w:val="es-ES_tradnl"/>
        </w:rPr>
        <w:t>guest</w:t>
      </w:r>
      <w:proofErr w:type="spellEnd"/>
      <w:r w:rsidRPr="00D659E4">
        <w:rPr>
          <w:rFonts w:ascii="Book Antiqua" w:hAnsi="Book Antiqua"/>
          <w:sz w:val="24"/>
          <w:szCs w:val="24"/>
          <w:lang w:val="es-ES_tradnl"/>
        </w:rPr>
        <w:t xml:space="preserve"> </w:t>
      </w:r>
      <w:proofErr w:type="spellStart"/>
      <w:r w:rsidRPr="00D659E4">
        <w:rPr>
          <w:rFonts w:ascii="Book Antiqua" w:hAnsi="Book Antiqua"/>
          <w:sz w:val="24"/>
          <w:szCs w:val="24"/>
          <w:lang w:val="es-ES_tradnl"/>
        </w:rPr>
        <w:t>worker</w:t>
      </w:r>
      <w:proofErr w:type="spellEnd"/>
      <w:r w:rsidRPr="00D659E4">
        <w:rPr>
          <w:rFonts w:ascii="Book Antiqua" w:hAnsi="Book Antiqua"/>
          <w:sz w:val="24"/>
          <w:szCs w:val="24"/>
          <w:lang w:val="es-ES_tradnl"/>
        </w:rPr>
        <w:t xml:space="preserve">” significa las personas no </w:t>
      </w:r>
      <w:r w:rsidRPr="00D659E4">
        <w:rPr>
          <w:rFonts w:ascii="Book Antiqua" w:hAnsi="Book Antiqua"/>
          <w:strike/>
          <w:sz w:val="24"/>
          <w:szCs w:val="24"/>
          <w:lang w:val="es-ES_tradnl"/>
        </w:rPr>
        <w:t>ciudadanos</w:t>
      </w:r>
      <w:r w:rsidRPr="00D659E4">
        <w:rPr>
          <w:rFonts w:ascii="Book Antiqua" w:hAnsi="Book Antiqua"/>
          <w:sz w:val="24"/>
          <w:szCs w:val="24"/>
          <w:lang w:val="es-ES_tradnl"/>
        </w:rPr>
        <w:t xml:space="preserve"> </w:t>
      </w:r>
      <w:r w:rsidR="008C7BF1" w:rsidRPr="00D659E4">
        <w:rPr>
          <w:rFonts w:ascii="Book Antiqua" w:hAnsi="Book Antiqua"/>
          <w:i/>
          <w:iCs/>
          <w:sz w:val="24"/>
          <w:szCs w:val="24"/>
          <w:u w:val="single"/>
          <w:lang w:val="es-ES_tradnl"/>
        </w:rPr>
        <w:t>ciudadanas</w:t>
      </w:r>
      <w:r w:rsidR="008C7BF1" w:rsidRPr="00D659E4">
        <w:rPr>
          <w:rFonts w:ascii="Book Antiqua" w:hAnsi="Book Antiqua"/>
          <w:sz w:val="24"/>
          <w:szCs w:val="24"/>
          <w:lang w:val="es-ES_tradnl"/>
        </w:rPr>
        <w:t xml:space="preserve"> </w:t>
      </w:r>
      <w:r w:rsidRPr="00D659E4">
        <w:rPr>
          <w:rFonts w:ascii="Book Antiqua" w:hAnsi="Book Antiqua"/>
          <w:sz w:val="24"/>
          <w:szCs w:val="24"/>
          <w:lang w:val="es-ES_tradnl"/>
        </w:rPr>
        <w:t>de los Estados Unidos a los cuales se les otorgan visas de no inmigrante, dependiendo de su clasificación particular y que tienen la intención de quedarse en los Estados Unidos (</w:t>
      </w:r>
      <w:proofErr w:type="gramStart"/>
      <w:r w:rsidRPr="00D659E4">
        <w:rPr>
          <w:rFonts w:ascii="Book Antiqua" w:hAnsi="Book Antiqua"/>
          <w:sz w:val="24"/>
          <w:szCs w:val="24"/>
          <w:lang w:val="es-ES_tradnl"/>
        </w:rPr>
        <w:t>EE.UU.</w:t>
      </w:r>
      <w:proofErr w:type="gramEnd"/>
      <w:r w:rsidRPr="00D659E4">
        <w:rPr>
          <w:rFonts w:ascii="Book Antiqua" w:hAnsi="Book Antiqua"/>
          <w:sz w:val="24"/>
          <w:szCs w:val="24"/>
          <w:lang w:val="es-ES_tradnl"/>
        </w:rPr>
        <w:t>), ya sea temporalmente o durante algún período de tiempo que no es permanente.</w:t>
      </w:r>
    </w:p>
    <w:p w14:paraId="6B6EB6E6" w14:textId="4E52B84E" w:rsidR="0079470F" w:rsidRDefault="0079470F" w:rsidP="003126AA">
      <w:pPr>
        <w:spacing w:after="0" w:line="480" w:lineRule="auto"/>
        <w:ind w:firstLine="360"/>
        <w:jc w:val="both"/>
        <w:rPr>
          <w:rFonts w:ascii="Book Antiqua" w:hAnsi="Book Antiqua"/>
          <w:i/>
          <w:iCs/>
          <w:sz w:val="24"/>
          <w:szCs w:val="24"/>
          <w:lang w:val="es-ES_tradnl"/>
        </w:rPr>
      </w:pPr>
      <w:r w:rsidRPr="00D659E4">
        <w:rPr>
          <w:rFonts w:ascii="Book Antiqua" w:hAnsi="Book Antiqua"/>
          <w:i/>
          <w:iCs/>
          <w:sz w:val="24"/>
          <w:szCs w:val="24"/>
          <w:lang w:val="es-ES_tradnl"/>
        </w:rPr>
        <w:t xml:space="preserve">(d) </w:t>
      </w:r>
      <w:r w:rsidRPr="00D659E4">
        <w:rPr>
          <w:rFonts w:ascii="Book Antiqua" w:hAnsi="Book Antiqua"/>
          <w:i/>
          <w:iCs/>
          <w:strike/>
          <w:sz w:val="24"/>
          <w:szCs w:val="24"/>
          <w:lang w:val="es-ES_tradnl"/>
        </w:rPr>
        <w:t>Cliente</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w:t>
      </w:r>
      <w:r w:rsidR="00380EBD"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 xml:space="preserve">del sistema correccional significa toda persona detenida, sentenciada o convicta en virtud de un dictamen o resolución del Tribunal e ingresado en una Institución Correccional o Centro de Tratamiento Residencial. Incluye a todo menor detenido en virtud de una Orden del Tribunal e ingresado a una institución, Centro de Detención o Centro de </w:t>
      </w:r>
      <w:r w:rsidRPr="00D659E4">
        <w:rPr>
          <w:rFonts w:ascii="Book Antiqua" w:hAnsi="Book Antiqua"/>
          <w:i/>
          <w:iCs/>
          <w:sz w:val="24"/>
          <w:szCs w:val="24"/>
          <w:lang w:val="es-ES_tradnl"/>
        </w:rPr>
        <w:lastRenderedPageBreak/>
        <w:t>Tratamiento Social. Asimismo, incluirá toda persona que reciba servicios o que este disfrutando de privilegios en Programas de Desvíos o Centros de Servicios Multifamiliares.</w:t>
      </w:r>
    </w:p>
    <w:p w14:paraId="7B7C4282" w14:textId="15FD7E26" w:rsidR="0060369F" w:rsidRPr="00CD566F" w:rsidRDefault="00CD566F" w:rsidP="003126AA">
      <w:pPr>
        <w:spacing w:after="0" w:line="480" w:lineRule="auto"/>
        <w:ind w:firstLine="360"/>
        <w:jc w:val="both"/>
        <w:rPr>
          <w:rFonts w:ascii="Book Antiqua" w:hAnsi="Book Antiqua"/>
          <w:i/>
          <w:iCs/>
          <w:sz w:val="24"/>
          <w:szCs w:val="24"/>
          <w:lang w:val="es-ES"/>
        </w:rPr>
      </w:pPr>
      <w:r w:rsidRPr="00CD566F">
        <w:rPr>
          <w:rFonts w:ascii="Book Antiqua" w:hAnsi="Book Antiqua"/>
          <w:i/>
          <w:iCs/>
          <w:sz w:val="24"/>
          <w:szCs w:val="24"/>
          <w:lang w:val="es-ES"/>
        </w:rPr>
        <w:t xml:space="preserve">En el caso de menores de edad, su participación en cualquier programa o actividad que surja al amparo de esta medida estará sujeta al consentimiento expreso de sus padres, madres </w:t>
      </w:r>
      <w:proofErr w:type="gramStart"/>
      <w:r w:rsidRPr="00CD566F">
        <w:rPr>
          <w:rFonts w:ascii="Book Antiqua" w:hAnsi="Book Antiqua"/>
          <w:i/>
          <w:iCs/>
          <w:sz w:val="24"/>
          <w:szCs w:val="24"/>
          <w:lang w:val="es-ES"/>
        </w:rPr>
        <w:t>o  encargados</w:t>
      </w:r>
      <w:proofErr w:type="gramEnd"/>
      <w:r w:rsidRPr="00CD566F">
        <w:rPr>
          <w:rFonts w:ascii="Book Antiqua" w:hAnsi="Book Antiqua"/>
          <w:i/>
          <w:iCs/>
          <w:sz w:val="24"/>
          <w:szCs w:val="24"/>
          <w:lang w:val="es-ES"/>
        </w:rPr>
        <w:t xml:space="preserve"> legales, y deberá cumplir con la edad mínima requerida por las leyes </w:t>
      </w:r>
      <w:proofErr w:type="gramStart"/>
      <w:r w:rsidRPr="00CD566F">
        <w:rPr>
          <w:rFonts w:ascii="Book Antiqua" w:hAnsi="Book Antiqua"/>
          <w:i/>
          <w:iCs/>
          <w:sz w:val="24"/>
          <w:szCs w:val="24"/>
          <w:lang w:val="es-ES"/>
        </w:rPr>
        <w:t>laborales  vigentes</w:t>
      </w:r>
      <w:proofErr w:type="gramEnd"/>
      <w:r w:rsidRPr="00CD566F">
        <w:rPr>
          <w:rFonts w:ascii="Book Antiqua" w:hAnsi="Book Antiqua"/>
          <w:i/>
          <w:iCs/>
          <w:sz w:val="24"/>
          <w:szCs w:val="24"/>
          <w:lang w:val="es-ES"/>
        </w:rPr>
        <w:t>.</w:t>
      </w:r>
    </w:p>
    <w:p w14:paraId="116B923D" w14:textId="77777777" w:rsidR="0079470F" w:rsidRPr="00D659E4" w:rsidRDefault="0079470F" w:rsidP="003126AA">
      <w:pPr>
        <w:spacing w:after="0" w:line="480" w:lineRule="auto"/>
        <w:ind w:firstLine="360"/>
        <w:jc w:val="both"/>
        <w:rPr>
          <w:rFonts w:ascii="Book Antiqua" w:hAnsi="Book Antiqua"/>
          <w:b/>
          <w:bCs/>
          <w:sz w:val="24"/>
          <w:szCs w:val="24"/>
          <w:lang w:val="es-ES_tradnl"/>
        </w:rPr>
      </w:pPr>
      <w:r w:rsidRPr="00D659E4">
        <w:rPr>
          <w:rFonts w:ascii="Book Antiqua" w:hAnsi="Book Antiqua"/>
          <w:b/>
          <w:bCs/>
          <w:sz w:val="24"/>
          <w:szCs w:val="24"/>
          <w:lang w:val="es-ES_tradnl"/>
        </w:rPr>
        <w:t>[(d) Departamento del Trabajo y Recursos Humanos significa el Departamento del Trabajo y Recursos Humanos del Gobierno de Puerto Rico.</w:t>
      </w:r>
    </w:p>
    <w:p w14:paraId="66D5EB3A" w14:textId="77777777" w:rsidR="0079470F" w:rsidRPr="00D659E4" w:rsidRDefault="0079470F" w:rsidP="003126AA">
      <w:pPr>
        <w:spacing w:after="0" w:line="480" w:lineRule="auto"/>
        <w:ind w:firstLine="360"/>
        <w:jc w:val="both"/>
        <w:rPr>
          <w:rFonts w:ascii="Book Antiqua" w:hAnsi="Book Antiqua"/>
          <w:b/>
          <w:bCs/>
          <w:sz w:val="24"/>
          <w:szCs w:val="24"/>
          <w:lang w:val="es-ES_tradnl"/>
        </w:rPr>
      </w:pPr>
      <w:r w:rsidRPr="00D659E4">
        <w:rPr>
          <w:rFonts w:ascii="Book Antiqua" w:hAnsi="Book Antiqua"/>
          <w:b/>
          <w:bCs/>
          <w:sz w:val="24"/>
          <w:szCs w:val="24"/>
          <w:lang w:val="es-ES_tradnl"/>
        </w:rPr>
        <w:t>(e) Departamento de Agricultura significa el Departamento de Agricultura del Gobierno de Puerto Rico.</w:t>
      </w:r>
    </w:p>
    <w:p w14:paraId="37ADEB55"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b/>
          <w:bCs/>
          <w:sz w:val="24"/>
          <w:szCs w:val="24"/>
          <w:lang w:val="es-ES_tradnl"/>
        </w:rPr>
        <w:t>(f) Departamento de Estado significa el Departamento de Estado del Gobierno de Puerto Rico.]</w:t>
      </w:r>
      <w:r w:rsidRPr="00D659E4">
        <w:rPr>
          <w:rFonts w:ascii="Book Antiqua" w:hAnsi="Book Antiqua"/>
          <w:sz w:val="24"/>
          <w:szCs w:val="24"/>
          <w:lang w:val="es-ES_tradnl"/>
        </w:rPr>
        <w:t>”</w:t>
      </w:r>
    </w:p>
    <w:p w14:paraId="2629FEDC"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Sección 3.- Se enmienda el Artículo 4 de la Ley 38-2011, para que lea como sigue:</w:t>
      </w:r>
    </w:p>
    <w:p w14:paraId="342315BD"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“Artículo 4.- Responsabilidades de las Agencias</w:t>
      </w:r>
    </w:p>
    <w:p w14:paraId="4105C901" w14:textId="77777777" w:rsidR="0079470F" w:rsidRPr="00D659E4" w:rsidRDefault="0079470F" w:rsidP="003126AA">
      <w:pPr>
        <w:spacing w:after="0" w:line="480" w:lineRule="auto"/>
        <w:ind w:firstLine="360"/>
        <w:jc w:val="both"/>
        <w:rPr>
          <w:rFonts w:ascii="Book Antiqua" w:hAnsi="Book Antiqua"/>
          <w:i/>
          <w:iCs/>
          <w:sz w:val="24"/>
          <w:szCs w:val="24"/>
          <w:lang w:val="es-ES_tradnl"/>
        </w:rPr>
      </w:pPr>
      <w:r w:rsidRPr="00D659E4">
        <w:rPr>
          <w:rFonts w:ascii="Book Antiqua" w:hAnsi="Book Antiqua"/>
          <w:i/>
          <w:iCs/>
          <w:sz w:val="24"/>
          <w:szCs w:val="24"/>
          <w:lang w:val="es-ES_tradnl"/>
        </w:rPr>
        <w:t xml:space="preserve">Con el propósito de implantar la política pública enunciada y lograr los objetivos de la Ley “Manos </w:t>
      </w:r>
      <w:proofErr w:type="spellStart"/>
      <w:r w:rsidRPr="00D659E4">
        <w:rPr>
          <w:rFonts w:ascii="Book Antiqua" w:hAnsi="Book Antiqua"/>
          <w:i/>
          <w:iCs/>
          <w:sz w:val="24"/>
          <w:szCs w:val="24"/>
          <w:lang w:val="es-ES_tradnl"/>
        </w:rPr>
        <w:t>Pa’l</w:t>
      </w:r>
      <w:proofErr w:type="spellEnd"/>
      <w:r w:rsidRPr="00D659E4">
        <w:rPr>
          <w:rFonts w:ascii="Book Antiqua" w:hAnsi="Book Antiqua"/>
          <w:i/>
          <w:iCs/>
          <w:sz w:val="24"/>
          <w:szCs w:val="24"/>
          <w:lang w:val="es-ES_tradnl"/>
        </w:rPr>
        <w:t xml:space="preserve"> Campo”, estas agencias tendrán entre sus objetivos y funciones los siguientes: </w:t>
      </w:r>
    </w:p>
    <w:p w14:paraId="15FD00EF"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(a) Departamento del Trabajo y Recursos Humanos</w:t>
      </w:r>
    </w:p>
    <w:p w14:paraId="261994F0" w14:textId="77777777" w:rsidR="0079470F" w:rsidRPr="00D659E4" w:rsidRDefault="0079470F" w:rsidP="003126AA">
      <w:pPr>
        <w:spacing w:after="0" w:line="480" w:lineRule="auto"/>
        <w:ind w:firstLine="360"/>
        <w:jc w:val="both"/>
        <w:rPr>
          <w:rFonts w:ascii="Book Antiqua" w:hAnsi="Book Antiqua"/>
          <w:b/>
          <w:bCs/>
          <w:sz w:val="24"/>
          <w:szCs w:val="24"/>
          <w:lang w:val="es-ES_tradnl"/>
        </w:rPr>
      </w:pPr>
      <w:r w:rsidRPr="00D659E4">
        <w:rPr>
          <w:rFonts w:ascii="Book Antiqua" w:hAnsi="Book Antiqua"/>
          <w:b/>
          <w:bCs/>
          <w:sz w:val="24"/>
          <w:szCs w:val="24"/>
          <w:lang w:val="es-ES_tradnl"/>
        </w:rPr>
        <w:t xml:space="preserve">[Con el propósito de implantar la política pública enunciada y lograr los objetivos de la Ley “Manos </w:t>
      </w:r>
      <w:proofErr w:type="spellStart"/>
      <w:r w:rsidRPr="00D659E4">
        <w:rPr>
          <w:rFonts w:ascii="Book Antiqua" w:hAnsi="Book Antiqua"/>
          <w:b/>
          <w:bCs/>
          <w:sz w:val="24"/>
          <w:szCs w:val="24"/>
          <w:lang w:val="es-ES_tradnl"/>
        </w:rPr>
        <w:t>Pa’l</w:t>
      </w:r>
      <w:proofErr w:type="spellEnd"/>
      <w:r w:rsidRPr="00D659E4">
        <w:rPr>
          <w:rFonts w:ascii="Book Antiqua" w:hAnsi="Book Antiqua"/>
          <w:b/>
          <w:bCs/>
          <w:sz w:val="24"/>
          <w:szCs w:val="24"/>
          <w:lang w:val="es-ES_tradnl"/>
        </w:rPr>
        <w:t xml:space="preserve"> Campo”, estas agencias tendrán entre sus objetivos y funciones los siguientes:]</w:t>
      </w:r>
    </w:p>
    <w:p w14:paraId="3E7372EF" w14:textId="50FD2C9D"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sz w:val="24"/>
          <w:szCs w:val="24"/>
          <w:lang w:val="es-ES_tradnl"/>
        </w:rPr>
        <w:t xml:space="preserve">a. Crear y mantener un sistema de estadística que permita obtener la mayor precisión en cuanto a la disponibilidad de mano de obra local disponible </w:t>
      </w:r>
      <w:r w:rsidRPr="00D659E4">
        <w:rPr>
          <w:rFonts w:ascii="Book Antiqua" w:hAnsi="Book Antiqua"/>
          <w:i/>
          <w:iCs/>
          <w:sz w:val="24"/>
          <w:szCs w:val="24"/>
          <w:lang w:val="es-ES_tradnl"/>
        </w:rPr>
        <w:t xml:space="preserve">o </w:t>
      </w:r>
      <w:r w:rsidRPr="00D659E4">
        <w:rPr>
          <w:rFonts w:ascii="Book Antiqua" w:hAnsi="Book Antiqua"/>
          <w:i/>
          <w:iCs/>
          <w:strike/>
          <w:sz w:val="24"/>
          <w:szCs w:val="24"/>
          <w:lang w:val="es-ES_tradnl"/>
        </w:rPr>
        <w:lastRenderedPageBreak/>
        <w:t>clientela</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43BD8"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 xml:space="preserve">del sistema correccional </w:t>
      </w:r>
      <w:r w:rsidRPr="00D659E4">
        <w:rPr>
          <w:rFonts w:ascii="Book Antiqua" w:hAnsi="Book Antiqua"/>
          <w:sz w:val="24"/>
          <w:szCs w:val="24"/>
          <w:lang w:val="es-ES_tradnl"/>
        </w:rPr>
        <w:t xml:space="preserve">para </w:t>
      </w:r>
      <w:r w:rsidRPr="00D659E4">
        <w:rPr>
          <w:rFonts w:ascii="Book Antiqua" w:hAnsi="Book Antiqua"/>
          <w:b/>
          <w:bCs/>
          <w:sz w:val="24"/>
          <w:szCs w:val="24"/>
          <w:lang w:val="es-ES_tradnl"/>
        </w:rPr>
        <w:t>[la cosecha del café]</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realizar actividades agrícolas</w:t>
      </w:r>
      <w:r w:rsidRPr="00D659E4">
        <w:rPr>
          <w:rFonts w:ascii="Book Antiqua" w:hAnsi="Book Antiqua"/>
          <w:sz w:val="24"/>
          <w:szCs w:val="24"/>
          <w:lang w:val="es-ES_tradnl"/>
        </w:rPr>
        <w:t xml:space="preserve"> y que permita con igual precisión determinar la necesidad de mano de obra extranjera.</w:t>
      </w:r>
    </w:p>
    <w:p w14:paraId="6E0D1A0E" w14:textId="77777777"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sz w:val="24"/>
          <w:szCs w:val="24"/>
          <w:lang w:val="es-ES_tradnl"/>
        </w:rPr>
        <w:t>b…</w:t>
      </w:r>
    </w:p>
    <w:p w14:paraId="07AD861F" w14:textId="04B6F14C"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sz w:val="24"/>
          <w:szCs w:val="24"/>
          <w:lang w:val="es-ES_tradnl"/>
        </w:rPr>
        <w:t xml:space="preserve">c. Orientar y adiestrar tanto a funcionarios de la agencia, los municipios, como a los agricultores solicitantes, sobre las implicaciones reglamentarias y legales que implica la contratación de </w:t>
      </w:r>
      <w:r w:rsidRPr="00D659E4">
        <w:rPr>
          <w:rFonts w:ascii="Book Antiqua" w:hAnsi="Book Antiqua"/>
          <w:i/>
          <w:iCs/>
          <w:strike/>
          <w:sz w:val="24"/>
          <w:szCs w:val="24"/>
          <w:lang w:val="es-ES_tradnl"/>
        </w:rPr>
        <w:t>clientes del sistema correccional o</w:t>
      </w:r>
      <w:r w:rsidRPr="00D659E4">
        <w:rPr>
          <w:rFonts w:ascii="Book Antiqua" w:hAnsi="Book Antiqua"/>
          <w:sz w:val="24"/>
          <w:szCs w:val="24"/>
          <w:lang w:val="es-ES_tradnl"/>
        </w:rPr>
        <w:t xml:space="preserve"> trabajadores extranjeros y velar por el fiel cumplimiento de éstas.</w:t>
      </w:r>
    </w:p>
    <w:p w14:paraId="26FF10A1" w14:textId="4BAA9C8C"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sz w:val="24"/>
          <w:szCs w:val="24"/>
          <w:lang w:val="es-ES_tradnl"/>
        </w:rPr>
        <w:t xml:space="preserve">d. Coordinar con el Departamento de Agricultura </w:t>
      </w:r>
      <w:r w:rsidRPr="00D659E4">
        <w:rPr>
          <w:rFonts w:ascii="Book Antiqua" w:hAnsi="Book Antiqua"/>
          <w:i/>
          <w:iCs/>
          <w:sz w:val="24"/>
          <w:szCs w:val="24"/>
          <w:lang w:val="es-ES_tradnl"/>
        </w:rPr>
        <w:t xml:space="preserve">y el Departamento de Corrección y Rehabilitación </w:t>
      </w:r>
      <w:r w:rsidRPr="00D659E4">
        <w:rPr>
          <w:rFonts w:ascii="Book Antiqua" w:hAnsi="Book Antiqua"/>
          <w:sz w:val="24"/>
          <w:szCs w:val="24"/>
          <w:lang w:val="es-ES_tradnl"/>
        </w:rPr>
        <w:t xml:space="preserve">la maximización del trabajador local </w:t>
      </w:r>
      <w:r w:rsidRPr="00D659E4">
        <w:rPr>
          <w:rFonts w:ascii="Book Antiqua" w:hAnsi="Book Antiqua"/>
          <w:i/>
          <w:iCs/>
          <w:sz w:val="24"/>
          <w:szCs w:val="24"/>
          <w:lang w:val="es-ES_tradnl"/>
        </w:rPr>
        <w:t xml:space="preserve">y de </w:t>
      </w:r>
      <w:r w:rsidRPr="00D659E4">
        <w:rPr>
          <w:rFonts w:ascii="Book Antiqua" w:hAnsi="Book Antiqua"/>
          <w:i/>
          <w:iCs/>
          <w:strike/>
          <w:sz w:val="24"/>
          <w:szCs w:val="24"/>
          <w:lang w:val="es-ES_tradnl"/>
        </w:rPr>
        <w:t>la clientela</w:t>
      </w:r>
      <w:r w:rsidRPr="00D659E4">
        <w:rPr>
          <w:rFonts w:ascii="Book Antiqua" w:hAnsi="Book Antiqua"/>
          <w:i/>
          <w:iCs/>
          <w:sz w:val="24"/>
          <w:szCs w:val="24"/>
          <w:lang w:val="es-ES_tradnl"/>
        </w:rPr>
        <w:t xml:space="preserve"> </w:t>
      </w:r>
      <w:r w:rsidR="00D43BD8" w:rsidRPr="00D659E4">
        <w:rPr>
          <w:rFonts w:ascii="Book Antiqua" w:hAnsi="Book Antiqua"/>
          <w:i/>
          <w:iCs/>
          <w:sz w:val="24"/>
          <w:szCs w:val="24"/>
          <w:u w:val="single"/>
          <w:lang w:val="es-ES_tradnl"/>
        </w:rPr>
        <w:t xml:space="preserve">los </w:t>
      </w:r>
      <w:r w:rsidR="00380EBD" w:rsidRPr="00D659E4">
        <w:rPr>
          <w:rFonts w:ascii="Book Antiqua" w:hAnsi="Book Antiqua"/>
          <w:i/>
          <w:iCs/>
          <w:sz w:val="24"/>
          <w:szCs w:val="24"/>
          <w:u w:val="single"/>
          <w:lang w:val="es-ES_tradnl"/>
        </w:rPr>
        <w:t>miembros</w:t>
      </w:r>
      <w:r w:rsidR="00D43BD8"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w:t>
      </w:r>
      <w:r w:rsidRPr="00D659E4">
        <w:rPr>
          <w:rFonts w:ascii="Book Antiqua" w:hAnsi="Book Antiqua"/>
          <w:sz w:val="24"/>
          <w:szCs w:val="24"/>
          <w:lang w:val="es-ES_tradnl"/>
        </w:rPr>
        <w:t xml:space="preserve"> y, en los casos que sea necesario, la utilización de fuerza laboral extranjera para garantizar la máxima rentabilidad de las operaciones agrícolas con la debida fuerza laboral necesaria.</w:t>
      </w:r>
    </w:p>
    <w:p w14:paraId="222DC143" w14:textId="14AF5693"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sz w:val="24"/>
          <w:szCs w:val="24"/>
          <w:lang w:val="es-ES_tradnl"/>
        </w:rPr>
        <w:t xml:space="preserve">e. Establecer las normas y reglamentación necesarias para la inclusión de los </w:t>
      </w:r>
      <w:r w:rsidRPr="00D659E4">
        <w:rPr>
          <w:rFonts w:ascii="Book Antiqua" w:hAnsi="Book Antiqua"/>
          <w:i/>
          <w:iCs/>
          <w:strike/>
          <w:sz w:val="24"/>
          <w:szCs w:val="24"/>
          <w:lang w:val="es-ES_tradnl"/>
        </w:rPr>
        <w:t>clientes del sistema correccional y de los</w:t>
      </w:r>
      <w:r w:rsidRPr="00D659E4">
        <w:rPr>
          <w:rFonts w:ascii="Book Antiqua" w:hAnsi="Book Antiqua"/>
          <w:sz w:val="24"/>
          <w:szCs w:val="24"/>
          <w:lang w:val="es-ES_tradnl"/>
        </w:rPr>
        <w:t xml:space="preserve"> trabajadores extranjeros en la fuerza laboral agrícola y para que los servicios de ubicación se provean en una forma ágil y rápida, a tenor con lo requerido por las leyes federales aplicables.</w:t>
      </w:r>
    </w:p>
    <w:p w14:paraId="505BF9D6"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(b) Departamento de Agricultura</w:t>
      </w:r>
    </w:p>
    <w:p w14:paraId="738C600E" w14:textId="7088F2CC"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sz w:val="24"/>
          <w:szCs w:val="24"/>
          <w:lang w:val="es-ES_tradnl"/>
        </w:rPr>
        <w:t xml:space="preserve">a. Asistirá al Departamento del Trabajo y Recursos Humanos en la estimación anual de la necesidad de mano de obra para </w:t>
      </w:r>
      <w:r w:rsidRPr="00D659E4">
        <w:rPr>
          <w:rFonts w:ascii="Book Antiqua" w:hAnsi="Book Antiqua"/>
          <w:strike/>
          <w:sz w:val="24"/>
          <w:szCs w:val="24"/>
          <w:lang w:val="es-ES_tradnl"/>
        </w:rPr>
        <w:t>[la cosecha del café]</w:t>
      </w:r>
      <w:r w:rsidRPr="00D659E4">
        <w:rPr>
          <w:rFonts w:ascii="Book Antiqua" w:hAnsi="Book Antiqua"/>
          <w:sz w:val="24"/>
          <w:szCs w:val="24"/>
          <w:lang w:val="es-ES_tradnl"/>
        </w:rPr>
        <w:t xml:space="preserve"> </w:t>
      </w:r>
      <w:r w:rsidR="00D43BD8" w:rsidRPr="00D659E4">
        <w:rPr>
          <w:rFonts w:ascii="Book Antiqua" w:hAnsi="Book Antiqua"/>
          <w:strike/>
          <w:sz w:val="24"/>
          <w:szCs w:val="24"/>
          <w:u w:val="single"/>
          <w:lang w:val="es-ES_tradnl"/>
        </w:rPr>
        <w:t>la c</w:t>
      </w:r>
      <w:r w:rsidR="00DC5F9E" w:rsidRPr="00D659E4">
        <w:rPr>
          <w:rFonts w:ascii="Book Antiqua" w:hAnsi="Book Antiqua"/>
          <w:strike/>
          <w:sz w:val="24"/>
          <w:szCs w:val="24"/>
          <w:u w:val="single"/>
          <w:lang w:val="es-ES_tradnl"/>
        </w:rPr>
        <w:t>osecha del café</w:t>
      </w:r>
      <w:r w:rsidR="00D43BD8" w:rsidRPr="00D659E4">
        <w:rPr>
          <w:rFonts w:ascii="Book Antiqua" w:hAnsi="Book Antiqua"/>
          <w:sz w:val="24"/>
          <w:szCs w:val="24"/>
          <w:lang w:val="es-ES_tradnl"/>
        </w:rPr>
        <w:t xml:space="preserve"> </w:t>
      </w:r>
      <w:r w:rsidRPr="00D659E4">
        <w:rPr>
          <w:rFonts w:ascii="Book Antiqua" w:hAnsi="Book Antiqua"/>
          <w:i/>
          <w:iCs/>
          <w:sz w:val="24"/>
          <w:szCs w:val="24"/>
          <w:lang w:val="es-ES_tradnl"/>
        </w:rPr>
        <w:t>realizar actividades agrícolas</w:t>
      </w:r>
      <w:r w:rsidRPr="00D659E4">
        <w:rPr>
          <w:rFonts w:ascii="Book Antiqua" w:hAnsi="Book Antiqua"/>
          <w:sz w:val="24"/>
          <w:szCs w:val="24"/>
          <w:lang w:val="es-ES_tradnl"/>
        </w:rPr>
        <w:t xml:space="preserve"> y en los estimados de necesidad de mano de obra extranjera </w:t>
      </w:r>
      <w:r w:rsidRPr="00D659E4">
        <w:rPr>
          <w:rFonts w:ascii="Book Antiqua" w:hAnsi="Book Antiqua"/>
          <w:i/>
          <w:iCs/>
          <w:sz w:val="24"/>
          <w:szCs w:val="24"/>
          <w:lang w:val="es-ES_tradnl"/>
        </w:rPr>
        <w:t xml:space="preserve">o de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43BD8"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w:t>
      </w:r>
      <w:r w:rsidRPr="00D659E4">
        <w:rPr>
          <w:rFonts w:ascii="Book Antiqua" w:hAnsi="Book Antiqua"/>
          <w:sz w:val="24"/>
          <w:szCs w:val="24"/>
          <w:lang w:val="es-ES_tradnl"/>
        </w:rPr>
        <w:t>.</w:t>
      </w:r>
    </w:p>
    <w:p w14:paraId="6B4DE6B4" w14:textId="0407F1A4"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sz w:val="24"/>
          <w:szCs w:val="24"/>
          <w:lang w:val="es-ES_tradnl"/>
        </w:rPr>
        <w:lastRenderedPageBreak/>
        <w:t>b. Orientará a los agricultores sobre los programas y beneficios disponibles para la contratación de mano de obra local</w:t>
      </w:r>
      <w:r w:rsidRPr="00D659E4">
        <w:rPr>
          <w:rFonts w:ascii="Book Antiqua" w:hAnsi="Book Antiqua"/>
          <w:i/>
          <w:iCs/>
          <w:sz w:val="24"/>
          <w:szCs w:val="24"/>
          <w:lang w:val="es-ES_tradnl"/>
        </w:rPr>
        <w:t xml:space="preserve">,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C5F9E"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w:t>
      </w:r>
      <w:r w:rsidRPr="00D659E4">
        <w:rPr>
          <w:rFonts w:ascii="Book Antiqua" w:hAnsi="Book Antiqua"/>
          <w:sz w:val="24"/>
          <w:szCs w:val="24"/>
          <w:lang w:val="es-ES_tradnl"/>
        </w:rPr>
        <w:t xml:space="preserve"> y los programas y condiciones para la utilización de mano de obra extranjera.</w:t>
      </w:r>
    </w:p>
    <w:p w14:paraId="26987DB4" w14:textId="3FE5F46F"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sz w:val="24"/>
          <w:szCs w:val="24"/>
          <w:lang w:val="es-ES_tradnl"/>
        </w:rPr>
        <w:t xml:space="preserve">c. Coordinar con el Departamento del Trabajo y Recursos Humanos </w:t>
      </w:r>
      <w:r w:rsidRPr="00D659E4">
        <w:rPr>
          <w:rFonts w:ascii="Book Antiqua" w:hAnsi="Book Antiqua"/>
          <w:i/>
          <w:iCs/>
          <w:sz w:val="24"/>
          <w:szCs w:val="24"/>
          <w:lang w:val="es-ES_tradnl"/>
        </w:rPr>
        <w:t>y con el Departamento de Corrección y Rehabilitación,</w:t>
      </w:r>
      <w:r w:rsidRPr="00D659E4">
        <w:rPr>
          <w:rFonts w:ascii="Book Antiqua" w:hAnsi="Book Antiqua"/>
          <w:sz w:val="24"/>
          <w:szCs w:val="24"/>
          <w:lang w:val="es-ES_tradnl"/>
        </w:rPr>
        <w:t xml:space="preserve"> la maximización del trabajador local </w:t>
      </w:r>
      <w:r w:rsidRPr="00D659E4">
        <w:rPr>
          <w:rFonts w:ascii="Book Antiqua" w:hAnsi="Book Antiqua"/>
          <w:i/>
          <w:iCs/>
          <w:sz w:val="24"/>
          <w:szCs w:val="24"/>
          <w:lang w:val="es-ES_tradnl"/>
        </w:rPr>
        <w:t xml:space="preserve">y de los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C5F9E"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w:t>
      </w:r>
      <w:r w:rsidRPr="00D659E4">
        <w:rPr>
          <w:rFonts w:ascii="Book Antiqua" w:hAnsi="Book Antiqua"/>
          <w:sz w:val="24"/>
          <w:szCs w:val="24"/>
          <w:lang w:val="es-ES_tradnl"/>
        </w:rPr>
        <w:t xml:space="preserve"> y, en los casos que sea necesario, la utilización de fuerza laboral extranjera para garantizar la máxima rentabilidad de las operaciones agrícolas con la debida fuerza laboral necesaria.</w:t>
      </w:r>
    </w:p>
    <w:p w14:paraId="431B3509" w14:textId="7809C9F9"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sz w:val="24"/>
          <w:szCs w:val="24"/>
          <w:lang w:val="es-ES_tradnl"/>
        </w:rPr>
        <w:t xml:space="preserve">d. Establecer las normas y reglamentación necesarias para la inclusión de los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C5F9E"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 xml:space="preserve">del sistema correccional y de los </w:t>
      </w:r>
      <w:r w:rsidRPr="00D659E4">
        <w:rPr>
          <w:rFonts w:ascii="Book Antiqua" w:hAnsi="Book Antiqua"/>
          <w:sz w:val="24"/>
          <w:szCs w:val="24"/>
          <w:lang w:val="es-ES_tradnl"/>
        </w:rPr>
        <w:t>trabajadores extranjeros en la fuerza laboral agrícola y para que los servicios de ubicación se provean en una forma ágil y rápida, a tenor con lo requerido por las leyes federales aplicables.</w:t>
      </w:r>
    </w:p>
    <w:p w14:paraId="05CE8186" w14:textId="156DF393" w:rsidR="0079470F" w:rsidRPr="00E435A3" w:rsidRDefault="0079470F" w:rsidP="003126AA">
      <w:pPr>
        <w:spacing w:after="0" w:line="480" w:lineRule="auto"/>
        <w:ind w:left="720" w:firstLine="360"/>
        <w:jc w:val="both"/>
        <w:rPr>
          <w:rFonts w:ascii="Book Antiqua" w:hAnsi="Book Antiqua"/>
          <w:strike/>
          <w:sz w:val="24"/>
          <w:szCs w:val="24"/>
          <w:lang w:val="es-ES_tradnl"/>
        </w:rPr>
      </w:pPr>
      <w:r w:rsidRPr="00E435A3">
        <w:rPr>
          <w:rFonts w:ascii="Book Antiqua" w:hAnsi="Book Antiqua"/>
          <w:strike/>
          <w:sz w:val="24"/>
          <w:szCs w:val="24"/>
          <w:lang w:val="es-ES_tradnl"/>
        </w:rPr>
        <w:t xml:space="preserve">e. Asegurar que los recursos estatales disponibles para la promoción del trabajador local </w:t>
      </w:r>
      <w:r w:rsidRPr="00E435A3">
        <w:rPr>
          <w:rFonts w:ascii="Book Antiqua" w:hAnsi="Book Antiqua"/>
          <w:i/>
          <w:iCs/>
          <w:strike/>
          <w:sz w:val="24"/>
          <w:szCs w:val="24"/>
          <w:lang w:val="es-ES_tradnl"/>
        </w:rPr>
        <w:t>o de la clientela correccional</w:t>
      </w:r>
      <w:r w:rsidRPr="00E435A3">
        <w:rPr>
          <w:rFonts w:ascii="Book Antiqua" w:hAnsi="Book Antiqua"/>
          <w:strike/>
          <w:sz w:val="24"/>
          <w:szCs w:val="24"/>
          <w:lang w:val="es-ES_tradnl"/>
        </w:rPr>
        <w:t xml:space="preserve"> no se vean afectadas por la inclusión de mano de obra extranjera y que los mismos se utilicen en la forma más efectiva y de acuerdo con las leyes y reglamentos aplicables.</w:t>
      </w:r>
    </w:p>
    <w:p w14:paraId="5E4BB0B1" w14:textId="40A7A75C" w:rsidR="0079470F" w:rsidRPr="00D659E4" w:rsidRDefault="0079470F" w:rsidP="003126AA">
      <w:pPr>
        <w:spacing w:after="0" w:line="480" w:lineRule="auto"/>
        <w:ind w:left="720" w:firstLine="360"/>
        <w:jc w:val="both"/>
        <w:rPr>
          <w:rFonts w:ascii="Book Antiqua" w:hAnsi="Book Antiqua"/>
          <w:sz w:val="24"/>
          <w:szCs w:val="24"/>
          <w:lang w:val="es-ES_tradnl"/>
        </w:rPr>
      </w:pPr>
      <w:r w:rsidRPr="00E435A3">
        <w:rPr>
          <w:rFonts w:ascii="Book Antiqua" w:hAnsi="Book Antiqua"/>
          <w:strike/>
          <w:sz w:val="24"/>
          <w:szCs w:val="24"/>
          <w:lang w:val="es-ES_tradnl"/>
        </w:rPr>
        <w:t>f</w:t>
      </w:r>
      <w:r w:rsidR="00E435A3">
        <w:rPr>
          <w:rFonts w:ascii="Book Antiqua" w:hAnsi="Book Antiqua"/>
          <w:sz w:val="24"/>
          <w:szCs w:val="24"/>
          <w:lang w:val="es-ES_tradnl"/>
        </w:rPr>
        <w:t xml:space="preserve"> </w:t>
      </w:r>
      <w:r w:rsidR="00E435A3">
        <w:rPr>
          <w:rFonts w:ascii="Book Antiqua" w:hAnsi="Book Antiqua"/>
          <w:i/>
          <w:iCs/>
          <w:sz w:val="24"/>
          <w:szCs w:val="24"/>
          <w:u w:val="single"/>
          <w:lang w:val="es-ES_tradnl"/>
        </w:rPr>
        <w:t>e</w:t>
      </w:r>
      <w:r w:rsidRPr="00D659E4">
        <w:rPr>
          <w:rFonts w:ascii="Book Antiqua" w:hAnsi="Book Antiqua"/>
          <w:sz w:val="24"/>
          <w:szCs w:val="24"/>
          <w:lang w:val="es-ES_tradnl"/>
        </w:rPr>
        <w:t xml:space="preserve">. Llevar a cabo y auspiciar actividades que faciliten y promuevan la </w:t>
      </w:r>
      <w:r w:rsidRPr="00D659E4">
        <w:rPr>
          <w:rFonts w:ascii="Book Antiqua" w:hAnsi="Book Antiqua"/>
          <w:b/>
          <w:bCs/>
          <w:sz w:val="24"/>
          <w:szCs w:val="24"/>
          <w:lang w:val="es-ES_tradnl"/>
        </w:rPr>
        <w:t>[cogida del café]</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realización de las actividades o faenas agrícolas</w:t>
      </w:r>
      <w:r w:rsidRPr="00D659E4">
        <w:rPr>
          <w:rFonts w:ascii="Book Antiqua" w:hAnsi="Book Antiqua"/>
          <w:sz w:val="24"/>
          <w:szCs w:val="24"/>
          <w:lang w:val="es-ES_tradnl"/>
        </w:rPr>
        <w:t xml:space="preserve"> como respaldo a los miles de agricultores, sus familias y los municipios </w:t>
      </w:r>
      <w:r w:rsidRPr="00D659E4">
        <w:rPr>
          <w:rFonts w:ascii="Book Antiqua" w:hAnsi="Book Antiqua"/>
          <w:b/>
          <w:bCs/>
          <w:sz w:val="24"/>
          <w:szCs w:val="24"/>
          <w:lang w:val="es-ES_tradnl"/>
        </w:rPr>
        <w:t>[de la montaña]</w:t>
      </w:r>
      <w:r w:rsidRPr="00D659E4">
        <w:rPr>
          <w:rFonts w:ascii="Book Antiqua" w:hAnsi="Book Antiqua"/>
          <w:sz w:val="24"/>
          <w:szCs w:val="24"/>
          <w:lang w:val="es-ES_tradnl"/>
        </w:rPr>
        <w:t xml:space="preserve"> que se beneficiarán del recogido del 100% de </w:t>
      </w:r>
      <w:r w:rsidRPr="00D659E4">
        <w:rPr>
          <w:rFonts w:ascii="Book Antiqua" w:hAnsi="Book Antiqua"/>
          <w:b/>
          <w:bCs/>
          <w:sz w:val="24"/>
          <w:szCs w:val="24"/>
          <w:lang w:val="es-ES_tradnl"/>
        </w:rPr>
        <w:t>[su cosecha]</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sus cosechas</w:t>
      </w:r>
      <w:r w:rsidRPr="00D659E4">
        <w:rPr>
          <w:rFonts w:ascii="Book Antiqua" w:hAnsi="Book Antiqua"/>
          <w:sz w:val="24"/>
          <w:szCs w:val="24"/>
          <w:lang w:val="es-ES_tradnl"/>
        </w:rPr>
        <w:t xml:space="preserve">, ya sea por </w:t>
      </w:r>
      <w:r w:rsidRPr="00D659E4">
        <w:rPr>
          <w:rFonts w:ascii="Book Antiqua" w:hAnsi="Book Antiqua"/>
          <w:sz w:val="24"/>
          <w:szCs w:val="24"/>
          <w:lang w:val="es-ES_tradnl"/>
        </w:rPr>
        <w:lastRenderedPageBreak/>
        <w:t>manos puertorriqueñas</w:t>
      </w:r>
      <w:r w:rsidRPr="00D659E4">
        <w:rPr>
          <w:rFonts w:ascii="Book Antiqua" w:hAnsi="Book Antiqua"/>
          <w:i/>
          <w:iCs/>
          <w:sz w:val="24"/>
          <w:szCs w:val="24"/>
          <w:lang w:val="es-ES_tradnl"/>
        </w:rPr>
        <w:t xml:space="preserve">, por </w:t>
      </w:r>
      <w:r w:rsidRPr="00D659E4">
        <w:rPr>
          <w:rFonts w:ascii="Book Antiqua" w:hAnsi="Book Antiqua"/>
          <w:i/>
          <w:iCs/>
          <w:strike/>
          <w:sz w:val="24"/>
          <w:szCs w:val="24"/>
          <w:lang w:val="es-ES_tradnl"/>
        </w:rPr>
        <w:t>la clientela</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C5F9E" w:rsidRPr="00D659E4">
        <w:rPr>
          <w:rFonts w:ascii="Book Antiqua" w:hAnsi="Book Antiqua"/>
          <w:i/>
          <w:iCs/>
          <w:sz w:val="24"/>
          <w:szCs w:val="24"/>
          <w:u w:val="single"/>
          <w:lang w:val="es-ES_tradnl"/>
        </w:rPr>
        <w:t xml:space="preserve"> del sistema</w:t>
      </w:r>
      <w:r w:rsidR="00DC5F9E"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correccional</w:t>
      </w:r>
      <w:r w:rsidRPr="00D659E4">
        <w:rPr>
          <w:rFonts w:ascii="Book Antiqua" w:hAnsi="Book Antiqua"/>
          <w:sz w:val="24"/>
          <w:szCs w:val="24"/>
          <w:lang w:val="es-ES_tradnl"/>
        </w:rPr>
        <w:t xml:space="preserve"> o con la ayuda de manos extranjeras.</w:t>
      </w:r>
    </w:p>
    <w:p w14:paraId="18C66D4A" w14:textId="77777777" w:rsidR="0079470F" w:rsidRPr="00D659E4" w:rsidRDefault="0079470F" w:rsidP="003126AA">
      <w:pPr>
        <w:spacing w:after="0" w:line="480" w:lineRule="auto"/>
        <w:ind w:firstLine="360"/>
        <w:jc w:val="both"/>
        <w:rPr>
          <w:rFonts w:ascii="Book Antiqua" w:hAnsi="Book Antiqua"/>
          <w:strike/>
          <w:sz w:val="24"/>
          <w:szCs w:val="24"/>
          <w:lang w:val="es-ES_tradnl"/>
        </w:rPr>
      </w:pPr>
      <w:r w:rsidRPr="00D659E4">
        <w:rPr>
          <w:rFonts w:ascii="Book Antiqua" w:hAnsi="Book Antiqua"/>
          <w:strike/>
          <w:sz w:val="24"/>
          <w:szCs w:val="24"/>
          <w:lang w:val="es-ES_tradnl"/>
        </w:rPr>
        <w:t>(c) Departamento de Estado</w:t>
      </w:r>
    </w:p>
    <w:p w14:paraId="0F5B7472" w14:textId="77777777" w:rsidR="0079470F" w:rsidRPr="00D659E4" w:rsidRDefault="0079470F" w:rsidP="003126AA">
      <w:pPr>
        <w:spacing w:after="0" w:line="480" w:lineRule="auto"/>
        <w:ind w:left="720" w:firstLine="360"/>
        <w:jc w:val="both"/>
        <w:rPr>
          <w:rFonts w:ascii="Book Antiqua" w:hAnsi="Book Antiqua"/>
          <w:strike/>
          <w:sz w:val="24"/>
          <w:szCs w:val="24"/>
          <w:lang w:val="es-ES_tradnl"/>
        </w:rPr>
      </w:pPr>
      <w:r w:rsidRPr="00D659E4">
        <w:rPr>
          <w:rFonts w:ascii="Book Antiqua" w:hAnsi="Book Antiqua"/>
          <w:strike/>
          <w:sz w:val="24"/>
          <w:szCs w:val="24"/>
          <w:lang w:val="es-ES_tradnl"/>
        </w:rPr>
        <w:t>a…</w:t>
      </w:r>
    </w:p>
    <w:p w14:paraId="428EF49C" w14:textId="77777777" w:rsidR="0079470F" w:rsidRPr="00D659E4" w:rsidRDefault="0079470F" w:rsidP="003126AA">
      <w:pPr>
        <w:spacing w:after="0" w:line="480" w:lineRule="auto"/>
        <w:ind w:left="720" w:firstLine="360"/>
        <w:jc w:val="both"/>
        <w:rPr>
          <w:rFonts w:ascii="Book Antiqua" w:hAnsi="Book Antiqua"/>
          <w:strike/>
          <w:sz w:val="24"/>
          <w:szCs w:val="24"/>
          <w:lang w:val="es-ES_tradnl"/>
        </w:rPr>
      </w:pPr>
      <w:r w:rsidRPr="00D659E4">
        <w:rPr>
          <w:rFonts w:ascii="Book Antiqua" w:hAnsi="Book Antiqua"/>
          <w:strike/>
          <w:sz w:val="24"/>
          <w:szCs w:val="24"/>
          <w:lang w:val="es-ES_tradnl"/>
        </w:rPr>
        <w:t xml:space="preserve">b… </w:t>
      </w:r>
    </w:p>
    <w:p w14:paraId="0547E424" w14:textId="77777777" w:rsidR="00DC5F9E" w:rsidRPr="00D659E4" w:rsidRDefault="00DC5F9E" w:rsidP="00DC5F9E">
      <w:pPr>
        <w:spacing w:after="0" w:line="480" w:lineRule="auto"/>
        <w:ind w:left="720" w:firstLine="360"/>
        <w:jc w:val="both"/>
        <w:rPr>
          <w:rFonts w:ascii="Book Antiqua" w:hAnsi="Book Antiqua"/>
          <w:strike/>
          <w:sz w:val="24"/>
          <w:szCs w:val="24"/>
          <w:u w:val="single"/>
          <w:lang w:val="es-ES_tradnl"/>
        </w:rPr>
      </w:pPr>
      <w:r w:rsidRPr="00D659E4">
        <w:rPr>
          <w:rFonts w:ascii="Book Antiqua" w:hAnsi="Book Antiqua"/>
          <w:strike/>
          <w:sz w:val="24"/>
          <w:szCs w:val="24"/>
          <w:u w:val="single"/>
          <w:lang w:val="es-ES_tradnl"/>
        </w:rPr>
        <w:t>a. Adoptar las medidas necesarias que permitan la interacción del Gobierno Estatal y el Gobierno Federal en el ejercicio de los poderes y facultades que concede esta Ley.</w:t>
      </w:r>
    </w:p>
    <w:p w14:paraId="2CB0DFB9" w14:textId="1F17A9BC" w:rsidR="00DC5F9E" w:rsidRPr="00D659E4" w:rsidRDefault="00DC5F9E" w:rsidP="00DC5F9E">
      <w:pPr>
        <w:spacing w:after="0" w:line="480" w:lineRule="auto"/>
        <w:ind w:left="720" w:firstLine="360"/>
        <w:jc w:val="both"/>
        <w:rPr>
          <w:rFonts w:ascii="Book Antiqua" w:hAnsi="Book Antiqua"/>
          <w:strike/>
          <w:sz w:val="24"/>
          <w:szCs w:val="24"/>
          <w:u w:val="single"/>
          <w:lang w:val="es-ES_tradnl"/>
        </w:rPr>
      </w:pPr>
      <w:r w:rsidRPr="00D659E4">
        <w:rPr>
          <w:rFonts w:ascii="Book Antiqua" w:hAnsi="Book Antiqua"/>
          <w:strike/>
          <w:sz w:val="24"/>
          <w:szCs w:val="24"/>
          <w:u w:val="single"/>
          <w:lang w:val="es-ES_tradnl"/>
        </w:rPr>
        <w:t xml:space="preserve">b. Asegurar la plena participación de los agricultores puertorriqueños en los programas federales de inmigración y la justa atención y protección a los trabajadores extranjeros, a tenor con las disposiciones legales aplicables.  </w:t>
      </w:r>
    </w:p>
    <w:p w14:paraId="014ACB2F" w14:textId="6F194291" w:rsidR="0079470F" w:rsidRPr="00D659E4" w:rsidRDefault="0079470F" w:rsidP="003126AA">
      <w:pPr>
        <w:spacing w:after="0" w:line="480" w:lineRule="auto"/>
        <w:ind w:firstLine="360"/>
        <w:jc w:val="both"/>
        <w:rPr>
          <w:rFonts w:ascii="Book Antiqua" w:hAnsi="Book Antiqua"/>
          <w:i/>
          <w:iCs/>
          <w:sz w:val="24"/>
          <w:szCs w:val="24"/>
          <w:lang w:val="es-ES_tradnl"/>
        </w:rPr>
      </w:pPr>
      <w:r w:rsidRPr="00D659E4">
        <w:rPr>
          <w:rFonts w:ascii="Book Antiqua" w:hAnsi="Book Antiqua"/>
          <w:i/>
          <w:iCs/>
          <w:strike/>
          <w:sz w:val="24"/>
          <w:szCs w:val="24"/>
          <w:lang w:val="es-ES_tradnl"/>
        </w:rPr>
        <w:t>(d)</w:t>
      </w:r>
      <w:r w:rsidRPr="00D659E4">
        <w:rPr>
          <w:rFonts w:ascii="Book Antiqua" w:hAnsi="Book Antiqua"/>
          <w:i/>
          <w:iCs/>
          <w:sz w:val="24"/>
          <w:szCs w:val="24"/>
          <w:lang w:val="es-ES_tradnl"/>
        </w:rPr>
        <w:t xml:space="preserve"> </w:t>
      </w:r>
      <w:r w:rsidR="00DC5F9E" w:rsidRPr="00D659E4">
        <w:rPr>
          <w:rFonts w:ascii="Book Antiqua" w:hAnsi="Book Antiqua"/>
          <w:i/>
          <w:iCs/>
          <w:sz w:val="24"/>
          <w:szCs w:val="24"/>
          <w:u w:val="single"/>
          <w:lang w:val="es-ES_tradnl"/>
        </w:rPr>
        <w:t>(c)</w:t>
      </w:r>
      <w:r w:rsidR="00DC5F9E"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Departamento de Corrección y Rehabilitación</w:t>
      </w:r>
    </w:p>
    <w:p w14:paraId="2D617AA1" w14:textId="77777777" w:rsidR="0079470F" w:rsidRPr="00D659E4" w:rsidRDefault="0079470F" w:rsidP="003126AA">
      <w:pPr>
        <w:spacing w:after="0" w:line="480" w:lineRule="auto"/>
        <w:ind w:left="720" w:firstLine="360"/>
        <w:jc w:val="both"/>
        <w:rPr>
          <w:rFonts w:ascii="Book Antiqua" w:hAnsi="Book Antiqua"/>
          <w:i/>
          <w:iCs/>
          <w:sz w:val="24"/>
          <w:szCs w:val="24"/>
          <w:lang w:val="es-ES_tradnl"/>
        </w:rPr>
      </w:pPr>
      <w:r w:rsidRPr="00D659E4">
        <w:rPr>
          <w:rFonts w:ascii="Book Antiqua" w:hAnsi="Book Antiqua"/>
          <w:i/>
          <w:iCs/>
          <w:sz w:val="24"/>
          <w:szCs w:val="24"/>
          <w:lang w:val="es-ES_tradnl"/>
        </w:rPr>
        <w:t>a. Realizar todos aquellos actos incidentales necesarios o convenientes para llevar a cabo las disposiciones de esta Ley.</w:t>
      </w:r>
    </w:p>
    <w:p w14:paraId="0FAA40F1" w14:textId="25A6713E" w:rsidR="0079470F" w:rsidRPr="00D659E4" w:rsidRDefault="0079470F" w:rsidP="003126AA">
      <w:pPr>
        <w:spacing w:after="0" w:line="480" w:lineRule="auto"/>
        <w:ind w:left="720" w:firstLine="360"/>
        <w:jc w:val="both"/>
        <w:rPr>
          <w:rFonts w:ascii="Book Antiqua" w:hAnsi="Book Antiqua"/>
          <w:i/>
          <w:iCs/>
          <w:sz w:val="24"/>
          <w:szCs w:val="24"/>
          <w:lang w:val="es-ES_tradnl"/>
        </w:rPr>
      </w:pPr>
      <w:r w:rsidRPr="00D659E4">
        <w:rPr>
          <w:rFonts w:ascii="Book Antiqua" w:hAnsi="Book Antiqua"/>
          <w:i/>
          <w:iCs/>
          <w:sz w:val="24"/>
          <w:szCs w:val="24"/>
          <w:lang w:val="es-ES_tradnl"/>
        </w:rPr>
        <w:t xml:space="preserve">b. Creará cuentas separadas para depositar los ingresos de los confinados. No obstante, retendrá un veinte por ciento (20%) del total de ingresos que generen los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C5F9E"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del sistema correccional para cubrir gastos administrativos y de seguridad en que se incurran por la implantación de esta Ley.</w:t>
      </w:r>
    </w:p>
    <w:p w14:paraId="118A235A" w14:textId="7AB9ED2F" w:rsidR="0079470F" w:rsidRPr="00D659E4" w:rsidRDefault="0079470F" w:rsidP="003126AA">
      <w:pPr>
        <w:spacing w:after="0" w:line="480" w:lineRule="auto"/>
        <w:ind w:left="720" w:firstLine="360"/>
        <w:jc w:val="both"/>
        <w:rPr>
          <w:rFonts w:ascii="Book Antiqua" w:hAnsi="Book Antiqua"/>
          <w:sz w:val="24"/>
          <w:szCs w:val="24"/>
          <w:lang w:val="es-ES_tradnl"/>
        </w:rPr>
      </w:pPr>
      <w:r w:rsidRPr="00D659E4">
        <w:rPr>
          <w:rFonts w:ascii="Book Antiqua" w:hAnsi="Book Antiqua"/>
          <w:i/>
          <w:iCs/>
          <w:sz w:val="24"/>
          <w:szCs w:val="24"/>
          <w:lang w:val="es-ES_tradnl"/>
        </w:rPr>
        <w:t xml:space="preserve">c. Incluirá en los contratos que se suscriban para obtener mano de obra del sistema correccional, aquellas condiciones de trabajo que aplicarán a sus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C5F9E"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participantes, en lo relativo a la jornada de trabajo, compensación y cualquier otro beneficio que pueda aplicarse.</w:t>
      </w:r>
      <w:r w:rsidRPr="00D659E4">
        <w:rPr>
          <w:rFonts w:ascii="Book Antiqua" w:hAnsi="Book Antiqua"/>
          <w:sz w:val="24"/>
          <w:szCs w:val="24"/>
          <w:lang w:val="es-ES_tradnl"/>
        </w:rPr>
        <w:t>”</w:t>
      </w:r>
    </w:p>
    <w:p w14:paraId="7B7ADB97"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lastRenderedPageBreak/>
        <w:t xml:space="preserve">Sección 4.- Se enmienda el Artículo 5 de la Ley 38-2011, para que lea como sigue: </w:t>
      </w:r>
    </w:p>
    <w:p w14:paraId="334738A3" w14:textId="77777777" w:rsidR="0079470F" w:rsidRPr="00D659E4" w:rsidRDefault="0079470F" w:rsidP="003126AA">
      <w:pPr>
        <w:spacing w:after="0" w:line="480" w:lineRule="auto"/>
        <w:ind w:firstLine="360"/>
        <w:jc w:val="both"/>
        <w:rPr>
          <w:rFonts w:ascii="Book Antiqua" w:hAnsi="Book Antiqua"/>
          <w:i/>
          <w:iCs/>
          <w:sz w:val="24"/>
          <w:szCs w:val="24"/>
          <w:lang w:val="es-ES_tradnl"/>
        </w:rPr>
      </w:pPr>
      <w:r w:rsidRPr="00D659E4">
        <w:rPr>
          <w:rFonts w:ascii="Book Antiqua" w:hAnsi="Book Antiqua"/>
          <w:sz w:val="24"/>
          <w:szCs w:val="24"/>
          <w:lang w:val="es-ES_tradnl"/>
        </w:rPr>
        <w:t xml:space="preserve">“Artículo 5.- </w:t>
      </w:r>
      <w:r w:rsidRPr="00D659E4">
        <w:rPr>
          <w:rFonts w:ascii="Book Antiqua" w:hAnsi="Book Antiqua"/>
          <w:i/>
          <w:iCs/>
          <w:sz w:val="24"/>
          <w:szCs w:val="24"/>
          <w:lang w:val="es-ES_tradnl"/>
        </w:rPr>
        <w:t>Informes Anuales</w:t>
      </w:r>
    </w:p>
    <w:p w14:paraId="4E54A25A"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Los </w:t>
      </w:r>
      <w:r w:rsidRPr="00D659E4">
        <w:rPr>
          <w:rFonts w:ascii="Book Antiqua" w:hAnsi="Book Antiqua"/>
          <w:b/>
          <w:bCs/>
          <w:sz w:val="24"/>
          <w:szCs w:val="24"/>
          <w:lang w:val="es-ES_tradnl"/>
        </w:rPr>
        <w:t>[Departamentos]</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departamentos</w:t>
      </w:r>
      <w:r w:rsidRPr="00D659E4">
        <w:rPr>
          <w:rFonts w:ascii="Book Antiqua" w:hAnsi="Book Antiqua"/>
          <w:sz w:val="24"/>
          <w:szCs w:val="24"/>
          <w:lang w:val="es-ES_tradnl"/>
        </w:rPr>
        <w:t xml:space="preserve"> de Agricultura</w:t>
      </w:r>
      <w:r w:rsidRPr="00D659E4">
        <w:rPr>
          <w:rFonts w:ascii="Book Antiqua" w:hAnsi="Book Antiqua"/>
          <w:i/>
          <w:iCs/>
          <w:sz w:val="24"/>
          <w:szCs w:val="24"/>
          <w:lang w:val="es-ES_tradnl"/>
        </w:rPr>
        <w:t xml:space="preserve">; de Corrección y Rehabilitación; </w:t>
      </w:r>
      <w:r w:rsidRPr="00D659E4">
        <w:rPr>
          <w:rFonts w:ascii="Book Antiqua" w:hAnsi="Book Antiqua"/>
          <w:i/>
          <w:iCs/>
          <w:strike/>
          <w:sz w:val="24"/>
          <w:szCs w:val="24"/>
          <w:lang w:val="es-ES_tradnl"/>
        </w:rPr>
        <w:t>de Estado;</w:t>
      </w:r>
      <w:r w:rsidRPr="00D659E4">
        <w:rPr>
          <w:rFonts w:ascii="Book Antiqua" w:hAnsi="Book Antiqua"/>
          <w:i/>
          <w:iCs/>
          <w:sz w:val="24"/>
          <w:szCs w:val="24"/>
          <w:lang w:val="es-ES_tradnl"/>
        </w:rPr>
        <w:t xml:space="preserve"> </w:t>
      </w:r>
      <w:r w:rsidRPr="00D659E4">
        <w:rPr>
          <w:rFonts w:ascii="Book Antiqua" w:hAnsi="Book Antiqua"/>
          <w:sz w:val="24"/>
          <w:szCs w:val="24"/>
          <w:lang w:val="es-ES_tradnl"/>
        </w:rPr>
        <w:t xml:space="preserve">y del Trabajo y </w:t>
      </w:r>
      <w:r w:rsidRPr="00D659E4">
        <w:rPr>
          <w:rFonts w:ascii="Book Antiqua" w:hAnsi="Book Antiqua"/>
          <w:b/>
          <w:bCs/>
          <w:sz w:val="24"/>
          <w:szCs w:val="24"/>
          <w:lang w:val="es-ES_tradnl"/>
        </w:rPr>
        <w:t>[Relaciones Laborales del Estado Libre Asociado]</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y Recursos Humanos</w:t>
      </w:r>
      <w:r w:rsidRPr="00D659E4">
        <w:rPr>
          <w:rFonts w:ascii="Book Antiqua" w:hAnsi="Book Antiqua"/>
          <w:sz w:val="24"/>
          <w:szCs w:val="24"/>
          <w:lang w:val="es-ES_tradnl"/>
        </w:rPr>
        <w:t xml:space="preserve"> de Puerto Rico someterán al Gobernador </w:t>
      </w:r>
      <w:r w:rsidRPr="00D659E4">
        <w:rPr>
          <w:rFonts w:ascii="Book Antiqua" w:hAnsi="Book Antiqua"/>
          <w:b/>
          <w:bCs/>
          <w:sz w:val="24"/>
          <w:szCs w:val="24"/>
          <w:lang w:val="es-ES_tradnl"/>
        </w:rPr>
        <w:t>[de Puerto Rico]</w:t>
      </w:r>
      <w:r w:rsidRPr="00D659E4">
        <w:rPr>
          <w:rFonts w:ascii="Book Antiqua" w:hAnsi="Book Antiqua"/>
          <w:sz w:val="24"/>
          <w:szCs w:val="24"/>
          <w:lang w:val="es-ES_tradnl"/>
        </w:rPr>
        <w:t xml:space="preserve"> y a la Asamblea Legislativa, dentro de los primeros noventa (90) días de cada año natural, un informe sobre las actividades que </w:t>
      </w:r>
      <w:r w:rsidRPr="00D659E4">
        <w:rPr>
          <w:rFonts w:ascii="Book Antiqua" w:hAnsi="Book Antiqua"/>
          <w:b/>
          <w:bCs/>
          <w:sz w:val="24"/>
          <w:szCs w:val="24"/>
          <w:lang w:val="es-ES_tradnl"/>
        </w:rPr>
        <w:t>[haya]</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hayan</w:t>
      </w:r>
      <w:r w:rsidRPr="00D659E4">
        <w:rPr>
          <w:rFonts w:ascii="Book Antiqua" w:hAnsi="Book Antiqua"/>
          <w:sz w:val="24"/>
          <w:szCs w:val="24"/>
          <w:lang w:val="es-ES_tradnl"/>
        </w:rPr>
        <w:t xml:space="preserve"> desarrollado en cumplimiento de esta Ley, el que deberá incluir, sin limitarse a, la cantidad de empleos creados bajo el programa, </w:t>
      </w:r>
      <w:r w:rsidRPr="00D659E4">
        <w:rPr>
          <w:rFonts w:ascii="Book Antiqua" w:hAnsi="Book Antiqua"/>
          <w:b/>
          <w:bCs/>
          <w:sz w:val="24"/>
          <w:szCs w:val="24"/>
          <w:lang w:val="es-ES_tradnl"/>
        </w:rPr>
        <w:t>[la cosecha de café recogida]</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las actividades o faenas agrícolas llevadas a cabo</w:t>
      </w:r>
      <w:r w:rsidRPr="00D659E4">
        <w:rPr>
          <w:rFonts w:ascii="Book Antiqua" w:hAnsi="Book Antiqua"/>
          <w:sz w:val="24"/>
          <w:szCs w:val="24"/>
          <w:lang w:val="es-ES_tradnl"/>
        </w:rPr>
        <w:t xml:space="preserve"> y el impacto, positivo o negativo, a la economía de Puerto Rico, en particular de la Región Montañosa.”</w:t>
      </w:r>
    </w:p>
    <w:p w14:paraId="1FE52812"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Sección 5.- Se enmienda el Artículo 6 de la Ley 38-2011, para que lea como sigue:</w:t>
      </w:r>
    </w:p>
    <w:p w14:paraId="353EF80E"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“Artículo 6.- Cumplimiento de la Ley. </w:t>
      </w:r>
    </w:p>
    <w:p w14:paraId="4BBF0FCB" w14:textId="5D82F38A"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El Departamento de Agricultura, en coordinación con el </w:t>
      </w:r>
      <w:r w:rsidRPr="00D659E4">
        <w:rPr>
          <w:rFonts w:ascii="Book Antiqua" w:hAnsi="Book Antiqua"/>
          <w:i/>
          <w:iCs/>
          <w:sz w:val="24"/>
          <w:szCs w:val="24"/>
          <w:lang w:val="es-ES_tradnl"/>
        </w:rPr>
        <w:t>Departamento de Corrección y Rehabilitación y el</w:t>
      </w:r>
      <w:r w:rsidRPr="00D659E4">
        <w:rPr>
          <w:rFonts w:ascii="Book Antiqua" w:hAnsi="Book Antiqua"/>
          <w:sz w:val="24"/>
          <w:szCs w:val="24"/>
          <w:lang w:val="es-ES_tradnl"/>
        </w:rPr>
        <w:t xml:space="preserve"> Departamento del Trabajo y Recursos Humanos, </w:t>
      </w:r>
      <w:r w:rsidRPr="00D659E4">
        <w:rPr>
          <w:rFonts w:ascii="Book Antiqua" w:hAnsi="Book Antiqua"/>
          <w:strike/>
          <w:sz w:val="24"/>
          <w:szCs w:val="24"/>
          <w:lang w:val="es-ES_tradnl"/>
        </w:rPr>
        <w:t>y a través del Departamento de Estado,</w:t>
      </w:r>
      <w:r w:rsidRPr="00D659E4">
        <w:rPr>
          <w:rFonts w:ascii="Book Antiqua" w:hAnsi="Book Antiqua"/>
          <w:sz w:val="24"/>
          <w:szCs w:val="24"/>
          <w:lang w:val="es-ES_tradnl"/>
        </w:rPr>
        <w:t xml:space="preserve"> ejercerán toda discreción y autoridad para implantar la política pública expresada en los propósitos de esta Ley; y acogerán y velarán por el fiel cumplimiento de </w:t>
      </w:r>
      <w:r w:rsidRPr="00D659E4">
        <w:rPr>
          <w:rFonts w:ascii="Book Antiqua" w:hAnsi="Book Antiqua"/>
          <w:i/>
          <w:iCs/>
          <w:sz w:val="24"/>
          <w:szCs w:val="24"/>
          <w:lang w:val="es-ES_tradnl"/>
        </w:rPr>
        <w:t xml:space="preserve">las regulaciones aplicables al uso de </w:t>
      </w:r>
      <w:r w:rsidRPr="00D659E4">
        <w:rPr>
          <w:rFonts w:ascii="Book Antiqua" w:hAnsi="Book Antiqua"/>
          <w:i/>
          <w:iCs/>
          <w:strike/>
          <w:sz w:val="24"/>
          <w:szCs w:val="24"/>
          <w:lang w:val="es-ES_tradnl"/>
        </w:rPr>
        <w:t>clientes</w:t>
      </w:r>
      <w:r w:rsidRPr="00D659E4">
        <w:rPr>
          <w:rFonts w:ascii="Book Antiqua" w:hAnsi="Book Antiqua"/>
          <w:i/>
          <w:iCs/>
          <w:sz w:val="24"/>
          <w:szCs w:val="24"/>
          <w:lang w:val="es-ES_tradnl"/>
        </w:rPr>
        <w:t xml:space="preserve"> </w:t>
      </w:r>
      <w:r w:rsidR="00380EBD" w:rsidRPr="00D659E4">
        <w:rPr>
          <w:rFonts w:ascii="Book Antiqua" w:hAnsi="Book Antiqua"/>
          <w:i/>
          <w:iCs/>
          <w:sz w:val="24"/>
          <w:szCs w:val="24"/>
          <w:u w:val="single"/>
          <w:lang w:val="es-ES_tradnl"/>
        </w:rPr>
        <w:t>miembros</w:t>
      </w:r>
      <w:r w:rsidR="00DC5F9E" w:rsidRPr="00D659E4">
        <w:rPr>
          <w:rFonts w:ascii="Book Antiqua" w:hAnsi="Book Antiqua"/>
          <w:i/>
          <w:iCs/>
          <w:sz w:val="24"/>
          <w:szCs w:val="24"/>
          <w:lang w:val="es-ES_tradnl"/>
        </w:rPr>
        <w:t xml:space="preserve"> </w:t>
      </w:r>
      <w:r w:rsidRPr="00D659E4">
        <w:rPr>
          <w:rFonts w:ascii="Book Antiqua" w:hAnsi="Book Antiqua"/>
          <w:i/>
          <w:iCs/>
          <w:sz w:val="24"/>
          <w:szCs w:val="24"/>
          <w:lang w:val="es-ES_tradnl"/>
        </w:rPr>
        <w:t xml:space="preserve">del sistema correccional para la realización de actividades o faenas agrícolas y de </w:t>
      </w:r>
      <w:r w:rsidRPr="00D659E4">
        <w:rPr>
          <w:rFonts w:ascii="Book Antiqua" w:hAnsi="Book Antiqua"/>
          <w:sz w:val="24"/>
          <w:szCs w:val="24"/>
          <w:lang w:val="es-ES_tradnl"/>
        </w:rPr>
        <w:t>los estatutos y leyes federales de inmigración vigentes para la importación de mano de obra extranjera.”</w:t>
      </w:r>
    </w:p>
    <w:p w14:paraId="7BCDCF5C"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Sección 6.- Se enmienda el Artículo 7 de la Ley 38-2011, para que lea como sigue:</w:t>
      </w:r>
    </w:p>
    <w:p w14:paraId="2198FCDA"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sz w:val="24"/>
          <w:szCs w:val="24"/>
          <w:lang w:val="es-ES_tradnl"/>
        </w:rPr>
        <w:t xml:space="preserve">“Artículo 7. — Aplicabilidad a entidades gubernamentales. </w:t>
      </w:r>
    </w:p>
    <w:p w14:paraId="0528F790" w14:textId="77777777" w:rsidR="0079470F" w:rsidRPr="00D659E4" w:rsidRDefault="0079470F" w:rsidP="003126AA">
      <w:pPr>
        <w:spacing w:after="0" w:line="480" w:lineRule="auto"/>
        <w:ind w:firstLine="360"/>
        <w:jc w:val="both"/>
        <w:rPr>
          <w:rFonts w:ascii="Book Antiqua" w:hAnsi="Book Antiqua"/>
          <w:sz w:val="24"/>
          <w:szCs w:val="24"/>
          <w:lang w:val="es-ES_tradnl"/>
        </w:rPr>
      </w:pPr>
      <w:r w:rsidRPr="00D659E4">
        <w:rPr>
          <w:rFonts w:ascii="Book Antiqua" w:hAnsi="Book Antiqua"/>
          <w:b/>
          <w:bCs/>
          <w:sz w:val="24"/>
          <w:szCs w:val="24"/>
          <w:lang w:val="es-ES_tradnl"/>
        </w:rPr>
        <w:lastRenderedPageBreak/>
        <w:t>[El Departamento del Trabajo y Recursos Humanos y el Departamento de Agricultura]</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 xml:space="preserve">Los departamentos de Agricultura; de Corrección y Rehabilitación; </w:t>
      </w:r>
      <w:r w:rsidRPr="00D659E4">
        <w:rPr>
          <w:rFonts w:ascii="Book Antiqua" w:hAnsi="Book Antiqua"/>
          <w:i/>
          <w:iCs/>
          <w:strike/>
          <w:sz w:val="24"/>
          <w:szCs w:val="24"/>
          <w:lang w:val="es-ES_tradnl"/>
        </w:rPr>
        <w:t>de Estado;</w:t>
      </w:r>
      <w:r w:rsidRPr="00D659E4">
        <w:rPr>
          <w:rFonts w:ascii="Book Antiqua" w:hAnsi="Book Antiqua"/>
          <w:i/>
          <w:iCs/>
          <w:sz w:val="24"/>
          <w:szCs w:val="24"/>
          <w:lang w:val="es-ES_tradnl"/>
        </w:rPr>
        <w:t xml:space="preserve"> y del Trabajo y Recursos Humanos </w:t>
      </w:r>
      <w:r w:rsidRPr="00D659E4">
        <w:rPr>
          <w:rFonts w:ascii="Book Antiqua" w:hAnsi="Book Antiqua"/>
          <w:sz w:val="24"/>
          <w:szCs w:val="24"/>
          <w:lang w:val="es-ES_tradnl"/>
        </w:rPr>
        <w:t xml:space="preserve">serán las agencias encargadas de la aplicación de </w:t>
      </w:r>
      <w:r w:rsidRPr="00D659E4">
        <w:rPr>
          <w:rFonts w:ascii="Book Antiqua" w:hAnsi="Book Antiqua"/>
          <w:b/>
          <w:bCs/>
          <w:sz w:val="24"/>
          <w:szCs w:val="24"/>
          <w:lang w:val="es-ES_tradnl"/>
        </w:rPr>
        <w:t>[esta]</w:t>
      </w:r>
      <w:r w:rsidRPr="00D659E4">
        <w:rPr>
          <w:rFonts w:ascii="Book Antiqua" w:hAnsi="Book Antiqua"/>
          <w:sz w:val="24"/>
          <w:szCs w:val="24"/>
          <w:lang w:val="es-ES_tradnl"/>
        </w:rPr>
        <w:t xml:space="preserve"> </w:t>
      </w:r>
      <w:r w:rsidRPr="00D659E4">
        <w:rPr>
          <w:rFonts w:ascii="Book Antiqua" w:hAnsi="Book Antiqua"/>
          <w:i/>
          <w:iCs/>
          <w:sz w:val="24"/>
          <w:szCs w:val="24"/>
          <w:lang w:val="es-ES_tradnl"/>
        </w:rPr>
        <w:t>la</w:t>
      </w:r>
      <w:r w:rsidRPr="00D659E4">
        <w:rPr>
          <w:rFonts w:ascii="Book Antiqua" w:hAnsi="Book Antiqua"/>
          <w:sz w:val="24"/>
          <w:szCs w:val="24"/>
          <w:lang w:val="es-ES_tradnl"/>
        </w:rPr>
        <w:t xml:space="preserve"> política pública </w:t>
      </w:r>
      <w:r w:rsidRPr="00D659E4">
        <w:rPr>
          <w:rFonts w:ascii="Book Antiqua" w:hAnsi="Book Antiqua"/>
          <w:i/>
          <w:iCs/>
          <w:sz w:val="24"/>
          <w:szCs w:val="24"/>
          <w:lang w:val="es-ES_tradnl"/>
        </w:rPr>
        <w:t>contenida en la presente Ley</w:t>
      </w:r>
      <w:r w:rsidRPr="00D659E4">
        <w:rPr>
          <w:rFonts w:ascii="Book Antiqua" w:hAnsi="Book Antiqua"/>
          <w:sz w:val="24"/>
          <w:szCs w:val="24"/>
          <w:lang w:val="es-ES_tradnl"/>
        </w:rPr>
        <w:t>, la cual será extensiva a otras instrumentalidades de gobierno y municipios que interesen desarrollar programas a fines.”</w:t>
      </w:r>
    </w:p>
    <w:p w14:paraId="0FAE03EA" w14:textId="77777777" w:rsidR="0079470F" w:rsidRPr="00D659E4" w:rsidRDefault="0079470F" w:rsidP="003126AA">
      <w:pPr>
        <w:spacing w:after="0" w:line="480" w:lineRule="auto"/>
        <w:ind w:firstLine="360"/>
        <w:jc w:val="both"/>
        <w:rPr>
          <w:rFonts w:ascii="Book Antiqua" w:hAnsi="Book Antiqua"/>
          <w:sz w:val="24"/>
          <w:szCs w:val="24"/>
          <w:lang w:val="es-ES"/>
        </w:rPr>
      </w:pPr>
      <w:r w:rsidRPr="00D659E4">
        <w:rPr>
          <w:rFonts w:ascii="Book Antiqua" w:hAnsi="Book Antiqua"/>
          <w:sz w:val="24"/>
          <w:szCs w:val="24"/>
          <w:lang w:val="es-ES_tradnl"/>
        </w:rPr>
        <w:t xml:space="preserve">Sección 7.- </w:t>
      </w:r>
      <w:r w:rsidRPr="00D659E4">
        <w:rPr>
          <w:rFonts w:ascii="Book Antiqua" w:hAnsi="Book Antiqua"/>
          <w:sz w:val="24"/>
          <w:szCs w:val="24"/>
          <w:lang w:val="es-ES"/>
        </w:rPr>
        <w:t xml:space="preserve">Se deroga cualquier otra ley, o parte de ley, que sea incompatible con ésta. </w:t>
      </w:r>
    </w:p>
    <w:p w14:paraId="21D8EF1E" w14:textId="77777777" w:rsidR="0079470F" w:rsidRPr="00D659E4" w:rsidRDefault="0079470F" w:rsidP="003126AA">
      <w:pPr>
        <w:spacing w:after="0" w:line="480" w:lineRule="auto"/>
        <w:ind w:firstLine="360"/>
        <w:jc w:val="both"/>
        <w:rPr>
          <w:rFonts w:ascii="Book Antiqua" w:hAnsi="Book Antiqua"/>
          <w:sz w:val="24"/>
          <w:szCs w:val="24"/>
          <w:lang w:val="es-ES"/>
        </w:rPr>
      </w:pPr>
      <w:r w:rsidRPr="00D659E4">
        <w:rPr>
          <w:rFonts w:ascii="Book Antiqua" w:hAnsi="Book Antiqua"/>
          <w:sz w:val="24"/>
          <w:szCs w:val="24"/>
          <w:lang w:val="es-ES"/>
        </w:rPr>
        <w:t xml:space="preserve">Sección 8.- Las disposiciones de esta Ley prevalecerán sobre cualquier otra disposición de ley que no estuviere en armonía con lo aquí establecido.  </w:t>
      </w:r>
    </w:p>
    <w:p w14:paraId="1A5A13D7" w14:textId="77777777" w:rsidR="0079470F" w:rsidRPr="00D659E4" w:rsidRDefault="0079470F" w:rsidP="003126AA">
      <w:pPr>
        <w:spacing w:after="0" w:line="480" w:lineRule="auto"/>
        <w:ind w:firstLine="360"/>
        <w:jc w:val="both"/>
        <w:rPr>
          <w:rFonts w:ascii="Book Antiqua" w:hAnsi="Book Antiqua"/>
          <w:sz w:val="24"/>
          <w:szCs w:val="24"/>
          <w:lang w:val="es-ES"/>
        </w:rPr>
      </w:pPr>
      <w:r w:rsidRPr="00D659E4">
        <w:rPr>
          <w:rFonts w:ascii="Book Antiqua" w:hAnsi="Book Antiqua"/>
          <w:sz w:val="24"/>
          <w:szCs w:val="24"/>
          <w:lang w:val="es-ES"/>
        </w:rPr>
        <w:t xml:space="preserve">Sección 9.- Si cualquier parte de esta Ley fuese declarada nula o inconstitucional por un tribunal de jurisdicción y competencia, este fallo no afectará ni invalidará el resto de la Ley y su efecto quedará limitado al aspecto objeto de dicho dictamen judicial.   </w:t>
      </w:r>
    </w:p>
    <w:p w14:paraId="0CB7CC97" w14:textId="77777777" w:rsidR="00D16C0B" w:rsidRPr="00D659E4" w:rsidRDefault="0079470F" w:rsidP="003126AA">
      <w:pPr>
        <w:spacing w:after="0" w:line="480" w:lineRule="auto"/>
        <w:ind w:firstLine="360"/>
        <w:jc w:val="both"/>
        <w:rPr>
          <w:rFonts w:ascii="Book Antiqua" w:eastAsia="Times New Roman" w:hAnsi="Book Antiqua"/>
          <w:sz w:val="24"/>
          <w:szCs w:val="20"/>
          <w:lang w:val="es-ES_tradnl"/>
        </w:rPr>
      </w:pPr>
      <w:r w:rsidRPr="00D659E4">
        <w:rPr>
          <w:rFonts w:ascii="Book Antiqua" w:hAnsi="Book Antiqua"/>
          <w:sz w:val="24"/>
          <w:szCs w:val="24"/>
          <w:lang w:val="es-ES"/>
        </w:rPr>
        <w:t>Sección 10.- Esta Ley entrará en vigor inmediatamente después de su aprobación.</w:t>
      </w:r>
    </w:p>
    <w:sectPr w:rsidR="00D16C0B" w:rsidRPr="00D659E4"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CC2E8" w14:textId="77777777" w:rsidR="000F0545" w:rsidRDefault="000F0545">
      <w:pPr>
        <w:spacing w:after="0" w:line="240" w:lineRule="auto"/>
      </w:pPr>
      <w:r>
        <w:separator/>
      </w:r>
    </w:p>
  </w:endnote>
  <w:endnote w:type="continuationSeparator" w:id="0">
    <w:p w14:paraId="7705C950" w14:textId="77777777" w:rsidR="000F0545" w:rsidRDefault="000F0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863A1" w14:textId="77777777" w:rsidR="000F0545" w:rsidRDefault="000F0545">
      <w:pPr>
        <w:spacing w:after="0" w:line="240" w:lineRule="auto"/>
      </w:pPr>
      <w:r>
        <w:separator/>
      </w:r>
    </w:p>
  </w:footnote>
  <w:footnote w:type="continuationSeparator" w:id="0">
    <w:p w14:paraId="0562D627" w14:textId="77777777" w:rsidR="000F0545" w:rsidRDefault="000F0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7DF74"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863447639">
    <w:abstractNumId w:val="0"/>
  </w:num>
  <w:num w:numId="2" w16cid:durableId="2107186091">
    <w:abstractNumId w:val="2"/>
  </w:num>
  <w:num w:numId="3" w16cid:durableId="541406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2389C"/>
    <w:rsid w:val="00034C20"/>
    <w:rsid w:val="00052977"/>
    <w:rsid w:val="00056129"/>
    <w:rsid w:val="00065BFA"/>
    <w:rsid w:val="00066500"/>
    <w:rsid w:val="00077963"/>
    <w:rsid w:val="0008007C"/>
    <w:rsid w:val="00087773"/>
    <w:rsid w:val="000967A9"/>
    <w:rsid w:val="000A583A"/>
    <w:rsid w:val="000B323A"/>
    <w:rsid w:val="000B3E01"/>
    <w:rsid w:val="000E751B"/>
    <w:rsid w:val="000F0545"/>
    <w:rsid w:val="000F2CCF"/>
    <w:rsid w:val="001041E0"/>
    <w:rsid w:val="0010506D"/>
    <w:rsid w:val="00107E8E"/>
    <w:rsid w:val="00125829"/>
    <w:rsid w:val="0012729F"/>
    <w:rsid w:val="0013305F"/>
    <w:rsid w:val="00134C38"/>
    <w:rsid w:val="00143267"/>
    <w:rsid w:val="00143555"/>
    <w:rsid w:val="0014524B"/>
    <w:rsid w:val="00153279"/>
    <w:rsid w:val="00161C6F"/>
    <w:rsid w:val="0016283B"/>
    <w:rsid w:val="00165A3F"/>
    <w:rsid w:val="00171278"/>
    <w:rsid w:val="00171CFB"/>
    <w:rsid w:val="00175948"/>
    <w:rsid w:val="0018588F"/>
    <w:rsid w:val="00195560"/>
    <w:rsid w:val="001A5E77"/>
    <w:rsid w:val="001B7C28"/>
    <w:rsid w:val="001D02A2"/>
    <w:rsid w:val="001D09DC"/>
    <w:rsid w:val="00202247"/>
    <w:rsid w:val="0020439E"/>
    <w:rsid w:val="00220507"/>
    <w:rsid w:val="00230F7A"/>
    <w:rsid w:val="0023395F"/>
    <w:rsid w:val="00245798"/>
    <w:rsid w:val="00245DA3"/>
    <w:rsid w:val="00275336"/>
    <w:rsid w:val="00277176"/>
    <w:rsid w:val="002834EE"/>
    <w:rsid w:val="00293074"/>
    <w:rsid w:val="00295B76"/>
    <w:rsid w:val="002962CF"/>
    <w:rsid w:val="002A1F08"/>
    <w:rsid w:val="002D357D"/>
    <w:rsid w:val="002D7ADD"/>
    <w:rsid w:val="002E51C9"/>
    <w:rsid w:val="002F3E30"/>
    <w:rsid w:val="002F4246"/>
    <w:rsid w:val="002F7C2B"/>
    <w:rsid w:val="003003C0"/>
    <w:rsid w:val="00305A34"/>
    <w:rsid w:val="003126AA"/>
    <w:rsid w:val="0032550E"/>
    <w:rsid w:val="00343204"/>
    <w:rsid w:val="00345865"/>
    <w:rsid w:val="00357A19"/>
    <w:rsid w:val="003608B5"/>
    <w:rsid w:val="003625C8"/>
    <w:rsid w:val="00375864"/>
    <w:rsid w:val="00380EBD"/>
    <w:rsid w:val="003A2144"/>
    <w:rsid w:val="003A3B19"/>
    <w:rsid w:val="003D305D"/>
    <w:rsid w:val="003E03D9"/>
    <w:rsid w:val="003E0A05"/>
    <w:rsid w:val="003F2983"/>
    <w:rsid w:val="003F2ABB"/>
    <w:rsid w:val="003F60D5"/>
    <w:rsid w:val="00400D89"/>
    <w:rsid w:val="00403B86"/>
    <w:rsid w:val="0040637F"/>
    <w:rsid w:val="00406AC9"/>
    <w:rsid w:val="00422701"/>
    <w:rsid w:val="00436BF5"/>
    <w:rsid w:val="00450BFD"/>
    <w:rsid w:val="0047070D"/>
    <w:rsid w:val="00471F47"/>
    <w:rsid w:val="00472D47"/>
    <w:rsid w:val="004752F9"/>
    <w:rsid w:val="00477201"/>
    <w:rsid w:val="0049075C"/>
    <w:rsid w:val="0049262E"/>
    <w:rsid w:val="004939F0"/>
    <w:rsid w:val="004A0D2A"/>
    <w:rsid w:val="004A2381"/>
    <w:rsid w:val="004C0264"/>
    <w:rsid w:val="004C0C7E"/>
    <w:rsid w:val="004C7470"/>
    <w:rsid w:val="005010EB"/>
    <w:rsid w:val="00516690"/>
    <w:rsid w:val="00541ACE"/>
    <w:rsid w:val="0054754A"/>
    <w:rsid w:val="00553959"/>
    <w:rsid w:val="00556CAC"/>
    <w:rsid w:val="00565FC0"/>
    <w:rsid w:val="005961F4"/>
    <w:rsid w:val="005C03C9"/>
    <w:rsid w:val="005D05C3"/>
    <w:rsid w:val="005E3855"/>
    <w:rsid w:val="005F140A"/>
    <w:rsid w:val="0060369F"/>
    <w:rsid w:val="0060549E"/>
    <w:rsid w:val="00615C11"/>
    <w:rsid w:val="00622FB8"/>
    <w:rsid w:val="006304BD"/>
    <w:rsid w:val="00647CA1"/>
    <w:rsid w:val="00647E22"/>
    <w:rsid w:val="00657CD7"/>
    <w:rsid w:val="006641FA"/>
    <w:rsid w:val="006B51ED"/>
    <w:rsid w:val="006B7584"/>
    <w:rsid w:val="006C57C3"/>
    <w:rsid w:val="006E21B0"/>
    <w:rsid w:val="006F640C"/>
    <w:rsid w:val="0070221B"/>
    <w:rsid w:val="007051B8"/>
    <w:rsid w:val="007104A6"/>
    <w:rsid w:val="00712740"/>
    <w:rsid w:val="007307B3"/>
    <w:rsid w:val="00732A4B"/>
    <w:rsid w:val="00740E9E"/>
    <w:rsid w:val="00744193"/>
    <w:rsid w:val="00762C1C"/>
    <w:rsid w:val="0079470F"/>
    <w:rsid w:val="007A6B91"/>
    <w:rsid w:val="007A6F6A"/>
    <w:rsid w:val="007B2C95"/>
    <w:rsid w:val="007F5F45"/>
    <w:rsid w:val="00810140"/>
    <w:rsid w:val="00812DF8"/>
    <w:rsid w:val="008379A9"/>
    <w:rsid w:val="00843510"/>
    <w:rsid w:val="00851F9C"/>
    <w:rsid w:val="00867F0B"/>
    <w:rsid w:val="00872807"/>
    <w:rsid w:val="008811D4"/>
    <w:rsid w:val="008911F0"/>
    <w:rsid w:val="00893E45"/>
    <w:rsid w:val="00897B97"/>
    <w:rsid w:val="008A32DF"/>
    <w:rsid w:val="008B7094"/>
    <w:rsid w:val="008C23D9"/>
    <w:rsid w:val="008C3E70"/>
    <w:rsid w:val="008C7BF1"/>
    <w:rsid w:val="008E1994"/>
    <w:rsid w:val="008E5B87"/>
    <w:rsid w:val="008F1401"/>
    <w:rsid w:val="008F450E"/>
    <w:rsid w:val="0090554D"/>
    <w:rsid w:val="00906CAF"/>
    <w:rsid w:val="00911DF6"/>
    <w:rsid w:val="009219CF"/>
    <w:rsid w:val="009252D7"/>
    <w:rsid w:val="00930429"/>
    <w:rsid w:val="00933BDC"/>
    <w:rsid w:val="00953D7E"/>
    <w:rsid w:val="009545BE"/>
    <w:rsid w:val="00954A9D"/>
    <w:rsid w:val="009642BF"/>
    <w:rsid w:val="00981770"/>
    <w:rsid w:val="00992D0B"/>
    <w:rsid w:val="00994DAF"/>
    <w:rsid w:val="009A3A5A"/>
    <w:rsid w:val="009A62A7"/>
    <w:rsid w:val="009A783E"/>
    <w:rsid w:val="009A793F"/>
    <w:rsid w:val="009B1BF3"/>
    <w:rsid w:val="009C5AD6"/>
    <w:rsid w:val="009E1D4E"/>
    <w:rsid w:val="009E3F32"/>
    <w:rsid w:val="009E5E97"/>
    <w:rsid w:val="009F66B8"/>
    <w:rsid w:val="00A16B75"/>
    <w:rsid w:val="00A17841"/>
    <w:rsid w:val="00A17A6C"/>
    <w:rsid w:val="00A42E40"/>
    <w:rsid w:val="00A4790A"/>
    <w:rsid w:val="00A50F5D"/>
    <w:rsid w:val="00A54487"/>
    <w:rsid w:val="00A5528F"/>
    <w:rsid w:val="00A70EBE"/>
    <w:rsid w:val="00A81DAA"/>
    <w:rsid w:val="00A902F8"/>
    <w:rsid w:val="00A93462"/>
    <w:rsid w:val="00AA5EC0"/>
    <w:rsid w:val="00AF2339"/>
    <w:rsid w:val="00AF373F"/>
    <w:rsid w:val="00B11EB6"/>
    <w:rsid w:val="00B1575D"/>
    <w:rsid w:val="00B166F0"/>
    <w:rsid w:val="00B178EA"/>
    <w:rsid w:val="00B27408"/>
    <w:rsid w:val="00B51F91"/>
    <w:rsid w:val="00B52E55"/>
    <w:rsid w:val="00B538F9"/>
    <w:rsid w:val="00B6102A"/>
    <w:rsid w:val="00B610FE"/>
    <w:rsid w:val="00B70100"/>
    <w:rsid w:val="00B71A50"/>
    <w:rsid w:val="00B7302E"/>
    <w:rsid w:val="00B865DA"/>
    <w:rsid w:val="00B950C6"/>
    <w:rsid w:val="00BA2A15"/>
    <w:rsid w:val="00BB198E"/>
    <w:rsid w:val="00BE7964"/>
    <w:rsid w:val="00C02ABF"/>
    <w:rsid w:val="00C15CD6"/>
    <w:rsid w:val="00C37A63"/>
    <w:rsid w:val="00C4357B"/>
    <w:rsid w:val="00C60AA5"/>
    <w:rsid w:val="00C95978"/>
    <w:rsid w:val="00CA0B1D"/>
    <w:rsid w:val="00CB0C68"/>
    <w:rsid w:val="00CB7528"/>
    <w:rsid w:val="00CC3795"/>
    <w:rsid w:val="00CD1C31"/>
    <w:rsid w:val="00CD408B"/>
    <w:rsid w:val="00CD566F"/>
    <w:rsid w:val="00CD5925"/>
    <w:rsid w:val="00CD614D"/>
    <w:rsid w:val="00CE0F07"/>
    <w:rsid w:val="00CE2D95"/>
    <w:rsid w:val="00D02AA2"/>
    <w:rsid w:val="00D15622"/>
    <w:rsid w:val="00D16C0B"/>
    <w:rsid w:val="00D24FC9"/>
    <w:rsid w:val="00D43BD8"/>
    <w:rsid w:val="00D659E4"/>
    <w:rsid w:val="00D67ED8"/>
    <w:rsid w:val="00D80669"/>
    <w:rsid w:val="00D80F72"/>
    <w:rsid w:val="00DC2733"/>
    <w:rsid w:val="00DC315B"/>
    <w:rsid w:val="00DC5F9E"/>
    <w:rsid w:val="00DC6717"/>
    <w:rsid w:val="00DE0A10"/>
    <w:rsid w:val="00DF05A6"/>
    <w:rsid w:val="00E00D22"/>
    <w:rsid w:val="00E05AA2"/>
    <w:rsid w:val="00E224CC"/>
    <w:rsid w:val="00E2663C"/>
    <w:rsid w:val="00E40D22"/>
    <w:rsid w:val="00E41F30"/>
    <w:rsid w:val="00E435A3"/>
    <w:rsid w:val="00E45F9B"/>
    <w:rsid w:val="00E531D0"/>
    <w:rsid w:val="00E61D2D"/>
    <w:rsid w:val="00E70C85"/>
    <w:rsid w:val="00E75882"/>
    <w:rsid w:val="00E906EF"/>
    <w:rsid w:val="00EA1469"/>
    <w:rsid w:val="00EB5F54"/>
    <w:rsid w:val="00EC551B"/>
    <w:rsid w:val="00EC5ACE"/>
    <w:rsid w:val="00EC6EA0"/>
    <w:rsid w:val="00ED00BD"/>
    <w:rsid w:val="00ED0EA4"/>
    <w:rsid w:val="00F01D91"/>
    <w:rsid w:val="00F47E75"/>
    <w:rsid w:val="00F504D6"/>
    <w:rsid w:val="00F6165C"/>
    <w:rsid w:val="00F64EA4"/>
    <w:rsid w:val="00F80568"/>
    <w:rsid w:val="00F84EAC"/>
    <w:rsid w:val="00F85EDA"/>
    <w:rsid w:val="00F91AF4"/>
    <w:rsid w:val="00FA0F89"/>
    <w:rsid w:val="00FA2905"/>
    <w:rsid w:val="00FC3C34"/>
    <w:rsid w:val="00FC4CD9"/>
    <w:rsid w:val="00FC620F"/>
    <w:rsid w:val="00FF539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B6479"/>
  <w15:chartTrackingRefBased/>
  <w15:docId w15:val="{E9D124A1-120B-4C3E-A383-C94B5081D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575044022">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4SQX5P7U7WPY-958212181-813501</_dlc_DocId>
    <_dlc_DocIdUrl xmlns="c890fddd-4e87-4e08-8b51-545f2a3f7b06">
      <Url>https://senpr.sharepoint.com/sites/obralegislativa/_layouts/15/DocIdRedir.aspx?ID=4SQX5P7U7WPY-958212181-813501</Url>
      <Description>4SQX5P7U7WPY-958212181-813501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F3028-3F55-4A6C-AB83-F4C913A24CAA}">
  <ds:schemaRefs>
    <ds:schemaRef ds:uri="http://schemas.microsoft.com/office/2006/metadata/longProperties"/>
  </ds:schemaRefs>
</ds:datastoreItem>
</file>

<file path=customXml/itemProps2.xml><?xml version="1.0" encoding="utf-8"?>
<ds:datastoreItem xmlns:ds="http://schemas.openxmlformats.org/officeDocument/2006/customXml" ds:itemID="{07D4B070-6B5D-41FA-94F8-A840ADA055F1}">
  <ds:schemaRefs>
    <ds:schemaRef ds:uri="http://schemas.microsoft.com/sharepoint/v3/contenttype/forms"/>
  </ds:schemaRefs>
</ds:datastoreItem>
</file>

<file path=customXml/itemProps3.xml><?xml version="1.0" encoding="utf-8"?>
<ds:datastoreItem xmlns:ds="http://schemas.openxmlformats.org/officeDocument/2006/customXml" ds:itemID="{2E3C5715-C70F-46F7-B98D-2756E9A5242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FA9F50E4-07BE-4D1F-B856-C0D9B19901D8}">
  <ds:schemaRefs>
    <ds:schemaRef ds:uri="http://schemas.microsoft.com/sharepoint/events"/>
  </ds:schemaRefs>
</ds:datastoreItem>
</file>

<file path=customXml/itemProps5.xml><?xml version="1.0" encoding="utf-8"?>
<ds:datastoreItem xmlns:ds="http://schemas.openxmlformats.org/officeDocument/2006/customXml" ds:itemID="{1AD45548-5DFF-4874-87E5-9FBC7259BC63}">
  <ds:schemaRefs>
    <ds:schemaRef ds:uri="http://schemas.openxmlformats.org/officeDocument/2006/bibliography"/>
  </ds:schemaRefs>
</ds:datastoreItem>
</file>

<file path=customXml/itemProps6.xml><?xml version="1.0" encoding="utf-8"?>
<ds:datastoreItem xmlns:ds="http://schemas.openxmlformats.org/officeDocument/2006/customXml" ds:itemID="{04A93D36-DA36-4E2C-97C0-7A0BCE7D1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2924</Words>
  <Characters>16669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Valeria Westerband Díaz (Trámites)</cp:lastModifiedBy>
  <cp:revision>2</cp:revision>
  <cp:lastPrinted>2024-06-21T13:16:00Z</cp:lastPrinted>
  <dcterms:created xsi:type="dcterms:W3CDTF">2025-05-22T15:15:00Z</dcterms:created>
  <dcterms:modified xsi:type="dcterms:W3CDTF">2025-05-22T15:15:00Z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4SQX5P7U7WPY-958212181-810090</vt:lpwstr>
  </property>
  <property fmtid="{D5CDD505-2E9C-101B-9397-08002B2CF9AE}" pid="3" name="_dlc_DocIdItemGuid">
    <vt:lpwstr>02c5cdfd-fe09-4c81-9d7e-882d922c0206</vt:lpwstr>
  </property>
  <property fmtid="{D5CDD505-2E9C-101B-9397-08002B2CF9AE}" pid="4" name="_dlc_DocIdUrl">
    <vt:lpwstr>https://senpr.sharepoint.com/sites/obralegislativa/_layouts/15/DocIdRedir.aspx?ID=4SQX5P7U7WPY-958212181-810090, 4SQX5P7U7WPY-958212181-810090</vt:lpwstr>
  </property>
  <property fmtid="{D5CDD505-2E9C-101B-9397-08002B2CF9AE}" pid="5" name="ContentTypeId">
    <vt:lpwstr>0x0101008C58FC75B682744FB4A53C756BEDC3A3</vt:lpwstr>
  </property>
  <property fmtid="{D5CDD505-2E9C-101B-9397-08002B2CF9AE}" pid="6" name="MediaServiceImageTags">
    <vt:lpwstr/>
  </property>
</Properties>
</file>