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52FAD747"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sidR="001A4A89" w:rsidRPr="0049600B">
        <w:rPr>
          <w:rFonts w:ascii="Book Antiqua" w:hAnsi="Book Antiqua"/>
          <w:lang w:val="es-ES_tradnl"/>
        </w:rPr>
        <w:tab/>
        <w:t>Asamblea</w:t>
      </w:r>
      <w:r w:rsidR="001A4A89" w:rsidRPr="0049600B">
        <w:rPr>
          <w:rFonts w:ascii="Book Antiqua" w:hAnsi="Book Antiqua"/>
          <w:lang w:val="es-ES_tradnl"/>
        </w:rPr>
        <w:tab/>
      </w:r>
      <w:r w:rsidR="0095489A">
        <w:rPr>
          <w:rFonts w:ascii="Book Antiqua" w:hAnsi="Book Antiqua"/>
          <w:lang w:val="es-ES_tradnl"/>
        </w:rPr>
        <w:t>3</w:t>
      </w:r>
      <w:r w:rsidR="001A4A89" w:rsidRPr="0049600B">
        <w:rPr>
          <w:rFonts w:ascii="Book Antiqua" w:hAnsi="Book Antiqua"/>
          <w:lang w:val="es-ES_tradnl"/>
        </w:rPr>
        <w:t xml:space="preserve"> </w:t>
      </w:r>
      <w:proofErr w:type="spellStart"/>
      <w:r w:rsidR="0095489A">
        <w:rPr>
          <w:rFonts w:ascii="Book Antiqua" w:hAnsi="Book Antiqua"/>
          <w:vertAlign w:val="superscript"/>
          <w:lang w:val="es-ES_tradnl"/>
        </w:rPr>
        <w:t>ra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489CBE05"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w:t>
      </w:r>
      <w:r w:rsidR="00C57E06">
        <w:rPr>
          <w:rFonts w:ascii="Book Antiqua" w:hAnsi="Book Antiqua"/>
          <w:b/>
          <w:sz w:val="52"/>
          <w:lang w:val="es-ES_tradnl"/>
        </w:rPr>
        <w:t>l S.</w:t>
      </w:r>
      <w:r w:rsidR="00A10113">
        <w:rPr>
          <w:rFonts w:ascii="Book Antiqua" w:hAnsi="Book Antiqua"/>
          <w:b/>
          <w:sz w:val="52"/>
          <w:lang w:val="es-ES_tradnl"/>
        </w:rPr>
        <w:t xml:space="preserve"> </w:t>
      </w:r>
      <w:r w:rsidR="00C57E06">
        <w:rPr>
          <w:rFonts w:ascii="Book Antiqua" w:hAnsi="Book Antiqua"/>
          <w:b/>
          <w:sz w:val="52"/>
          <w:lang w:val="es-ES_tradnl"/>
        </w:rPr>
        <w:t>196</w:t>
      </w:r>
    </w:p>
    <w:p w14:paraId="25AC6B70" w14:textId="4FC1BCD0"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31EB017C" w:rsidR="00D71003" w:rsidRPr="00160853" w:rsidRDefault="008F5ECC"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28</w:t>
      </w:r>
      <w:r w:rsidR="00D71003" w:rsidRPr="00160853">
        <w:rPr>
          <w:rFonts w:ascii="Book Antiqua" w:hAnsi="Book Antiqua"/>
          <w:color w:val="000000" w:themeColor="text1"/>
          <w:sz w:val="22"/>
          <w:szCs w:val="18"/>
          <w:lang w:val="es-PR"/>
        </w:rPr>
        <w:t xml:space="preserve"> DE</w:t>
      </w:r>
      <w:r w:rsidR="0095489A">
        <w:rPr>
          <w:rFonts w:ascii="Book Antiqua" w:hAnsi="Book Antiqua"/>
          <w:color w:val="000000" w:themeColor="text1"/>
          <w:sz w:val="22"/>
          <w:szCs w:val="18"/>
          <w:lang w:val="es-PR"/>
        </w:rPr>
        <w:t xml:space="preserve"> ENERO DE 2026</w:t>
      </w:r>
    </w:p>
    <w:p w14:paraId="2F9C009A" w14:textId="77777777" w:rsidR="0050088B" w:rsidRDefault="0050088B" w:rsidP="004E4E62">
      <w:pPr>
        <w:spacing w:before="100" w:beforeAutospacing="1" w:after="100" w:afterAutospacing="1"/>
        <w:jc w:val="both"/>
        <w:rPr>
          <w:rFonts w:ascii="Book Antiqua" w:hAnsi="Book Antiqua"/>
          <w:b/>
          <w:lang w:val="es-ES_tradnl"/>
        </w:rPr>
      </w:pPr>
    </w:p>
    <w:p w14:paraId="4FF6A66F" w14:textId="6CD7D890"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71C6E9C7" w14:textId="12BB0B37" w:rsidR="00C57BC9" w:rsidRPr="006A18B9" w:rsidRDefault="00091A87" w:rsidP="0013008F">
      <w:pPr>
        <w:spacing w:before="240" w:after="240"/>
        <w:ind w:firstLine="720"/>
        <w:jc w:val="both"/>
        <w:rPr>
          <w:rFonts w:ascii="Book Antiqua" w:hAnsi="Book Antiqua"/>
          <w:szCs w:val="24"/>
          <w:lang w:val="es-PR"/>
        </w:rPr>
      </w:pPr>
      <w:r w:rsidRPr="00DA7979">
        <w:rPr>
          <w:rFonts w:ascii="Book Antiqua" w:hAnsi="Book Antiqua"/>
          <w:lang w:val="es-PR"/>
        </w:rPr>
        <w:t xml:space="preserve">La Comisión de Educación, tras un exhaustivo análisis y evaluación, recomienda respetuosamente a este Honorable Cuerpo Legislativo </w:t>
      </w:r>
      <w:r w:rsidR="00FD6CB7" w:rsidRPr="00DA7979">
        <w:rPr>
          <w:rFonts w:ascii="Book Antiqua" w:hAnsi="Book Antiqua"/>
          <w:lang w:val="es-PR"/>
        </w:rPr>
        <w:t>la aprobación del Proyecto de</w:t>
      </w:r>
      <w:r w:rsidR="00C57E06" w:rsidRPr="00DA7979">
        <w:rPr>
          <w:rFonts w:ascii="Book Antiqua" w:hAnsi="Book Antiqua"/>
          <w:lang w:val="es-PR"/>
        </w:rPr>
        <w:t>l Senado</w:t>
      </w:r>
      <w:r w:rsidR="00074D2C" w:rsidRPr="00DA7979">
        <w:rPr>
          <w:rFonts w:ascii="Book Antiqua" w:hAnsi="Book Antiqua"/>
          <w:lang w:val="es-PR"/>
        </w:rPr>
        <w:t xml:space="preserve"> </w:t>
      </w:r>
      <w:r w:rsidR="00C57E06" w:rsidRPr="00DA7979">
        <w:rPr>
          <w:rFonts w:ascii="Book Antiqua" w:hAnsi="Book Antiqua"/>
          <w:lang w:val="es-PR"/>
        </w:rPr>
        <w:t>196</w:t>
      </w:r>
      <w:r w:rsidR="00074D2C" w:rsidRPr="00DA7979">
        <w:rPr>
          <w:rFonts w:ascii="Book Antiqua" w:hAnsi="Book Antiqua"/>
          <w:lang w:val="es-PR"/>
        </w:rPr>
        <w:t xml:space="preserve"> </w:t>
      </w:r>
      <w:r w:rsidR="004E4E62" w:rsidRPr="00DA7979">
        <w:rPr>
          <w:rFonts w:ascii="Book Antiqua" w:hAnsi="Book Antiqua"/>
          <w:lang w:val="es-PR"/>
        </w:rPr>
        <w:t>(en adelante, P. de</w:t>
      </w:r>
      <w:r w:rsidR="00C57E06" w:rsidRPr="00DA7979">
        <w:rPr>
          <w:rFonts w:ascii="Book Antiqua" w:hAnsi="Book Antiqua"/>
          <w:lang w:val="es-PR"/>
        </w:rPr>
        <w:t>l S 196</w:t>
      </w:r>
      <w:r w:rsidR="007C5056" w:rsidRPr="00DA7979">
        <w:rPr>
          <w:rFonts w:ascii="Book Antiqua" w:hAnsi="Book Antiqua"/>
          <w:lang w:val="es-PR"/>
        </w:rPr>
        <w:t>)</w:t>
      </w:r>
      <w:r w:rsidR="004E4E62" w:rsidRPr="00DA7979">
        <w:rPr>
          <w:rFonts w:ascii="Book Antiqua" w:hAnsi="Book Antiqua"/>
          <w:lang w:val="es-PR"/>
        </w:rPr>
        <w:t>,</w:t>
      </w:r>
      <w:r w:rsidR="00FD6CB7" w:rsidRPr="00DA7979">
        <w:rPr>
          <w:rFonts w:ascii="Book Antiqua" w:hAnsi="Book Antiqua"/>
          <w:lang w:val="es-PR"/>
        </w:rPr>
        <w:t xml:space="preserve"> </w:t>
      </w:r>
      <w:bookmarkStart w:id="0" w:name="_Hlk191047724"/>
      <w:r w:rsidR="00C57BC9" w:rsidRPr="00DA7979">
        <w:rPr>
          <w:rFonts w:ascii="Book Antiqua" w:hAnsi="Book Antiqua"/>
          <w:szCs w:val="24"/>
          <w:lang w:val="es-PR"/>
        </w:rPr>
        <w:t xml:space="preserve">mediante el presente Informe Positivo, </w:t>
      </w:r>
      <w:r w:rsidR="00CB7603">
        <w:rPr>
          <w:rFonts w:ascii="Book Antiqua" w:hAnsi="Book Antiqua"/>
          <w:szCs w:val="24"/>
          <w:lang w:val="es-PR"/>
        </w:rPr>
        <w:t>con las enmiendas incluidas</w:t>
      </w:r>
      <w:r w:rsidR="00C57BC9" w:rsidRPr="00DA7979">
        <w:rPr>
          <w:rFonts w:ascii="Book Antiqua" w:hAnsi="Book Antiqua"/>
          <w:szCs w:val="24"/>
          <w:lang w:val="es-PR"/>
        </w:rPr>
        <w:t xml:space="preserve"> en el </w:t>
      </w:r>
      <w:r w:rsidR="00C57BC9" w:rsidRPr="00DA7979">
        <w:rPr>
          <w:rFonts w:ascii="Book Antiqua" w:hAnsi="Book Antiqua"/>
          <w:szCs w:val="24"/>
          <w:lang w:val="es-ES_tradnl"/>
        </w:rPr>
        <w:t>entirillado electrónico que se acompaña</w:t>
      </w:r>
      <w:r w:rsidR="00C57BC9" w:rsidRPr="00DA7979">
        <w:rPr>
          <w:rFonts w:ascii="Book Antiqua" w:hAnsi="Book Antiqua"/>
          <w:szCs w:val="24"/>
          <w:lang w:val="es-PR"/>
        </w:rPr>
        <w:t>.</w:t>
      </w:r>
    </w:p>
    <w:p w14:paraId="5780A4EC" w14:textId="194BB9D2" w:rsidR="0013008F" w:rsidRPr="00817DB9" w:rsidRDefault="001A4A89" w:rsidP="0013008F">
      <w:pPr>
        <w:spacing w:before="240" w:after="240"/>
        <w:jc w:val="center"/>
        <w:rPr>
          <w:rFonts w:ascii="Book Antiqua" w:hAnsi="Book Antiqua"/>
          <w:b/>
          <w:bCs/>
          <w:lang w:val="es-ES_tradnl"/>
        </w:rPr>
      </w:pPr>
      <w:r w:rsidRPr="00817DB9">
        <w:rPr>
          <w:rFonts w:ascii="Book Antiqua" w:hAnsi="Book Antiqua"/>
          <w:b/>
          <w:bCs/>
          <w:lang w:val="es-ES_tradnl"/>
        </w:rPr>
        <w:t>ALCANCE DE LA MEDIDA</w:t>
      </w:r>
    </w:p>
    <w:bookmarkEnd w:id="0"/>
    <w:p w14:paraId="52C8227F" w14:textId="2A3EEF3E" w:rsidR="00A12741" w:rsidRDefault="004E4E62" w:rsidP="0013008F">
      <w:pPr>
        <w:ind w:firstLine="720"/>
        <w:jc w:val="both"/>
        <w:rPr>
          <w:rFonts w:ascii="Book Antiqua" w:hAnsi="Book Antiqua"/>
          <w:szCs w:val="24"/>
          <w:lang w:val="es-PR"/>
        </w:rPr>
      </w:pPr>
      <w:r>
        <w:rPr>
          <w:rFonts w:ascii="Book Antiqua" w:hAnsi="Book Antiqua"/>
          <w:szCs w:val="24"/>
          <w:lang w:val="es-PR"/>
        </w:rPr>
        <w:t>E</w:t>
      </w:r>
      <w:r w:rsidRPr="004E4E62">
        <w:rPr>
          <w:rFonts w:ascii="Book Antiqua" w:hAnsi="Book Antiqua"/>
          <w:szCs w:val="24"/>
          <w:lang w:val="es-PR"/>
        </w:rPr>
        <w:t>l P. de</w:t>
      </w:r>
      <w:r w:rsidR="00C57E06">
        <w:rPr>
          <w:rFonts w:ascii="Book Antiqua" w:hAnsi="Book Antiqua"/>
          <w:szCs w:val="24"/>
          <w:lang w:val="es-PR"/>
        </w:rPr>
        <w:t xml:space="preserve">l S. 196 tiene como </w:t>
      </w:r>
      <w:r w:rsidR="0068717B">
        <w:rPr>
          <w:rFonts w:ascii="Book Antiqua" w:hAnsi="Book Antiqua"/>
          <w:szCs w:val="24"/>
          <w:lang w:val="es-PR"/>
        </w:rPr>
        <w:t xml:space="preserve">propósito </w:t>
      </w:r>
      <w:r w:rsidR="0068717B" w:rsidRPr="0068717B">
        <w:rPr>
          <w:rFonts w:ascii="Book Antiqua" w:hAnsi="Book Antiqua"/>
          <w:szCs w:val="24"/>
          <w:lang w:val="es-PR"/>
        </w:rPr>
        <w:t xml:space="preserve">añadir un nuevo Artículo 11.05 en la Ley 85-2018, según enmendada, conocida como “Ley de Reforma Educativa de Puerto Rico”, a los fines de disponer para la creación de un denominado “Programa de Alianzas Universitarias”, el cual tendrá el propósito de autorizar al Secretario del Departamento de Educación a suscribir </w:t>
      </w:r>
      <w:r w:rsidR="00FC0A4B">
        <w:rPr>
          <w:rFonts w:ascii="Book Antiqua" w:hAnsi="Book Antiqua"/>
          <w:szCs w:val="24"/>
          <w:lang w:val="es-PR"/>
        </w:rPr>
        <w:t>los</w:t>
      </w:r>
      <w:r w:rsidR="0068717B" w:rsidRPr="0068717B">
        <w:rPr>
          <w:rFonts w:ascii="Book Antiqua" w:hAnsi="Book Antiqua"/>
          <w:szCs w:val="24"/>
          <w:lang w:val="es-PR"/>
        </w:rPr>
        <w:t xml:space="preserve"> convenios o acuerdos de colaboración que sean necesarios con la Universidad de Puerto Rico, para que esta, a través de sus estudiantes y profesores de las distintas facultades de Educación de los recintos del sistema, le brinde labores de mentoría, tutorías y apoyo a estudiantes y al personal docente y no docente, en tareas relacionadas a la atención y ofrecimiento de servicios suplementarios a la población estudiantil, en las distintas escuelas del sistema público de enseñanza, en aras de asegurar la obtención de ayuda </w:t>
      </w:r>
      <w:r w:rsidR="0068717B" w:rsidRPr="001E28E0">
        <w:rPr>
          <w:rFonts w:ascii="Book Antiqua" w:hAnsi="Book Antiqua"/>
          <w:szCs w:val="24"/>
          <w:lang w:val="es-PR"/>
        </w:rPr>
        <w:t>remediativa</w:t>
      </w:r>
      <w:r w:rsidR="0068717B" w:rsidRPr="0068717B">
        <w:rPr>
          <w:rFonts w:ascii="Book Antiqua" w:hAnsi="Book Antiqua"/>
          <w:szCs w:val="24"/>
          <w:lang w:val="es-PR"/>
        </w:rPr>
        <w:t xml:space="preserve"> a los alumnos que presenten rezago académico, siempre que dichos costos comparen razonablemente con los precios corrientes en el mercado y que, en efecto, puedan ser provistos por la referida institución universitaria; derogar la Ley 47-2019, conocida como “Ley de Apoyo a Estudiantes de Escuelas Públicas del Gobierno de Puerto Rico”; y para otros fines relacionados</w:t>
      </w:r>
      <w:r w:rsidR="0068717B">
        <w:rPr>
          <w:rFonts w:ascii="Book Antiqua" w:hAnsi="Book Antiqua"/>
          <w:szCs w:val="24"/>
          <w:lang w:val="es-PR"/>
        </w:rPr>
        <w:t>.</w:t>
      </w:r>
    </w:p>
    <w:p w14:paraId="79B1C90E" w14:textId="77777777" w:rsidR="0013008F" w:rsidRDefault="0013008F" w:rsidP="0013008F">
      <w:pPr>
        <w:ind w:firstLine="720"/>
        <w:jc w:val="both"/>
        <w:rPr>
          <w:rFonts w:ascii="Book Antiqua" w:hAnsi="Book Antiqua"/>
          <w:szCs w:val="24"/>
          <w:lang w:val="es-PR"/>
        </w:rPr>
      </w:pPr>
    </w:p>
    <w:p w14:paraId="374F73F2" w14:textId="77777777" w:rsidR="0050088B" w:rsidRDefault="0050088B" w:rsidP="0013008F">
      <w:pPr>
        <w:ind w:firstLine="720"/>
        <w:jc w:val="both"/>
        <w:rPr>
          <w:rFonts w:ascii="Book Antiqua" w:hAnsi="Book Antiqua"/>
          <w:szCs w:val="24"/>
          <w:lang w:val="es-PR"/>
        </w:rPr>
      </w:pPr>
    </w:p>
    <w:p w14:paraId="297D8771" w14:textId="77777777" w:rsidR="0050088B" w:rsidRPr="000E7F87" w:rsidRDefault="0050088B" w:rsidP="0013008F">
      <w:pPr>
        <w:ind w:firstLine="720"/>
        <w:jc w:val="both"/>
        <w:rPr>
          <w:rFonts w:ascii="Book Antiqua" w:hAnsi="Book Antiqua"/>
          <w:szCs w:val="24"/>
          <w:lang w:val="es-PR"/>
        </w:rPr>
      </w:pPr>
    </w:p>
    <w:p w14:paraId="26C62843" w14:textId="62E04710" w:rsidR="00364902" w:rsidRDefault="00364902" w:rsidP="0013008F">
      <w:pPr>
        <w:jc w:val="center"/>
        <w:rPr>
          <w:rFonts w:ascii="Book Antiqua" w:hAnsi="Book Antiqua"/>
          <w:b/>
          <w:bCs/>
          <w:lang w:val="es-ES_tradnl"/>
        </w:rPr>
      </w:pPr>
      <w:r>
        <w:rPr>
          <w:rFonts w:ascii="Book Antiqua" w:hAnsi="Book Antiqua"/>
          <w:b/>
          <w:bCs/>
          <w:lang w:val="es-ES_tradnl"/>
        </w:rPr>
        <w:t>INTRODUCCIÓN</w:t>
      </w:r>
    </w:p>
    <w:p w14:paraId="7096A207" w14:textId="77777777" w:rsidR="0013008F" w:rsidRDefault="0013008F" w:rsidP="0013008F">
      <w:pPr>
        <w:jc w:val="center"/>
        <w:rPr>
          <w:rFonts w:ascii="Book Antiqua" w:hAnsi="Book Antiqua"/>
          <w:szCs w:val="24"/>
          <w:lang w:val="es-PR"/>
        </w:rPr>
      </w:pPr>
    </w:p>
    <w:p w14:paraId="0CF79AAC" w14:textId="33A0BC77" w:rsidR="007B6EFD" w:rsidRPr="007B6EFD" w:rsidRDefault="007B6EFD" w:rsidP="0013008F">
      <w:pPr>
        <w:ind w:firstLine="720"/>
        <w:jc w:val="both"/>
        <w:rPr>
          <w:rFonts w:ascii="Book Antiqua" w:hAnsi="Book Antiqua"/>
          <w:szCs w:val="24"/>
          <w:lang w:val="es-PR"/>
        </w:rPr>
      </w:pPr>
      <w:r w:rsidRPr="00DA7979">
        <w:rPr>
          <w:rFonts w:ascii="Book Antiqua" w:hAnsi="Book Antiqua"/>
          <w:szCs w:val="24"/>
          <w:lang w:val="es-PR"/>
        </w:rPr>
        <w:t>La Exposición de Motivos de esta pieza legislativa destaca</w:t>
      </w:r>
      <w:r w:rsidRPr="007B6EFD">
        <w:rPr>
          <w:rFonts w:ascii="Book Antiqua" w:hAnsi="Book Antiqua"/>
          <w:szCs w:val="24"/>
          <w:lang w:val="es-PR"/>
        </w:rPr>
        <w:t xml:space="preserve"> el deber del Gobierno de Puerto Rico de transformar el sistema educativo, optimizando recursos y reduciendo costos, con énfasis en mejorar el rendimiento académico de los estudiantes de escuelas públicas. Para ello, se propone establecer acuerdos colaborativos entre el Departamento de Educación y la Universidad de Puerto Rico, con el fin de que estudiantes y profesores universitarios cualificados ofrezcan tutorías, mentorías y apoyo al personal escolar.</w:t>
      </w:r>
    </w:p>
    <w:p w14:paraId="5BEECD6C" w14:textId="77777777" w:rsidR="007B6EFD" w:rsidRPr="007B6EFD" w:rsidRDefault="007B6EFD" w:rsidP="007B6EFD">
      <w:pPr>
        <w:spacing w:before="100" w:beforeAutospacing="1" w:after="100" w:afterAutospacing="1"/>
        <w:ind w:firstLine="720"/>
        <w:jc w:val="both"/>
        <w:rPr>
          <w:rFonts w:ascii="Book Antiqua" w:hAnsi="Book Antiqua"/>
          <w:szCs w:val="24"/>
          <w:lang w:val="es-PR"/>
        </w:rPr>
      </w:pPr>
      <w:r w:rsidRPr="007B6EFD">
        <w:rPr>
          <w:rFonts w:ascii="Book Antiqua" w:hAnsi="Book Antiqua"/>
          <w:szCs w:val="24"/>
          <w:lang w:val="es-PR"/>
        </w:rPr>
        <w:t>La propuesta busca atender el bajo aprovechamiento académico reflejado en las pruebas estandarizadas (CRECE), afectado por eventos como huracanes, terremotos y la pandemia. Se enfatiza la tutoría como una herramienta integral para la orientación, el desarrollo personal y el acompañamiento del estudiante, adaptada a sus ritmos y necesidades.</w:t>
      </w:r>
    </w:p>
    <w:p w14:paraId="734B8FDB" w14:textId="77777777" w:rsidR="007B6EFD" w:rsidRPr="007B6EFD" w:rsidRDefault="007B6EFD" w:rsidP="007B6EFD">
      <w:pPr>
        <w:spacing w:before="100" w:beforeAutospacing="1" w:after="100" w:afterAutospacing="1"/>
        <w:ind w:firstLine="720"/>
        <w:jc w:val="both"/>
        <w:rPr>
          <w:rFonts w:ascii="Book Antiqua" w:hAnsi="Book Antiqua"/>
          <w:szCs w:val="24"/>
          <w:lang w:val="es-PR"/>
        </w:rPr>
      </w:pPr>
      <w:r w:rsidRPr="007B6EFD">
        <w:rPr>
          <w:rFonts w:ascii="Book Antiqua" w:hAnsi="Book Antiqua"/>
          <w:szCs w:val="24"/>
          <w:lang w:val="es-PR"/>
        </w:rPr>
        <w:t>La Facultad de Educación del Recinto de Río Piedras de la Universidad de Puerto Rico, acreditada y con una sólida misión educativa, está en posición de liderar estas iniciativas. Se considera fundamental su participación en la formación de educadores y en la mejora del sistema público mediante programas de apoyo académico.</w:t>
      </w:r>
    </w:p>
    <w:p w14:paraId="34DACCC7" w14:textId="77777777" w:rsidR="007B6EFD" w:rsidRDefault="007B6EFD" w:rsidP="0013008F">
      <w:pPr>
        <w:ind w:firstLine="720"/>
        <w:jc w:val="both"/>
        <w:rPr>
          <w:rFonts w:ascii="Book Antiqua" w:hAnsi="Book Antiqua"/>
          <w:szCs w:val="24"/>
          <w:lang w:val="es-PR"/>
        </w:rPr>
      </w:pPr>
      <w:r w:rsidRPr="007B6EFD">
        <w:rPr>
          <w:rFonts w:ascii="Book Antiqua" w:hAnsi="Book Antiqua"/>
          <w:szCs w:val="24"/>
          <w:lang w:val="es-PR"/>
        </w:rPr>
        <w:t>La legislación propuesta consolida las funciones del Secretario de Educación en esta materia, enmendando la “Ley de Reforma Educativa” para integrar las disposiciones anteriormente contenidas en la derogada “Ley de Apoyo a Estudiantes de Escuelas Públicas”, facilitando así una gestión legal y administrativa más eficiente del sistema educativo.</w:t>
      </w:r>
    </w:p>
    <w:p w14:paraId="166CC5B7" w14:textId="77777777" w:rsidR="0013008F" w:rsidRPr="007B6EFD" w:rsidRDefault="0013008F" w:rsidP="0013008F">
      <w:pPr>
        <w:ind w:firstLine="720"/>
        <w:jc w:val="both"/>
        <w:rPr>
          <w:rFonts w:ascii="Book Antiqua" w:hAnsi="Book Antiqua"/>
          <w:szCs w:val="24"/>
          <w:lang w:val="es-PR"/>
        </w:rPr>
      </w:pPr>
    </w:p>
    <w:p w14:paraId="590AF1E8" w14:textId="64A51312" w:rsidR="00FD7176" w:rsidRDefault="00B7320F" w:rsidP="0013008F">
      <w:pPr>
        <w:jc w:val="center"/>
        <w:rPr>
          <w:rFonts w:ascii="Book Antiqua" w:hAnsi="Book Antiqua"/>
          <w:b/>
          <w:bCs/>
          <w:szCs w:val="24"/>
          <w:lang w:val="es-PR"/>
        </w:rPr>
      </w:pPr>
      <w:r w:rsidRPr="00A10113">
        <w:rPr>
          <w:rFonts w:ascii="Book Antiqua" w:hAnsi="Book Antiqua"/>
          <w:b/>
          <w:bCs/>
          <w:szCs w:val="24"/>
          <w:lang w:val="es-PR"/>
        </w:rPr>
        <w:t>ANÁLISIS DE LA MEDIDA</w:t>
      </w:r>
    </w:p>
    <w:p w14:paraId="52B7A758" w14:textId="77777777" w:rsidR="0013008F" w:rsidRDefault="0013008F" w:rsidP="0013008F">
      <w:pPr>
        <w:jc w:val="center"/>
        <w:rPr>
          <w:rFonts w:ascii="Book Antiqua" w:hAnsi="Book Antiqua"/>
          <w:b/>
          <w:bCs/>
          <w:szCs w:val="24"/>
          <w:lang w:val="es-PR"/>
        </w:rPr>
      </w:pPr>
    </w:p>
    <w:p w14:paraId="2BD83EA5" w14:textId="6DB73EA9" w:rsidR="000871B0" w:rsidRDefault="0068717B" w:rsidP="0013008F">
      <w:pPr>
        <w:jc w:val="both"/>
        <w:rPr>
          <w:rFonts w:ascii="Book Antiqua" w:hAnsi="Book Antiqua"/>
          <w:szCs w:val="24"/>
          <w:lang w:val="es-PR"/>
        </w:rPr>
      </w:pPr>
      <w:r>
        <w:rPr>
          <w:rFonts w:ascii="Book Antiqua" w:hAnsi="Book Antiqua"/>
          <w:szCs w:val="24"/>
          <w:lang w:val="es-PR"/>
        </w:rPr>
        <w:t xml:space="preserve"> </w:t>
      </w:r>
      <w:r>
        <w:rPr>
          <w:rFonts w:ascii="Book Antiqua" w:hAnsi="Book Antiqua"/>
          <w:szCs w:val="24"/>
          <w:lang w:val="es-PR"/>
        </w:rPr>
        <w:tab/>
      </w:r>
      <w:r w:rsidR="00B7320F" w:rsidRPr="00EC473E">
        <w:rPr>
          <w:rFonts w:ascii="Book Antiqua" w:hAnsi="Book Antiqua"/>
          <w:szCs w:val="24"/>
          <w:lang w:val="es-PR"/>
        </w:rPr>
        <w:t>El</w:t>
      </w:r>
      <w:r w:rsidR="004E4E62">
        <w:rPr>
          <w:rFonts w:ascii="Book Antiqua" w:hAnsi="Book Antiqua"/>
          <w:szCs w:val="24"/>
          <w:lang w:val="es-PR"/>
        </w:rPr>
        <w:t xml:space="preserve"> P. de</w:t>
      </w:r>
      <w:r>
        <w:rPr>
          <w:rFonts w:ascii="Book Antiqua" w:hAnsi="Book Antiqua"/>
          <w:szCs w:val="24"/>
          <w:lang w:val="es-PR"/>
        </w:rPr>
        <w:t>l S. 196</w:t>
      </w:r>
      <w:r w:rsidR="00B7320F" w:rsidRPr="00EC473E">
        <w:rPr>
          <w:rFonts w:ascii="Book Antiqua" w:hAnsi="Book Antiqua"/>
          <w:szCs w:val="24"/>
          <w:lang w:val="es-PR"/>
        </w:rPr>
        <w:t xml:space="preserve"> </w:t>
      </w:r>
      <w:r w:rsidR="00E8764A" w:rsidRPr="00EC473E">
        <w:rPr>
          <w:rFonts w:ascii="Book Antiqua" w:hAnsi="Book Antiqua"/>
          <w:szCs w:val="24"/>
          <w:lang w:val="es-PR"/>
        </w:rPr>
        <w:t xml:space="preserve">referido a la Comisión de Educación </w:t>
      </w:r>
      <w:r w:rsidR="00CB7603">
        <w:rPr>
          <w:rFonts w:ascii="Book Antiqua" w:hAnsi="Book Antiqua"/>
          <w:szCs w:val="24"/>
          <w:lang w:val="es-PR"/>
        </w:rPr>
        <w:t xml:space="preserve">de la Cámara de Representantes </w:t>
      </w:r>
      <w:r w:rsidR="00E8764A" w:rsidRPr="00EC473E">
        <w:rPr>
          <w:rFonts w:ascii="Book Antiqua" w:hAnsi="Book Antiqua"/>
          <w:szCs w:val="24"/>
          <w:lang w:val="es-PR"/>
        </w:rPr>
        <w:t xml:space="preserve">el </w:t>
      </w:r>
      <w:r w:rsidR="001E28E0">
        <w:rPr>
          <w:rFonts w:ascii="Book Antiqua" w:hAnsi="Book Antiqua"/>
          <w:szCs w:val="24"/>
          <w:lang w:val="es-PR"/>
        </w:rPr>
        <w:t>28</w:t>
      </w:r>
      <w:r w:rsidR="00C57E06">
        <w:rPr>
          <w:rFonts w:ascii="Book Antiqua" w:hAnsi="Book Antiqua"/>
          <w:szCs w:val="24"/>
          <w:lang w:val="es-PR"/>
        </w:rPr>
        <w:t xml:space="preserve"> de </w:t>
      </w:r>
      <w:r w:rsidR="001E28E0">
        <w:rPr>
          <w:rFonts w:ascii="Book Antiqua" w:hAnsi="Book Antiqua"/>
          <w:szCs w:val="24"/>
          <w:lang w:val="es-PR"/>
        </w:rPr>
        <w:t>ab</w:t>
      </w:r>
      <w:r w:rsidR="007B6EFD">
        <w:rPr>
          <w:rFonts w:ascii="Book Antiqua" w:hAnsi="Book Antiqua"/>
          <w:szCs w:val="24"/>
          <w:lang w:val="es-PR"/>
        </w:rPr>
        <w:t>r</w:t>
      </w:r>
      <w:r w:rsidR="001E28E0">
        <w:rPr>
          <w:rFonts w:ascii="Book Antiqua" w:hAnsi="Book Antiqua"/>
          <w:szCs w:val="24"/>
          <w:lang w:val="es-PR"/>
        </w:rPr>
        <w:t>il</w:t>
      </w:r>
      <w:r w:rsidR="00C57E06">
        <w:rPr>
          <w:rFonts w:ascii="Book Antiqua" w:hAnsi="Book Antiqua"/>
          <w:szCs w:val="24"/>
          <w:lang w:val="es-PR"/>
        </w:rPr>
        <w:t xml:space="preserve"> </w:t>
      </w:r>
      <w:r w:rsidR="00E8764A" w:rsidRPr="0001561B">
        <w:rPr>
          <w:rFonts w:ascii="Book Antiqua" w:hAnsi="Book Antiqua"/>
          <w:szCs w:val="24"/>
          <w:lang w:val="es-PR"/>
        </w:rPr>
        <w:t>de 2025</w:t>
      </w:r>
      <w:r w:rsidR="00B7320F"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CB7603">
        <w:rPr>
          <w:rFonts w:ascii="Book Antiqua" w:hAnsi="Book Antiqua"/>
          <w:szCs w:val="24"/>
          <w:lang w:val="es-PR"/>
        </w:rPr>
        <w:t>a las siguientes entidades y agencias</w:t>
      </w:r>
      <w:r w:rsidR="00BA2D29">
        <w:rPr>
          <w:rFonts w:ascii="Book Antiqua" w:hAnsi="Book Antiqua"/>
          <w:szCs w:val="24"/>
          <w:lang w:val="es-PR"/>
        </w:rPr>
        <w:t>:</w:t>
      </w:r>
      <w:r w:rsidR="00C57E06">
        <w:rPr>
          <w:rFonts w:ascii="Book Antiqua" w:hAnsi="Book Antiqua"/>
          <w:szCs w:val="24"/>
          <w:lang w:val="es-PR"/>
        </w:rPr>
        <w:t xml:space="preserve"> Asociación de Maestros de Puerto Rico, Departamento de Educación de Puerto Rico, Instituto de Estadísticas de Puerto Rico y Universidad de Puerto Rico.</w:t>
      </w:r>
    </w:p>
    <w:p w14:paraId="2A6C6969" w14:textId="29EBBC27" w:rsidR="00B7320F" w:rsidRPr="000871B0" w:rsidRDefault="00EC473E" w:rsidP="0068717B">
      <w:pPr>
        <w:spacing w:before="100" w:beforeAutospacing="1" w:after="100" w:afterAutospacing="1"/>
        <w:ind w:firstLine="720"/>
        <w:jc w:val="both"/>
        <w:rPr>
          <w:rFonts w:ascii="Book Antiqua" w:hAnsi="Book Antiqua"/>
          <w:b/>
          <w:bCs/>
          <w:szCs w:val="24"/>
          <w:lang w:val="es-PR"/>
        </w:rPr>
      </w:pPr>
      <w:r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Pr="0001561B">
        <w:rPr>
          <w:rFonts w:ascii="Book Antiqua" w:hAnsi="Book Antiqua"/>
          <w:szCs w:val="24"/>
          <w:lang w:val="es-PR"/>
        </w:rPr>
        <w:t>dichos memoriales fueron evaluados y analizados para propósitos de la redacción de este informe.</w:t>
      </w:r>
    </w:p>
    <w:p w14:paraId="2D7EF246" w14:textId="539DE73A" w:rsidR="007B6EFD" w:rsidRPr="00CB7603" w:rsidRDefault="00B7320F" w:rsidP="00CB7603">
      <w:pPr>
        <w:spacing w:before="100" w:beforeAutospacing="1" w:after="100" w:afterAutospacing="1"/>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5C3385">
        <w:rPr>
          <w:rFonts w:ascii="Book Antiqua" w:hAnsi="Book Antiqua"/>
          <w:szCs w:val="24"/>
          <w:lang w:val="es-PR"/>
        </w:rPr>
        <w:t>s</w:t>
      </w:r>
      <w:r w:rsidR="00776955">
        <w:rPr>
          <w:rFonts w:ascii="Book Antiqua" w:hAnsi="Book Antiqua"/>
          <w:szCs w:val="24"/>
          <w:lang w:val="es-PR"/>
        </w:rPr>
        <w:t xml:space="preserve"> </w:t>
      </w:r>
      <w:r w:rsidR="000871B0" w:rsidRPr="0001561B">
        <w:rPr>
          <w:rFonts w:ascii="Book Antiqua" w:hAnsi="Book Antiqua"/>
          <w:szCs w:val="24"/>
          <w:lang w:val="es-PR"/>
        </w:rPr>
        <w:t>entidad</w:t>
      </w:r>
      <w:r w:rsidR="005C3385">
        <w:rPr>
          <w:rFonts w:ascii="Book Antiqua" w:hAnsi="Book Antiqua"/>
          <w:szCs w:val="24"/>
          <w:lang w:val="es-PR"/>
        </w:rPr>
        <w:t>es</w:t>
      </w:r>
      <w:r w:rsidR="00776955">
        <w:rPr>
          <w:rFonts w:ascii="Book Antiqua" w:hAnsi="Book Antiqua"/>
          <w:szCs w:val="24"/>
          <w:lang w:val="es-PR"/>
        </w:rPr>
        <w:t xml:space="preserve"> </w:t>
      </w:r>
      <w:r w:rsidR="000871B0" w:rsidRPr="0001561B">
        <w:rPr>
          <w:rFonts w:ascii="Book Antiqua" w:hAnsi="Book Antiqua"/>
          <w:szCs w:val="24"/>
          <w:lang w:val="es-PR"/>
        </w:rPr>
        <w:t>gubernamental</w:t>
      </w:r>
      <w:r w:rsidR="005C3385">
        <w:rPr>
          <w:rFonts w:ascii="Book Antiqua" w:hAnsi="Book Antiqua"/>
          <w:szCs w:val="24"/>
          <w:lang w:val="es-PR"/>
        </w:rPr>
        <w:t xml:space="preserve">es </w:t>
      </w:r>
      <w:r w:rsidR="000871B0" w:rsidRPr="0001561B">
        <w:rPr>
          <w:rFonts w:ascii="Book Antiqua" w:hAnsi="Book Antiqua"/>
          <w:szCs w:val="24"/>
          <w:lang w:val="es-PR"/>
        </w:rPr>
        <w:t>antes mencionada</w:t>
      </w:r>
      <w:r w:rsidR="005C3385">
        <w:rPr>
          <w:rFonts w:ascii="Book Antiqua" w:hAnsi="Book Antiqua"/>
          <w:szCs w:val="24"/>
          <w:lang w:val="es-PR"/>
        </w:rPr>
        <w:t>s</w:t>
      </w:r>
      <w:r w:rsidR="000E3D6D">
        <w:rPr>
          <w:rFonts w:ascii="Book Antiqua" w:hAnsi="Book Antiqua"/>
          <w:szCs w:val="24"/>
          <w:lang w:val="es-PR"/>
        </w:rPr>
        <w:t>:</w:t>
      </w:r>
    </w:p>
    <w:p w14:paraId="59580FE6" w14:textId="77777777" w:rsidR="0050088B" w:rsidRDefault="0050088B" w:rsidP="0068717B">
      <w:pPr>
        <w:spacing w:before="100" w:beforeAutospacing="1" w:after="100" w:afterAutospacing="1"/>
        <w:jc w:val="center"/>
        <w:rPr>
          <w:rFonts w:ascii="Book Antiqua" w:hAnsi="Book Antiqua"/>
          <w:b/>
          <w:bCs/>
          <w:szCs w:val="24"/>
          <w:lang w:val="es-PR"/>
        </w:rPr>
      </w:pPr>
    </w:p>
    <w:p w14:paraId="5C5DDECB" w14:textId="77777777" w:rsidR="0050088B" w:rsidRDefault="0050088B" w:rsidP="0068717B">
      <w:pPr>
        <w:spacing w:before="100" w:beforeAutospacing="1" w:after="100" w:afterAutospacing="1"/>
        <w:jc w:val="center"/>
        <w:rPr>
          <w:rFonts w:ascii="Book Antiqua" w:hAnsi="Book Antiqua"/>
          <w:b/>
          <w:bCs/>
          <w:szCs w:val="24"/>
          <w:lang w:val="es-PR"/>
        </w:rPr>
      </w:pPr>
    </w:p>
    <w:p w14:paraId="5AEC2894" w14:textId="77777777" w:rsidR="0050088B" w:rsidRDefault="0050088B" w:rsidP="0068717B">
      <w:pPr>
        <w:spacing w:before="100" w:beforeAutospacing="1" w:after="100" w:afterAutospacing="1"/>
        <w:jc w:val="center"/>
        <w:rPr>
          <w:rFonts w:ascii="Book Antiqua" w:hAnsi="Book Antiqua"/>
          <w:b/>
          <w:bCs/>
          <w:szCs w:val="24"/>
          <w:lang w:val="es-PR"/>
        </w:rPr>
      </w:pPr>
    </w:p>
    <w:p w14:paraId="16A641B6" w14:textId="1838ED16" w:rsidR="00251E4E" w:rsidRDefault="00C57E06" w:rsidP="0068717B">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lastRenderedPageBreak/>
        <w:t>ASOCIACION DE MAESTROS DE PUERTO RICO</w:t>
      </w:r>
    </w:p>
    <w:p w14:paraId="6BD182AF" w14:textId="6BBC8BB6" w:rsidR="00CA5B52" w:rsidRDefault="00C57E06" w:rsidP="00CA5B52">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La </w:t>
      </w:r>
      <w:r w:rsidR="0068717B">
        <w:rPr>
          <w:rFonts w:ascii="Book Antiqua" w:hAnsi="Book Antiqua"/>
          <w:szCs w:val="24"/>
          <w:lang w:val="es-PR"/>
        </w:rPr>
        <w:t>Asociación</w:t>
      </w:r>
      <w:r>
        <w:rPr>
          <w:rFonts w:ascii="Book Antiqua" w:hAnsi="Book Antiqua"/>
          <w:szCs w:val="24"/>
          <w:lang w:val="es-PR"/>
        </w:rPr>
        <w:t xml:space="preserve"> de Maestros de Puerto Rico (en adelante, AMPR) representada por su </w:t>
      </w:r>
      <w:r w:rsidR="003732EB">
        <w:rPr>
          <w:rFonts w:ascii="Book Antiqua" w:hAnsi="Book Antiqua"/>
          <w:szCs w:val="24"/>
          <w:lang w:val="es-PR"/>
        </w:rPr>
        <w:t>presidente</w:t>
      </w:r>
      <w:r>
        <w:rPr>
          <w:rFonts w:ascii="Book Antiqua" w:hAnsi="Book Antiqua"/>
          <w:szCs w:val="24"/>
          <w:lang w:val="es-PR"/>
        </w:rPr>
        <w:t>, Pro</w:t>
      </w:r>
      <w:r w:rsidR="0068717B">
        <w:rPr>
          <w:rFonts w:ascii="Book Antiqua" w:hAnsi="Book Antiqua"/>
          <w:szCs w:val="24"/>
          <w:lang w:val="es-PR"/>
        </w:rPr>
        <w:t xml:space="preserve">f. </w:t>
      </w:r>
      <w:r w:rsidR="00D053B2">
        <w:rPr>
          <w:rFonts w:ascii="Book Antiqua" w:hAnsi="Book Antiqua"/>
          <w:szCs w:val="24"/>
          <w:lang w:val="es-PR"/>
        </w:rPr>
        <w:t>Víctor</w:t>
      </w:r>
      <w:r w:rsidR="0068717B">
        <w:rPr>
          <w:rFonts w:ascii="Book Antiqua" w:hAnsi="Book Antiqua"/>
          <w:szCs w:val="24"/>
          <w:lang w:val="es-PR"/>
        </w:rPr>
        <w:t xml:space="preserve"> M. Bonilla Sánchez ha comparecido para emitir sus</w:t>
      </w:r>
      <w:r w:rsidR="002D489F">
        <w:rPr>
          <w:rFonts w:ascii="Book Antiqua" w:hAnsi="Book Antiqua"/>
          <w:szCs w:val="24"/>
          <w:lang w:val="es-PR"/>
        </w:rPr>
        <w:t xml:space="preserve"> comentarios </w:t>
      </w:r>
      <w:r w:rsidR="00161E24">
        <w:rPr>
          <w:rFonts w:ascii="Book Antiqua" w:hAnsi="Book Antiqua"/>
          <w:szCs w:val="24"/>
          <w:lang w:val="es-PR"/>
        </w:rPr>
        <w:t xml:space="preserve">en apoyo </w:t>
      </w:r>
      <w:r w:rsidR="002D489F">
        <w:rPr>
          <w:rFonts w:ascii="Book Antiqua" w:hAnsi="Book Antiqua"/>
          <w:szCs w:val="24"/>
          <w:lang w:val="es-PR"/>
        </w:rPr>
        <w:t xml:space="preserve">del P. del </w:t>
      </w:r>
      <w:r w:rsidR="00D053B2">
        <w:rPr>
          <w:rFonts w:ascii="Book Antiqua" w:hAnsi="Book Antiqua"/>
          <w:szCs w:val="24"/>
          <w:lang w:val="es-PR"/>
        </w:rPr>
        <w:t>S</w:t>
      </w:r>
      <w:r w:rsidR="00CB7603">
        <w:rPr>
          <w:rFonts w:ascii="Book Antiqua" w:hAnsi="Book Antiqua"/>
          <w:szCs w:val="24"/>
          <w:lang w:val="es-PR"/>
        </w:rPr>
        <w:t>.</w:t>
      </w:r>
      <w:r w:rsidR="00D053B2">
        <w:rPr>
          <w:rFonts w:ascii="Book Antiqua" w:hAnsi="Book Antiqua"/>
          <w:szCs w:val="24"/>
          <w:lang w:val="es-PR"/>
        </w:rPr>
        <w:t xml:space="preserve"> 196.</w:t>
      </w:r>
    </w:p>
    <w:p w14:paraId="2C580CAA" w14:textId="2AB11B6D" w:rsidR="00CA5B52" w:rsidRDefault="003732EB" w:rsidP="00CA5B52">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 xml:space="preserve">La </w:t>
      </w:r>
      <w:r w:rsidR="00CA5B52">
        <w:rPr>
          <w:rFonts w:ascii="Book Antiqua" w:hAnsi="Book Antiqua"/>
          <w:szCs w:val="24"/>
          <w:lang w:val="es-PR"/>
        </w:rPr>
        <w:t>AMPR</w:t>
      </w:r>
      <w:r w:rsidR="00CA5B52" w:rsidRPr="00CA5B52">
        <w:rPr>
          <w:rFonts w:ascii="Book Antiqua" w:hAnsi="Book Antiqua"/>
          <w:szCs w:val="24"/>
          <w:lang w:val="es-PR"/>
        </w:rPr>
        <w:t xml:space="preserve"> destaca</w:t>
      </w:r>
      <w:r w:rsidR="00CA5B52">
        <w:rPr>
          <w:rFonts w:ascii="Book Antiqua" w:hAnsi="Book Antiqua"/>
          <w:szCs w:val="24"/>
          <w:lang w:val="es-PR"/>
        </w:rPr>
        <w:t xml:space="preserve"> </w:t>
      </w:r>
      <w:r w:rsidR="00CA5B52" w:rsidRPr="00CA5B52">
        <w:rPr>
          <w:rFonts w:ascii="Book Antiqua" w:hAnsi="Book Antiqua"/>
          <w:szCs w:val="24"/>
          <w:lang w:val="es-PR"/>
        </w:rPr>
        <w:t xml:space="preserve">la importancia de utilizar el mejor peritaje educativo disponible para mejorar el aprovechamiento académico, atender los retos existentes y prevenir obstáculos futuros, especialmente en relación con los resultados de las pruebas estandarizadas </w:t>
      </w:r>
      <w:r w:rsidR="00DA7979">
        <w:rPr>
          <w:rFonts w:ascii="Book Antiqua" w:hAnsi="Book Antiqua"/>
          <w:szCs w:val="24"/>
          <w:lang w:val="es-PR"/>
        </w:rPr>
        <w:t>CRECE</w:t>
      </w:r>
      <w:r w:rsidR="00CA5B52" w:rsidRPr="00CA5B52">
        <w:rPr>
          <w:rFonts w:ascii="Book Antiqua" w:hAnsi="Book Antiqua"/>
          <w:szCs w:val="24"/>
          <w:lang w:val="es-PR"/>
        </w:rPr>
        <w:t>.</w:t>
      </w:r>
      <w:r w:rsidR="00C50376">
        <w:rPr>
          <w:rFonts w:ascii="Book Antiqua" w:hAnsi="Book Antiqua"/>
          <w:szCs w:val="24"/>
          <w:lang w:val="es-PR"/>
        </w:rPr>
        <w:t xml:space="preserve"> </w:t>
      </w:r>
      <w:r w:rsidR="00C50376" w:rsidRPr="00C50376">
        <w:rPr>
          <w:rFonts w:ascii="Book Antiqua" w:hAnsi="Book Antiqua"/>
          <w:szCs w:val="24"/>
          <w:lang w:val="es-PR"/>
        </w:rPr>
        <w:t>Resalta el valor del enfoque colaborativo entre la UPR y el sistema público para mejorar el aprovechamiento académico.</w:t>
      </w:r>
    </w:p>
    <w:p w14:paraId="6991099A" w14:textId="4375F137" w:rsidR="00CA5B52" w:rsidRPr="00CA5B52" w:rsidRDefault="00CA5B52" w:rsidP="00CA5B52">
      <w:pPr>
        <w:spacing w:before="100" w:beforeAutospacing="1" w:after="100" w:afterAutospacing="1"/>
        <w:ind w:firstLine="720"/>
        <w:jc w:val="both"/>
        <w:rPr>
          <w:rFonts w:ascii="Book Antiqua" w:hAnsi="Book Antiqua"/>
          <w:szCs w:val="24"/>
          <w:lang w:val="es-PR"/>
        </w:rPr>
      </w:pPr>
      <w:r w:rsidRPr="00CA5B52">
        <w:rPr>
          <w:rFonts w:ascii="Book Antiqua" w:hAnsi="Book Antiqua"/>
          <w:szCs w:val="24"/>
          <w:lang w:val="es-PR"/>
        </w:rPr>
        <w:t xml:space="preserve">El proyecto </w:t>
      </w:r>
      <w:r>
        <w:rPr>
          <w:rFonts w:ascii="Book Antiqua" w:hAnsi="Book Antiqua"/>
          <w:szCs w:val="24"/>
          <w:lang w:val="es-PR"/>
        </w:rPr>
        <w:t xml:space="preserve">debe tomar </w:t>
      </w:r>
      <w:r w:rsidRPr="00CA5B52">
        <w:rPr>
          <w:rFonts w:ascii="Book Antiqua" w:hAnsi="Book Antiqua"/>
          <w:szCs w:val="24"/>
          <w:lang w:val="es-PR"/>
        </w:rPr>
        <w:t>en cuenta el contexto de los últimos diez años, marcados por eventos que han impactado negativamente el sistema educativo, como el huracán María, la pandemia del COVID-19, el cierre de escuelas y los terremotos. Estos acontecimientos han afectado el rendimiento y desarrollo académico de los estudiantes.</w:t>
      </w:r>
    </w:p>
    <w:p w14:paraId="7C2A57CC" w14:textId="413DB7E9" w:rsidR="00CA5B52" w:rsidRPr="00CA5B52" w:rsidRDefault="00CA5B52" w:rsidP="00CA5B52">
      <w:pPr>
        <w:spacing w:before="100" w:beforeAutospacing="1" w:after="100" w:afterAutospacing="1"/>
        <w:ind w:firstLine="720"/>
        <w:jc w:val="both"/>
        <w:rPr>
          <w:rFonts w:ascii="Book Antiqua" w:hAnsi="Book Antiqua"/>
          <w:szCs w:val="24"/>
          <w:lang w:val="es-PR"/>
        </w:rPr>
      </w:pPr>
      <w:r w:rsidRPr="00CA5B52">
        <w:rPr>
          <w:rFonts w:ascii="Book Antiqua" w:hAnsi="Book Antiqua"/>
          <w:szCs w:val="24"/>
          <w:lang w:val="es-PR"/>
        </w:rPr>
        <w:t xml:space="preserve">La propuesta legislativa </w:t>
      </w:r>
      <w:r w:rsidR="00C50376" w:rsidRPr="00C50376">
        <w:rPr>
          <w:rFonts w:ascii="Book Antiqua" w:hAnsi="Book Antiqua"/>
          <w:szCs w:val="24"/>
          <w:lang w:val="es-PR"/>
        </w:rPr>
        <w:t>es bien intencionada y factible, ya que fortalece el currículo y servicios del DE con recursos del propio Estado</w:t>
      </w:r>
      <w:r w:rsidR="00C50376">
        <w:rPr>
          <w:rFonts w:ascii="Book Antiqua" w:hAnsi="Book Antiqua"/>
          <w:szCs w:val="24"/>
          <w:lang w:val="es-PR"/>
        </w:rPr>
        <w:t xml:space="preserve"> buscando </w:t>
      </w:r>
      <w:r w:rsidR="00C50376" w:rsidRPr="00C50376">
        <w:rPr>
          <w:rFonts w:ascii="Book Antiqua" w:hAnsi="Book Antiqua"/>
          <w:szCs w:val="24"/>
          <w:lang w:val="es-US"/>
        </w:rPr>
        <w:t>soluciones prácticas sin señalar culpables</w:t>
      </w:r>
      <w:r w:rsidRPr="00CA5B52">
        <w:rPr>
          <w:rFonts w:ascii="Book Antiqua" w:hAnsi="Book Antiqua"/>
          <w:szCs w:val="24"/>
          <w:lang w:val="es-PR"/>
        </w:rPr>
        <w:t>. El fortalecimiento de los currículos con los mejores recursos permitirá una implementación casi inmediata en las escuelas, alineándose con el objetivo del proyecto.</w:t>
      </w:r>
    </w:p>
    <w:p w14:paraId="7052C35F" w14:textId="7D89B727" w:rsidR="00C57E06" w:rsidRDefault="00C57E06" w:rsidP="0013008F">
      <w:pPr>
        <w:jc w:val="center"/>
        <w:rPr>
          <w:rFonts w:ascii="Book Antiqua" w:hAnsi="Book Antiqua"/>
          <w:b/>
          <w:bCs/>
          <w:szCs w:val="24"/>
          <w:lang w:val="es-PR"/>
        </w:rPr>
      </w:pPr>
      <w:r>
        <w:rPr>
          <w:rFonts w:ascii="Book Antiqua" w:hAnsi="Book Antiqua"/>
          <w:b/>
          <w:bCs/>
          <w:szCs w:val="24"/>
          <w:lang w:val="es-PR"/>
        </w:rPr>
        <w:t>DEPARTAMENTO DE EDUCACION DE PUERTO RICO</w:t>
      </w:r>
    </w:p>
    <w:p w14:paraId="356A652E" w14:textId="77777777" w:rsidR="0013008F" w:rsidRDefault="0013008F" w:rsidP="0013008F">
      <w:pPr>
        <w:jc w:val="center"/>
        <w:rPr>
          <w:rFonts w:ascii="Book Antiqua" w:hAnsi="Book Antiqua"/>
          <w:b/>
          <w:bCs/>
          <w:szCs w:val="24"/>
          <w:lang w:val="es-PR"/>
        </w:rPr>
      </w:pPr>
    </w:p>
    <w:p w14:paraId="481567AB" w14:textId="29EEE4FD" w:rsidR="00C50376" w:rsidRPr="00BB798C" w:rsidRDefault="0068717B" w:rsidP="00C50376">
      <w:pPr>
        <w:ind w:firstLine="720"/>
        <w:jc w:val="both"/>
        <w:rPr>
          <w:rFonts w:ascii="Book Antiqua" w:hAnsi="Book Antiqua"/>
          <w:szCs w:val="24"/>
          <w:lang w:val="es-US"/>
        </w:rPr>
      </w:pPr>
      <w:r>
        <w:rPr>
          <w:rFonts w:ascii="Book Antiqua" w:hAnsi="Book Antiqua"/>
          <w:szCs w:val="24"/>
          <w:lang w:val="es-PR"/>
        </w:rPr>
        <w:t xml:space="preserve">El Departamento de Educación de Puerto Rico (en adelante </w:t>
      </w:r>
      <w:r w:rsidR="00BB798C">
        <w:rPr>
          <w:rFonts w:ascii="Book Antiqua" w:hAnsi="Book Antiqua"/>
          <w:szCs w:val="24"/>
          <w:lang w:val="es-PR"/>
        </w:rPr>
        <w:t>“</w:t>
      </w:r>
      <w:r>
        <w:rPr>
          <w:rFonts w:ascii="Book Antiqua" w:hAnsi="Book Antiqua"/>
          <w:szCs w:val="24"/>
          <w:lang w:val="es-PR"/>
        </w:rPr>
        <w:t>DE</w:t>
      </w:r>
      <w:r w:rsidR="00BB798C">
        <w:rPr>
          <w:rFonts w:ascii="Book Antiqua" w:hAnsi="Book Antiqua"/>
          <w:szCs w:val="24"/>
          <w:lang w:val="es-PR"/>
        </w:rPr>
        <w:t>”</w:t>
      </w:r>
      <w:r>
        <w:rPr>
          <w:rFonts w:ascii="Book Antiqua" w:hAnsi="Book Antiqua"/>
          <w:szCs w:val="24"/>
          <w:lang w:val="es-PR"/>
        </w:rPr>
        <w:t xml:space="preserve">) representado por su </w:t>
      </w:r>
      <w:proofErr w:type="gramStart"/>
      <w:r w:rsidR="008014BC">
        <w:rPr>
          <w:rFonts w:ascii="Book Antiqua" w:hAnsi="Book Antiqua"/>
          <w:szCs w:val="24"/>
          <w:lang w:val="es-PR"/>
        </w:rPr>
        <w:t>S</w:t>
      </w:r>
      <w:r w:rsidR="003732EB">
        <w:rPr>
          <w:rFonts w:ascii="Book Antiqua" w:hAnsi="Book Antiqua"/>
          <w:szCs w:val="24"/>
          <w:lang w:val="es-PR"/>
        </w:rPr>
        <w:t>ecretario</w:t>
      </w:r>
      <w:proofErr w:type="gramEnd"/>
      <w:r>
        <w:rPr>
          <w:rFonts w:ascii="Book Antiqua" w:hAnsi="Book Antiqua"/>
          <w:szCs w:val="24"/>
          <w:lang w:val="es-PR"/>
        </w:rPr>
        <w:t>, Lcdo. Eliezer Ramos Pares, ha comparecido para emitir sus</w:t>
      </w:r>
      <w:r w:rsidR="00D757D2">
        <w:rPr>
          <w:rFonts w:ascii="Book Antiqua" w:hAnsi="Book Antiqua"/>
          <w:szCs w:val="24"/>
          <w:lang w:val="es-PR"/>
        </w:rPr>
        <w:t xml:space="preserve"> comentarios acerca del P. del S. 196.</w:t>
      </w:r>
      <w:r w:rsidR="00C50376">
        <w:rPr>
          <w:rFonts w:ascii="Book Antiqua" w:hAnsi="Book Antiqua"/>
          <w:szCs w:val="24"/>
          <w:lang w:val="es-PR"/>
        </w:rPr>
        <w:t xml:space="preserve"> </w:t>
      </w:r>
      <w:r w:rsidR="00C50376" w:rsidRPr="00BB798C">
        <w:rPr>
          <w:rFonts w:ascii="Book Antiqua" w:hAnsi="Book Antiqua"/>
          <w:szCs w:val="24"/>
          <w:lang w:val="es-US"/>
        </w:rPr>
        <w:t>Favorece la aprobación del proyecto, sujeto a condiciones.</w:t>
      </w:r>
    </w:p>
    <w:p w14:paraId="25DA6391" w14:textId="0DEC69A5" w:rsidR="001E28E0" w:rsidRDefault="00D757D2" w:rsidP="001E28E0">
      <w:pPr>
        <w:spacing w:before="100" w:beforeAutospacing="1" w:after="100" w:afterAutospacing="1"/>
        <w:ind w:firstLine="720"/>
        <w:jc w:val="both"/>
        <w:rPr>
          <w:rFonts w:ascii="Book Antiqua" w:hAnsi="Book Antiqua"/>
          <w:szCs w:val="24"/>
          <w:lang w:val="es-PR"/>
        </w:rPr>
      </w:pPr>
      <w:r w:rsidRPr="00D757D2">
        <w:rPr>
          <w:rFonts w:ascii="Book Antiqua" w:hAnsi="Book Antiqua"/>
          <w:szCs w:val="24"/>
          <w:lang w:val="es-PR"/>
        </w:rPr>
        <w:t>El DE realizará evaluaciones periódicas del desempeño de estos programas. Reconoce que el proyecto puede ser una estrategia eficaz y económica para mejorar el rendimiento en materias clave y servir como plataforma de práctica profesional para futuros docentes.</w:t>
      </w:r>
      <w:r>
        <w:rPr>
          <w:rFonts w:ascii="Book Antiqua" w:hAnsi="Book Antiqua"/>
          <w:szCs w:val="24"/>
          <w:lang w:val="es-PR"/>
        </w:rPr>
        <w:t xml:space="preserve"> </w:t>
      </w:r>
      <w:r w:rsidRPr="00D757D2">
        <w:rPr>
          <w:rFonts w:ascii="Book Antiqua" w:hAnsi="Book Antiqua"/>
          <w:szCs w:val="24"/>
          <w:lang w:val="es-PR"/>
        </w:rPr>
        <w:t>Sin embargo, sugiere flexibilizar los requisitos académicos</w:t>
      </w:r>
      <w:r w:rsidR="001E28E0">
        <w:rPr>
          <w:rFonts w:ascii="Book Antiqua" w:hAnsi="Book Antiqua"/>
          <w:szCs w:val="24"/>
          <w:lang w:val="es-PR"/>
        </w:rPr>
        <w:t xml:space="preserve"> exigidos</w:t>
      </w:r>
      <w:r w:rsidRPr="00D757D2">
        <w:rPr>
          <w:rFonts w:ascii="Book Antiqua" w:hAnsi="Book Antiqua"/>
          <w:szCs w:val="24"/>
          <w:lang w:val="es-PR"/>
        </w:rPr>
        <w:t xml:space="preserve"> para tutores</w:t>
      </w:r>
      <w:r w:rsidR="001E28E0">
        <w:rPr>
          <w:rFonts w:ascii="Book Antiqua" w:hAnsi="Book Antiqua"/>
          <w:szCs w:val="24"/>
          <w:lang w:val="es-PR"/>
        </w:rPr>
        <w:t>; a</w:t>
      </w:r>
      <w:r w:rsidR="001E28E0" w:rsidRPr="001E28E0">
        <w:rPr>
          <w:rFonts w:ascii="Book Antiqua" w:hAnsi="Book Antiqua"/>
          <w:szCs w:val="24"/>
          <w:lang w:val="es-PR"/>
        </w:rPr>
        <w:t xml:space="preserve">simismo, se recomienda incluir disposiciones que garanticen una compensación justa para </w:t>
      </w:r>
      <w:r w:rsidR="001E28E0">
        <w:rPr>
          <w:rFonts w:ascii="Book Antiqua" w:hAnsi="Book Antiqua"/>
          <w:szCs w:val="24"/>
          <w:lang w:val="es-PR"/>
        </w:rPr>
        <w:t>los mismos.</w:t>
      </w:r>
    </w:p>
    <w:p w14:paraId="163AC2C7" w14:textId="377CFA98" w:rsidR="0013008F" w:rsidRPr="008014BC" w:rsidRDefault="00D757D2" w:rsidP="008014BC">
      <w:pPr>
        <w:spacing w:before="100" w:beforeAutospacing="1" w:after="100" w:afterAutospacing="1"/>
        <w:ind w:firstLine="720"/>
        <w:jc w:val="both"/>
        <w:rPr>
          <w:rFonts w:ascii="Book Antiqua" w:hAnsi="Book Antiqua"/>
          <w:szCs w:val="24"/>
          <w:lang w:val="es-PR"/>
        </w:rPr>
      </w:pPr>
      <w:r w:rsidRPr="00D757D2">
        <w:rPr>
          <w:rFonts w:ascii="Book Antiqua" w:hAnsi="Book Antiqua"/>
          <w:szCs w:val="24"/>
          <w:lang w:val="es-PR"/>
        </w:rPr>
        <w:t xml:space="preserve">El DE respalda la aprobación del P. del S. 196, </w:t>
      </w:r>
      <w:r w:rsidR="001E28E0" w:rsidRPr="001E28E0">
        <w:rPr>
          <w:rFonts w:ascii="Book Antiqua" w:hAnsi="Book Antiqua"/>
          <w:szCs w:val="24"/>
          <w:lang w:val="es-PR"/>
        </w:rPr>
        <w:t>siempre que cuente con una implementación efectiva</w:t>
      </w:r>
      <w:r w:rsidR="00BB798C">
        <w:rPr>
          <w:rFonts w:ascii="Book Antiqua" w:hAnsi="Book Antiqua"/>
          <w:szCs w:val="24"/>
          <w:lang w:val="es-PR"/>
        </w:rPr>
        <w:t xml:space="preserve"> </w:t>
      </w:r>
      <w:r w:rsidR="00BB798C" w:rsidRPr="00BB798C">
        <w:rPr>
          <w:rFonts w:ascii="Book Antiqua" w:hAnsi="Book Antiqua"/>
          <w:szCs w:val="24"/>
          <w:lang w:val="es-US"/>
        </w:rPr>
        <w:t>con financiamiento adecuado</w:t>
      </w:r>
      <w:r w:rsidR="001E28E0" w:rsidRPr="001E28E0">
        <w:rPr>
          <w:rFonts w:ascii="Book Antiqua" w:hAnsi="Book Antiqua"/>
          <w:szCs w:val="24"/>
          <w:lang w:val="es-PR"/>
        </w:rPr>
        <w:t>, recursos adecuados</w:t>
      </w:r>
      <w:r w:rsidR="00BB798C">
        <w:rPr>
          <w:rFonts w:ascii="Book Antiqua" w:hAnsi="Book Antiqua"/>
          <w:szCs w:val="24"/>
          <w:lang w:val="es-PR"/>
        </w:rPr>
        <w:t xml:space="preserve"> de s</w:t>
      </w:r>
      <w:r w:rsidR="00BB798C" w:rsidRPr="00BB798C">
        <w:rPr>
          <w:rFonts w:ascii="Book Antiqua" w:hAnsi="Book Antiqua"/>
          <w:szCs w:val="24"/>
          <w:lang w:val="es-PR"/>
        </w:rPr>
        <w:t>upervisión y sostenibilidad del programa</w:t>
      </w:r>
      <w:r w:rsidR="001E28E0" w:rsidRPr="001E28E0">
        <w:rPr>
          <w:rFonts w:ascii="Book Antiqua" w:hAnsi="Book Antiqua"/>
          <w:szCs w:val="24"/>
          <w:lang w:val="es-PR"/>
        </w:rPr>
        <w:t xml:space="preserve"> y mecanismos de evaluación continua</w:t>
      </w:r>
      <w:r w:rsidR="00BB798C">
        <w:rPr>
          <w:rFonts w:ascii="Book Antiqua" w:hAnsi="Book Antiqua"/>
          <w:szCs w:val="24"/>
          <w:lang w:val="es-PR"/>
        </w:rPr>
        <w:t>.</w:t>
      </w:r>
      <w:r w:rsidR="001E28E0" w:rsidRPr="001E28E0">
        <w:rPr>
          <w:rFonts w:ascii="Book Antiqua" w:hAnsi="Book Antiqua"/>
          <w:szCs w:val="24"/>
          <w:lang w:val="es-PR"/>
        </w:rPr>
        <w:t xml:space="preserve"> </w:t>
      </w:r>
      <w:r w:rsidR="00BB798C">
        <w:rPr>
          <w:rFonts w:ascii="Book Antiqua" w:hAnsi="Book Antiqua"/>
          <w:szCs w:val="24"/>
          <w:lang w:val="es-PR"/>
        </w:rPr>
        <w:t>Hace énfasis en la p</w:t>
      </w:r>
      <w:r w:rsidR="00BB798C" w:rsidRPr="00BB798C">
        <w:rPr>
          <w:rFonts w:ascii="Book Antiqua" w:hAnsi="Book Antiqua"/>
          <w:szCs w:val="24"/>
          <w:lang w:val="es-PR"/>
        </w:rPr>
        <w:t xml:space="preserve">osibilidad de colaboraciones con otras instituciones educativas para ampliar </w:t>
      </w:r>
      <w:r w:rsidR="008014BC">
        <w:rPr>
          <w:rFonts w:ascii="Book Antiqua" w:hAnsi="Book Antiqua"/>
          <w:szCs w:val="24"/>
          <w:lang w:val="es-PR"/>
        </w:rPr>
        <w:t xml:space="preserve">su </w:t>
      </w:r>
      <w:r w:rsidR="00BB798C" w:rsidRPr="00BB798C">
        <w:rPr>
          <w:rFonts w:ascii="Book Antiqua" w:hAnsi="Book Antiqua"/>
          <w:szCs w:val="24"/>
          <w:lang w:val="es-PR"/>
        </w:rPr>
        <w:t>alcance.</w:t>
      </w:r>
    </w:p>
    <w:p w14:paraId="0339B80D" w14:textId="77777777" w:rsidR="00F64887" w:rsidRDefault="00F64887" w:rsidP="0013008F">
      <w:pPr>
        <w:spacing w:before="100" w:beforeAutospacing="1"/>
        <w:ind w:firstLine="720"/>
        <w:jc w:val="center"/>
        <w:rPr>
          <w:rFonts w:ascii="Book Antiqua" w:hAnsi="Book Antiqua"/>
          <w:b/>
          <w:bCs/>
          <w:szCs w:val="24"/>
          <w:lang w:val="es-PR"/>
        </w:rPr>
      </w:pPr>
    </w:p>
    <w:p w14:paraId="3DEF4996" w14:textId="77777777" w:rsidR="0050088B" w:rsidRDefault="0050088B" w:rsidP="007873AF">
      <w:pPr>
        <w:ind w:firstLine="720"/>
        <w:jc w:val="center"/>
        <w:rPr>
          <w:rFonts w:ascii="Book Antiqua" w:hAnsi="Book Antiqua"/>
          <w:b/>
          <w:bCs/>
          <w:szCs w:val="24"/>
          <w:lang w:val="es-PR"/>
        </w:rPr>
      </w:pPr>
    </w:p>
    <w:p w14:paraId="750170FF" w14:textId="77777777" w:rsidR="0050088B" w:rsidRDefault="0050088B" w:rsidP="007873AF">
      <w:pPr>
        <w:ind w:firstLine="720"/>
        <w:jc w:val="center"/>
        <w:rPr>
          <w:rFonts w:ascii="Book Antiqua" w:hAnsi="Book Antiqua"/>
          <w:b/>
          <w:bCs/>
          <w:szCs w:val="24"/>
          <w:lang w:val="es-PR"/>
        </w:rPr>
      </w:pPr>
    </w:p>
    <w:p w14:paraId="15884D40" w14:textId="77777777" w:rsidR="0050088B" w:rsidRDefault="0050088B" w:rsidP="007873AF">
      <w:pPr>
        <w:ind w:firstLine="720"/>
        <w:jc w:val="center"/>
        <w:rPr>
          <w:rFonts w:ascii="Book Antiqua" w:hAnsi="Book Antiqua"/>
          <w:b/>
          <w:bCs/>
          <w:szCs w:val="24"/>
          <w:lang w:val="es-PR"/>
        </w:rPr>
      </w:pPr>
    </w:p>
    <w:p w14:paraId="052ABF39" w14:textId="5358ECFB" w:rsidR="00C57E06" w:rsidRDefault="00C57E06" w:rsidP="007873AF">
      <w:pPr>
        <w:ind w:firstLine="720"/>
        <w:jc w:val="center"/>
        <w:rPr>
          <w:rFonts w:ascii="Book Antiqua" w:hAnsi="Book Antiqua"/>
          <w:b/>
          <w:bCs/>
          <w:szCs w:val="24"/>
          <w:lang w:val="es-PR"/>
        </w:rPr>
      </w:pPr>
      <w:r>
        <w:rPr>
          <w:rFonts w:ascii="Book Antiqua" w:hAnsi="Book Antiqua"/>
          <w:b/>
          <w:bCs/>
          <w:szCs w:val="24"/>
          <w:lang w:val="es-PR"/>
        </w:rPr>
        <w:lastRenderedPageBreak/>
        <w:t>INSTITUTO DE ESTADISTICAS DE PUERTO RICO</w:t>
      </w:r>
    </w:p>
    <w:p w14:paraId="4FF8A37E" w14:textId="77777777" w:rsidR="0013008F" w:rsidRDefault="0013008F" w:rsidP="007873AF">
      <w:pPr>
        <w:ind w:firstLine="720"/>
        <w:jc w:val="center"/>
        <w:rPr>
          <w:rFonts w:ascii="Book Antiqua" w:hAnsi="Book Antiqua"/>
          <w:b/>
          <w:bCs/>
          <w:szCs w:val="24"/>
          <w:lang w:val="es-PR"/>
        </w:rPr>
      </w:pPr>
    </w:p>
    <w:p w14:paraId="155C28F1" w14:textId="5B92B7A0" w:rsidR="0068717B" w:rsidRDefault="0068717B" w:rsidP="007873AF">
      <w:pPr>
        <w:ind w:firstLine="720"/>
        <w:jc w:val="both"/>
        <w:rPr>
          <w:rFonts w:ascii="Book Antiqua" w:hAnsi="Book Antiqua"/>
          <w:szCs w:val="24"/>
          <w:lang w:val="es-PR"/>
        </w:rPr>
      </w:pPr>
      <w:r>
        <w:rPr>
          <w:rFonts w:ascii="Book Antiqua" w:hAnsi="Book Antiqua"/>
          <w:szCs w:val="24"/>
          <w:lang w:val="es-PR"/>
        </w:rPr>
        <w:t xml:space="preserve">El Instituto de Estadísticas de Puerto Rico (en adelante, Instituto) representado por su </w:t>
      </w:r>
      <w:r w:rsidR="003732EB">
        <w:rPr>
          <w:rFonts w:ascii="Book Antiqua" w:hAnsi="Book Antiqua"/>
          <w:szCs w:val="24"/>
          <w:lang w:val="es-PR"/>
        </w:rPr>
        <w:t>director ejecutivo</w:t>
      </w:r>
      <w:r>
        <w:rPr>
          <w:rFonts w:ascii="Book Antiqua" w:hAnsi="Book Antiqua"/>
          <w:szCs w:val="24"/>
          <w:lang w:val="es-PR"/>
        </w:rPr>
        <w:t xml:space="preserve">, Dr. Orville M. Disdier Flores, ha comparecido para emitir </w:t>
      </w:r>
      <w:r w:rsidR="00CA5B52">
        <w:rPr>
          <w:rFonts w:ascii="Book Antiqua" w:hAnsi="Book Antiqua"/>
          <w:szCs w:val="24"/>
          <w:lang w:val="es-PR"/>
        </w:rPr>
        <w:t>recomendaciones y cometarios acerca del P. del S. 196.</w:t>
      </w:r>
      <w:r w:rsidR="00BB798C">
        <w:rPr>
          <w:rFonts w:ascii="Book Antiqua" w:hAnsi="Book Antiqua"/>
          <w:szCs w:val="24"/>
          <w:lang w:val="es-PR"/>
        </w:rPr>
        <w:t xml:space="preserve"> </w:t>
      </w:r>
      <w:r w:rsidR="00BB798C" w:rsidRPr="00BB798C">
        <w:rPr>
          <w:rFonts w:ascii="Book Antiqua" w:hAnsi="Book Antiqua"/>
          <w:szCs w:val="24"/>
          <w:lang w:val="es-PR"/>
        </w:rPr>
        <w:t>Apoya la intención legislativa</w:t>
      </w:r>
      <w:r w:rsidR="00BB798C">
        <w:rPr>
          <w:rFonts w:ascii="Book Antiqua" w:hAnsi="Book Antiqua"/>
          <w:szCs w:val="24"/>
          <w:lang w:val="es-PR"/>
        </w:rPr>
        <w:t xml:space="preserve"> del proyecto</w:t>
      </w:r>
      <w:r w:rsidR="00BB798C" w:rsidRPr="00BB798C">
        <w:rPr>
          <w:rFonts w:ascii="Book Antiqua" w:hAnsi="Book Antiqua"/>
          <w:szCs w:val="24"/>
          <w:lang w:val="es-PR"/>
        </w:rPr>
        <w:t>, con recomendaciones técnicas.</w:t>
      </w:r>
    </w:p>
    <w:p w14:paraId="669B4E5B" w14:textId="277E7CD2" w:rsidR="007F0C62" w:rsidRPr="007F0C62" w:rsidRDefault="007F0C62" w:rsidP="007F0C62">
      <w:pPr>
        <w:spacing w:before="100" w:beforeAutospacing="1" w:after="100" w:afterAutospacing="1"/>
        <w:ind w:firstLine="720"/>
        <w:jc w:val="both"/>
        <w:rPr>
          <w:rFonts w:ascii="Book Antiqua" w:hAnsi="Book Antiqua"/>
          <w:szCs w:val="24"/>
          <w:lang w:val="es-PR"/>
        </w:rPr>
      </w:pPr>
      <w:r w:rsidRPr="007F0C62">
        <w:rPr>
          <w:rFonts w:ascii="Book Antiqua" w:hAnsi="Book Antiqua"/>
          <w:szCs w:val="24"/>
          <w:lang w:val="es-PR"/>
        </w:rPr>
        <w:t>Según datos del año escolar 2023-2024, más de la mitad de los 249,910 estudiantes del sistema público enfrentan dificultades académicas, particularmente en áreas como matemáticas, lenguaje y lectura, reflejadas en los resultados de las pruebas CRECE. Este rezago ha sido agravado por interrupciones educativas y falta de recursos.</w:t>
      </w:r>
    </w:p>
    <w:p w14:paraId="4E632037" w14:textId="04A74341" w:rsidR="007F0C62" w:rsidRPr="007F0C62" w:rsidRDefault="007F0C62" w:rsidP="007F0C62">
      <w:pPr>
        <w:spacing w:before="100" w:beforeAutospacing="1" w:after="100" w:afterAutospacing="1"/>
        <w:ind w:firstLine="720"/>
        <w:jc w:val="both"/>
        <w:rPr>
          <w:rFonts w:ascii="Book Antiqua" w:hAnsi="Book Antiqua"/>
          <w:szCs w:val="24"/>
          <w:lang w:val="es-PR"/>
        </w:rPr>
      </w:pPr>
      <w:r w:rsidRPr="007F0C62">
        <w:rPr>
          <w:rFonts w:ascii="Book Antiqua" w:hAnsi="Book Antiqua"/>
          <w:szCs w:val="24"/>
          <w:lang w:val="es-PR"/>
        </w:rPr>
        <w:t>El programa propone integrar estudiantes universitarios, especialmente de la Universidad de Puerto Rico</w:t>
      </w:r>
      <w:r>
        <w:rPr>
          <w:rFonts w:ascii="Book Antiqua" w:hAnsi="Book Antiqua"/>
          <w:szCs w:val="24"/>
          <w:lang w:val="es-PR"/>
        </w:rPr>
        <w:t xml:space="preserve"> (en adelante, UPR)</w:t>
      </w:r>
      <w:r w:rsidRPr="007F0C62">
        <w:rPr>
          <w:rFonts w:ascii="Book Antiqua" w:hAnsi="Book Antiqua"/>
          <w:szCs w:val="24"/>
          <w:lang w:val="es-PR"/>
        </w:rPr>
        <w:t>, como tutores académicos. En el primer semestre del año académico 2024-2025, la U</w:t>
      </w:r>
      <w:r>
        <w:rPr>
          <w:rFonts w:ascii="Book Antiqua" w:hAnsi="Book Antiqua"/>
          <w:szCs w:val="24"/>
          <w:lang w:val="es-PR"/>
        </w:rPr>
        <w:t xml:space="preserve">PR </w:t>
      </w:r>
      <w:r w:rsidRPr="007F0C62">
        <w:rPr>
          <w:rFonts w:ascii="Book Antiqua" w:hAnsi="Book Antiqua"/>
          <w:szCs w:val="24"/>
          <w:lang w:val="es-PR"/>
        </w:rPr>
        <w:t>contaba con 7,109 estudiantes en programas de Educación o Pedagogía, con el peritaje y formación necesarios para apoyar esta iniciativa. La literatura respalda el valor de las tutorías y mentorías como mecanismos eficaces para mejorar el rendimiento, especialmente entre estudiantes con mayores desafíos.</w:t>
      </w:r>
    </w:p>
    <w:p w14:paraId="07B75527" w14:textId="220B5D02" w:rsidR="008A505B" w:rsidRPr="008A505B" w:rsidRDefault="007F0C62" w:rsidP="007F0C62">
      <w:pPr>
        <w:spacing w:before="100" w:beforeAutospacing="1" w:after="100" w:afterAutospacing="1"/>
        <w:ind w:firstLine="720"/>
        <w:jc w:val="both"/>
        <w:rPr>
          <w:rFonts w:ascii="Book Antiqua" w:hAnsi="Book Antiqua"/>
          <w:szCs w:val="24"/>
          <w:lang w:val="es-US"/>
        </w:rPr>
      </w:pPr>
      <w:r w:rsidRPr="007F0C62">
        <w:rPr>
          <w:rFonts w:ascii="Book Antiqua" w:hAnsi="Book Antiqua"/>
          <w:szCs w:val="24"/>
          <w:lang w:val="es-PR"/>
        </w:rPr>
        <w:t>Para asegurar el éxito del programa, el Instituto de Estadísticas de Puerto Rico recomienda incluir:</w:t>
      </w:r>
      <w:r>
        <w:rPr>
          <w:rFonts w:ascii="Book Antiqua" w:hAnsi="Book Antiqua"/>
          <w:szCs w:val="24"/>
          <w:lang w:val="es-PR"/>
        </w:rPr>
        <w:t xml:space="preserve"> </w:t>
      </w:r>
      <w:r w:rsidR="008A505B" w:rsidRPr="008A505B">
        <w:rPr>
          <w:rFonts w:ascii="Book Antiqua" w:hAnsi="Book Antiqua"/>
          <w:szCs w:val="24"/>
          <w:lang w:val="es-PR"/>
        </w:rPr>
        <w:t xml:space="preserve">Sistema robusto de recopilación y análisis de datos </w:t>
      </w:r>
      <w:r w:rsidR="008A505B" w:rsidRPr="007F0C62">
        <w:rPr>
          <w:rFonts w:ascii="Book Antiqua" w:hAnsi="Book Antiqua"/>
          <w:szCs w:val="24"/>
          <w:lang w:val="es-PR"/>
        </w:rPr>
        <w:t xml:space="preserve">con métricas claras que permitan </w:t>
      </w:r>
      <w:r w:rsidR="008A505B" w:rsidRPr="008A505B">
        <w:rPr>
          <w:rFonts w:ascii="Book Antiqua" w:hAnsi="Book Antiqua"/>
          <w:szCs w:val="24"/>
          <w:lang w:val="es-PR"/>
        </w:rPr>
        <w:t xml:space="preserve">medir impacto </w:t>
      </w:r>
      <w:r w:rsidR="008A505B" w:rsidRPr="007F0C62">
        <w:rPr>
          <w:rFonts w:ascii="Book Antiqua" w:hAnsi="Book Antiqua"/>
          <w:szCs w:val="24"/>
          <w:lang w:val="es-PR"/>
        </w:rPr>
        <w:t>académico y participación</w:t>
      </w:r>
      <w:r w:rsidR="008A505B">
        <w:rPr>
          <w:rFonts w:ascii="Book Antiqua" w:hAnsi="Book Antiqua"/>
          <w:szCs w:val="24"/>
          <w:lang w:val="es-PR"/>
        </w:rPr>
        <w:t>, la i</w:t>
      </w:r>
      <w:r w:rsidR="008A505B" w:rsidRPr="008A505B">
        <w:rPr>
          <w:rFonts w:ascii="Book Antiqua" w:hAnsi="Book Antiqua"/>
          <w:szCs w:val="24"/>
          <w:lang w:val="es-PR"/>
        </w:rPr>
        <w:t>dentificación precisa de población objetivo y segmentación de intervenciones</w:t>
      </w:r>
      <w:r w:rsidR="008A505B">
        <w:rPr>
          <w:rFonts w:ascii="Book Antiqua" w:hAnsi="Book Antiqua"/>
          <w:szCs w:val="24"/>
          <w:lang w:val="es-PR"/>
        </w:rPr>
        <w:t xml:space="preserve">, </w:t>
      </w:r>
      <w:r w:rsidR="008A505B">
        <w:rPr>
          <w:rFonts w:ascii="Book Antiqua" w:hAnsi="Book Antiqua"/>
          <w:szCs w:val="24"/>
          <w:lang w:val="es-US"/>
        </w:rPr>
        <w:t>e</w:t>
      </w:r>
      <w:r w:rsidR="008A505B" w:rsidRPr="008A505B">
        <w:rPr>
          <w:rFonts w:ascii="Book Antiqua" w:hAnsi="Book Antiqua"/>
          <w:szCs w:val="24"/>
          <w:lang w:val="es-US"/>
        </w:rPr>
        <w:t>valuación costo-beneficio y sostenibilidad financier</w:t>
      </w:r>
      <w:r w:rsidR="008A505B">
        <w:rPr>
          <w:rFonts w:ascii="Book Antiqua" w:hAnsi="Book Antiqua"/>
          <w:szCs w:val="24"/>
          <w:lang w:val="es-US"/>
        </w:rPr>
        <w:t>a</w:t>
      </w:r>
      <w:r w:rsidR="008A505B" w:rsidRPr="008A505B">
        <w:rPr>
          <w:rFonts w:ascii="Book Antiqua" w:hAnsi="Book Antiqua"/>
          <w:szCs w:val="24"/>
          <w:lang w:val="es-PR"/>
        </w:rPr>
        <w:t xml:space="preserve"> </w:t>
      </w:r>
      <w:r w:rsidR="008A505B" w:rsidRPr="007F0C62">
        <w:rPr>
          <w:rFonts w:ascii="Book Antiqua" w:hAnsi="Book Antiqua"/>
          <w:szCs w:val="24"/>
          <w:lang w:val="es-PR"/>
        </w:rPr>
        <w:t>que justifique la inversión con base en resultados medibles</w:t>
      </w:r>
      <w:r w:rsidR="008A505B">
        <w:rPr>
          <w:rFonts w:ascii="Book Antiqua" w:hAnsi="Book Antiqua"/>
          <w:szCs w:val="24"/>
          <w:lang w:val="es-PR"/>
        </w:rPr>
        <w:t xml:space="preserve"> y m</w:t>
      </w:r>
      <w:r w:rsidR="008A505B" w:rsidRPr="007F0C62">
        <w:rPr>
          <w:rFonts w:ascii="Book Antiqua" w:hAnsi="Book Antiqua"/>
          <w:szCs w:val="24"/>
          <w:lang w:val="es-PR"/>
        </w:rPr>
        <w:t xml:space="preserve">ejores prácticas internacionales, como las del Plan Nacional de Tutorías de Chile y recomendaciones de la </w:t>
      </w:r>
      <w:r w:rsidR="008A505B" w:rsidRPr="008A505B">
        <w:rPr>
          <w:rFonts w:ascii="Book Antiqua" w:hAnsi="Book Antiqua"/>
          <w:szCs w:val="24"/>
          <w:lang w:val="es-PR"/>
        </w:rPr>
        <w:t>Organización para la Cooperación y el Desarrollo Económicos</w:t>
      </w:r>
      <w:r w:rsidR="008A505B">
        <w:rPr>
          <w:rFonts w:ascii="Book Antiqua" w:hAnsi="Book Antiqua"/>
          <w:szCs w:val="24"/>
          <w:lang w:val="es-PR"/>
        </w:rPr>
        <w:t xml:space="preserve"> (</w:t>
      </w:r>
      <w:r w:rsidR="008A505B" w:rsidRPr="007F0C62">
        <w:rPr>
          <w:rFonts w:ascii="Book Antiqua" w:hAnsi="Book Antiqua"/>
          <w:szCs w:val="24"/>
          <w:lang w:val="es-PR"/>
        </w:rPr>
        <w:t>OCDE</w:t>
      </w:r>
      <w:r w:rsidR="008A505B">
        <w:rPr>
          <w:rFonts w:ascii="Book Antiqua" w:hAnsi="Book Antiqua"/>
          <w:szCs w:val="24"/>
          <w:lang w:val="es-PR"/>
        </w:rPr>
        <w:t>)</w:t>
      </w:r>
      <w:r w:rsidR="008A505B">
        <w:rPr>
          <w:rFonts w:ascii="Book Antiqua" w:hAnsi="Book Antiqua"/>
          <w:szCs w:val="24"/>
          <w:lang w:val="es-US"/>
        </w:rPr>
        <w:t xml:space="preserve"> y la i</w:t>
      </w:r>
      <w:r w:rsidR="008A505B" w:rsidRPr="008A505B">
        <w:rPr>
          <w:rFonts w:ascii="Book Antiqua" w:hAnsi="Book Antiqua"/>
          <w:szCs w:val="24"/>
          <w:lang w:val="es-US"/>
        </w:rPr>
        <w:t>nclusión de otras facultades (Trabajo Social, Psicología) y modalidades híbridas con tecnología</w:t>
      </w:r>
      <w:r w:rsidR="008A505B">
        <w:rPr>
          <w:rFonts w:ascii="Book Antiqua" w:hAnsi="Book Antiqua"/>
          <w:szCs w:val="24"/>
          <w:lang w:val="es-US"/>
        </w:rPr>
        <w:t>. Recomienda además la a</w:t>
      </w:r>
      <w:r w:rsidR="008A505B" w:rsidRPr="008A505B">
        <w:rPr>
          <w:rFonts w:ascii="Book Antiqua" w:hAnsi="Book Antiqua"/>
          <w:szCs w:val="24"/>
          <w:lang w:val="es-US"/>
        </w:rPr>
        <w:t>pertura a otras instituciones universitarias y alianzas comunitarias.</w:t>
      </w:r>
    </w:p>
    <w:p w14:paraId="12EE8EE3" w14:textId="57E7B3A0" w:rsidR="00CA5B52" w:rsidRDefault="007F0C62" w:rsidP="0013008F">
      <w:pPr>
        <w:ind w:firstLine="720"/>
        <w:jc w:val="both"/>
        <w:rPr>
          <w:rFonts w:ascii="Book Antiqua" w:hAnsi="Book Antiqua"/>
          <w:szCs w:val="24"/>
          <w:lang w:val="es-PR"/>
        </w:rPr>
      </w:pPr>
      <w:r w:rsidRPr="007F0C62">
        <w:rPr>
          <w:rFonts w:ascii="Book Antiqua" w:hAnsi="Book Antiqua"/>
          <w:szCs w:val="24"/>
          <w:lang w:val="es-PR"/>
        </w:rPr>
        <w:t>El Instituto apoya el P. del S. 196 por su potencial transformador, pero enfatiza la necesidad de una implementación basada en evidencia, con mecanismos de monitoreo y evaluación continua que permitan ajustes informados y sostenibilidad a largo plazo.</w:t>
      </w:r>
      <w:r w:rsidR="00F424A0">
        <w:rPr>
          <w:rFonts w:ascii="Book Antiqua" w:hAnsi="Book Antiqua"/>
          <w:szCs w:val="24"/>
          <w:lang w:val="es-PR"/>
        </w:rPr>
        <w:t xml:space="preserve"> </w:t>
      </w:r>
      <w:r w:rsidR="00F424A0" w:rsidRPr="00F424A0">
        <w:rPr>
          <w:rFonts w:ascii="Book Antiqua" w:hAnsi="Book Antiqua"/>
          <w:szCs w:val="24"/>
          <w:lang w:val="es-PR"/>
        </w:rPr>
        <w:t>Recomienda incorporar métricas y mecanismos de evaluación para garantizar resultados y ajustes informados</w:t>
      </w:r>
      <w:r w:rsidR="00F424A0">
        <w:rPr>
          <w:rFonts w:ascii="Book Antiqua" w:hAnsi="Book Antiqua"/>
          <w:szCs w:val="24"/>
          <w:lang w:val="es-PR"/>
        </w:rPr>
        <w:t>.</w:t>
      </w:r>
    </w:p>
    <w:p w14:paraId="54A1D866" w14:textId="77777777" w:rsidR="0013008F" w:rsidRPr="0068717B" w:rsidRDefault="0013008F" w:rsidP="0013008F">
      <w:pPr>
        <w:ind w:firstLine="720"/>
        <w:jc w:val="both"/>
        <w:rPr>
          <w:rFonts w:ascii="Book Antiqua" w:hAnsi="Book Antiqua"/>
          <w:szCs w:val="24"/>
          <w:lang w:val="es-PR"/>
        </w:rPr>
      </w:pPr>
    </w:p>
    <w:p w14:paraId="1D81993D" w14:textId="7104BD9A" w:rsidR="00C57E06" w:rsidRDefault="00C57E06" w:rsidP="0013008F">
      <w:pPr>
        <w:jc w:val="center"/>
        <w:rPr>
          <w:rFonts w:ascii="Book Antiqua" w:hAnsi="Book Antiqua"/>
          <w:b/>
          <w:bCs/>
          <w:szCs w:val="24"/>
          <w:lang w:val="es-PR"/>
        </w:rPr>
      </w:pPr>
      <w:r>
        <w:rPr>
          <w:rFonts w:ascii="Book Antiqua" w:hAnsi="Book Antiqua"/>
          <w:b/>
          <w:bCs/>
          <w:szCs w:val="24"/>
          <w:lang w:val="es-PR"/>
        </w:rPr>
        <w:t>UNIVERSIDAD DE PUERTO RICO</w:t>
      </w:r>
    </w:p>
    <w:p w14:paraId="3B317B84" w14:textId="77777777" w:rsidR="0013008F" w:rsidRDefault="0013008F" w:rsidP="0013008F">
      <w:pPr>
        <w:jc w:val="center"/>
        <w:rPr>
          <w:rFonts w:ascii="Book Antiqua" w:hAnsi="Book Antiqua"/>
          <w:b/>
          <w:bCs/>
          <w:szCs w:val="24"/>
          <w:lang w:val="es-PR"/>
        </w:rPr>
      </w:pPr>
    </w:p>
    <w:p w14:paraId="6FF117CC" w14:textId="30FE36E5" w:rsidR="0068717B" w:rsidRDefault="0068717B" w:rsidP="0013008F">
      <w:pPr>
        <w:ind w:firstLine="720"/>
        <w:jc w:val="both"/>
        <w:rPr>
          <w:rFonts w:ascii="Book Antiqua" w:hAnsi="Book Antiqua"/>
          <w:szCs w:val="24"/>
          <w:lang w:val="es-PR"/>
        </w:rPr>
      </w:pPr>
      <w:r>
        <w:rPr>
          <w:rFonts w:ascii="Book Antiqua" w:hAnsi="Book Antiqua"/>
          <w:szCs w:val="24"/>
          <w:lang w:val="es-PR"/>
        </w:rPr>
        <w:t xml:space="preserve">La Universidad de Puerto Rico (en adelante, UPR) representado por su </w:t>
      </w:r>
      <w:proofErr w:type="gramStart"/>
      <w:r w:rsidR="008014BC">
        <w:rPr>
          <w:rFonts w:ascii="Book Antiqua" w:hAnsi="Book Antiqua"/>
          <w:szCs w:val="24"/>
          <w:lang w:val="es-PR"/>
        </w:rPr>
        <w:t>P</w:t>
      </w:r>
      <w:r w:rsidR="003732EB">
        <w:rPr>
          <w:rFonts w:ascii="Book Antiqua" w:hAnsi="Book Antiqua"/>
          <w:szCs w:val="24"/>
          <w:lang w:val="es-PR"/>
        </w:rPr>
        <w:t>residente</w:t>
      </w:r>
      <w:proofErr w:type="gramEnd"/>
      <w:r>
        <w:rPr>
          <w:rFonts w:ascii="Book Antiqua" w:hAnsi="Book Antiqua"/>
          <w:szCs w:val="24"/>
          <w:lang w:val="es-PR"/>
        </w:rPr>
        <w:t xml:space="preserve"> </w:t>
      </w:r>
      <w:r w:rsidR="008014BC">
        <w:rPr>
          <w:rFonts w:ascii="Book Antiqua" w:hAnsi="Book Antiqua"/>
          <w:szCs w:val="24"/>
          <w:lang w:val="es-PR"/>
        </w:rPr>
        <w:t>I</w:t>
      </w:r>
      <w:r>
        <w:rPr>
          <w:rFonts w:ascii="Book Antiqua" w:hAnsi="Book Antiqua"/>
          <w:szCs w:val="24"/>
          <w:lang w:val="es-PR"/>
        </w:rPr>
        <w:t xml:space="preserve">nterino, Miguel A. Muñoz </w:t>
      </w:r>
      <w:proofErr w:type="gramStart"/>
      <w:r>
        <w:rPr>
          <w:rFonts w:ascii="Book Antiqua" w:hAnsi="Book Antiqua"/>
          <w:szCs w:val="24"/>
          <w:lang w:val="es-PR"/>
        </w:rPr>
        <w:t>Ph.D</w:t>
      </w:r>
      <w:proofErr w:type="gramEnd"/>
      <w:r>
        <w:rPr>
          <w:rFonts w:ascii="Book Antiqua" w:hAnsi="Book Antiqua"/>
          <w:szCs w:val="24"/>
          <w:lang w:val="es-PR"/>
        </w:rPr>
        <w:t xml:space="preserve"> ha comparecido para emitir sus</w:t>
      </w:r>
      <w:r w:rsidR="00962503">
        <w:rPr>
          <w:rFonts w:ascii="Book Antiqua" w:hAnsi="Book Antiqua"/>
          <w:szCs w:val="24"/>
          <w:lang w:val="es-PR"/>
        </w:rPr>
        <w:t xml:space="preserve"> comentarios acerca del P. del S. 196.</w:t>
      </w:r>
    </w:p>
    <w:p w14:paraId="656AB196" w14:textId="6876C731" w:rsidR="00962503" w:rsidRPr="00962503" w:rsidRDefault="00962503" w:rsidP="00962503">
      <w:pPr>
        <w:spacing w:before="100" w:beforeAutospacing="1" w:after="100" w:afterAutospacing="1"/>
        <w:ind w:firstLine="720"/>
        <w:jc w:val="both"/>
        <w:rPr>
          <w:rFonts w:ascii="Book Antiqua" w:hAnsi="Book Antiqua"/>
          <w:szCs w:val="24"/>
          <w:lang w:val="es-PR"/>
        </w:rPr>
      </w:pPr>
      <w:r w:rsidRPr="00962503">
        <w:rPr>
          <w:rFonts w:ascii="Book Antiqua" w:hAnsi="Book Antiqua"/>
          <w:szCs w:val="24"/>
          <w:lang w:val="es-PR"/>
        </w:rPr>
        <w:t xml:space="preserve">La </w:t>
      </w:r>
      <w:r w:rsidR="008014BC">
        <w:rPr>
          <w:rFonts w:ascii="Book Antiqua" w:hAnsi="Book Antiqua"/>
          <w:szCs w:val="24"/>
          <w:lang w:val="es-PR"/>
        </w:rPr>
        <w:t>U</w:t>
      </w:r>
      <w:r w:rsidRPr="00962503">
        <w:rPr>
          <w:rFonts w:ascii="Book Antiqua" w:hAnsi="Book Antiqua"/>
          <w:szCs w:val="24"/>
          <w:lang w:val="es-PR"/>
        </w:rPr>
        <w:t>niversidad cuenta con una larga trayectoria de participación comunitaria y colaboración con el DE</w:t>
      </w:r>
      <w:r>
        <w:rPr>
          <w:rFonts w:ascii="Book Antiqua" w:hAnsi="Book Antiqua"/>
          <w:szCs w:val="24"/>
          <w:lang w:val="es-PR"/>
        </w:rPr>
        <w:t>PR</w:t>
      </w:r>
      <w:r w:rsidRPr="00962503">
        <w:rPr>
          <w:rFonts w:ascii="Book Antiqua" w:hAnsi="Book Antiqua"/>
          <w:szCs w:val="24"/>
          <w:lang w:val="es-PR"/>
        </w:rPr>
        <w:t xml:space="preserve">. Desde 2019, ha establecido acuerdos colaborativos orientados a ofrecer oportunidades académicas y técnicas tanto a estudiantes como a maestros. A </w:t>
      </w:r>
      <w:r w:rsidRPr="00962503">
        <w:rPr>
          <w:rFonts w:ascii="Book Antiqua" w:hAnsi="Book Antiqua"/>
          <w:szCs w:val="24"/>
          <w:lang w:val="es-PR"/>
        </w:rPr>
        <w:lastRenderedPageBreak/>
        <w:t>través de estos acuerdos, ha impactado a más de 105,000 maestros y ha ofrecido apoyo educativo a más de 2,900 estudiantes del sistema público.</w:t>
      </w:r>
    </w:p>
    <w:p w14:paraId="2C938C20" w14:textId="260BFED3" w:rsidR="00962503" w:rsidRPr="00962503" w:rsidRDefault="00962503" w:rsidP="00962503">
      <w:pPr>
        <w:spacing w:before="100" w:beforeAutospacing="1" w:after="100" w:afterAutospacing="1"/>
        <w:ind w:firstLine="720"/>
        <w:jc w:val="both"/>
        <w:rPr>
          <w:rFonts w:ascii="Book Antiqua" w:hAnsi="Book Antiqua"/>
          <w:szCs w:val="24"/>
          <w:lang w:val="es-PR"/>
        </w:rPr>
      </w:pPr>
      <w:r w:rsidRPr="00962503">
        <w:rPr>
          <w:rFonts w:ascii="Book Antiqua" w:hAnsi="Book Antiqua"/>
          <w:szCs w:val="24"/>
          <w:lang w:val="es-PR"/>
        </w:rPr>
        <w:t>Mediante su Vicepresidencia de Programas Profesionales y a Distancia y las Divisiones de Educación Continua de sus recintos, la UPR ha implementado programas de tutoría que han beneficiado a más de 1,700 alumnos, además de ofrecer cursos acreditados para el desarrollo profesional del magisterio.</w:t>
      </w:r>
    </w:p>
    <w:p w14:paraId="7090EB88" w14:textId="357536EE" w:rsidR="00962503" w:rsidRPr="00962503" w:rsidRDefault="00962503" w:rsidP="00962503">
      <w:pPr>
        <w:spacing w:before="100" w:beforeAutospacing="1" w:after="100" w:afterAutospacing="1"/>
        <w:ind w:firstLine="720"/>
        <w:jc w:val="both"/>
        <w:rPr>
          <w:rFonts w:ascii="Book Antiqua" w:hAnsi="Book Antiqua"/>
          <w:szCs w:val="24"/>
          <w:lang w:val="es-PR"/>
        </w:rPr>
      </w:pPr>
      <w:r w:rsidRPr="00962503">
        <w:rPr>
          <w:rFonts w:ascii="Book Antiqua" w:hAnsi="Book Antiqua"/>
          <w:szCs w:val="24"/>
          <w:lang w:val="es-PR"/>
        </w:rPr>
        <w:t>La institución resalta que posee la capacidad, el peritaje y el personal necesario para liderar este tipo de programas, por lo que solicita ser considerada como la primera opción para su ejecución. También señala</w:t>
      </w:r>
      <w:r w:rsidR="004B4A83">
        <w:rPr>
          <w:rFonts w:ascii="Book Antiqua" w:hAnsi="Book Antiqua"/>
          <w:szCs w:val="24"/>
          <w:lang w:val="es-PR"/>
        </w:rPr>
        <w:t>,</w:t>
      </w:r>
      <w:r w:rsidRPr="00962503">
        <w:rPr>
          <w:rFonts w:ascii="Book Antiqua" w:hAnsi="Book Antiqua"/>
          <w:szCs w:val="24"/>
          <w:lang w:val="es-PR"/>
        </w:rPr>
        <w:t xml:space="preserve"> que los fondos derivados de estos servicios podrían ayudar a mitigar los efectos de los recortes presupuestarios que ha enfrentado en los últimos años.</w:t>
      </w:r>
    </w:p>
    <w:p w14:paraId="64538A6A" w14:textId="315405F5" w:rsidR="00962503" w:rsidRDefault="00962503" w:rsidP="0013008F">
      <w:pPr>
        <w:ind w:firstLine="720"/>
        <w:jc w:val="both"/>
        <w:rPr>
          <w:rFonts w:ascii="Book Antiqua" w:hAnsi="Book Antiqua"/>
          <w:szCs w:val="24"/>
          <w:lang w:val="es-PR"/>
        </w:rPr>
      </w:pPr>
      <w:r w:rsidRPr="00962503">
        <w:rPr>
          <w:rFonts w:ascii="Book Antiqua" w:hAnsi="Book Antiqua"/>
          <w:szCs w:val="24"/>
          <w:lang w:val="es-PR"/>
        </w:rPr>
        <w:t>Finalmente, la UPR</w:t>
      </w:r>
      <w:r w:rsidRPr="00962503">
        <w:rPr>
          <w:lang w:val="es-ES"/>
        </w:rPr>
        <w:t xml:space="preserve"> </w:t>
      </w:r>
      <w:r w:rsidRPr="00962503">
        <w:rPr>
          <w:rFonts w:ascii="Book Antiqua" w:hAnsi="Book Antiqua"/>
          <w:szCs w:val="24"/>
          <w:lang w:val="es-PR"/>
        </w:rPr>
        <w:t xml:space="preserve">respalda el P. del S. 196 y destaca su compromiso como la principal institución de educación superior </w:t>
      </w:r>
      <w:r w:rsidR="008014BC">
        <w:rPr>
          <w:rFonts w:ascii="Book Antiqua" w:hAnsi="Book Antiqua"/>
          <w:szCs w:val="24"/>
          <w:lang w:val="es-PR"/>
        </w:rPr>
        <w:t>de Puerto Rico</w:t>
      </w:r>
      <w:r w:rsidRPr="00962503">
        <w:rPr>
          <w:rFonts w:ascii="Book Antiqua" w:hAnsi="Book Antiqua"/>
          <w:szCs w:val="24"/>
          <w:lang w:val="es-PR"/>
        </w:rPr>
        <w:t xml:space="preserve">, no solo con sus propios estudiantes, sino también con los jóvenes de las escuelas públicas. </w:t>
      </w:r>
      <w:r>
        <w:rPr>
          <w:rFonts w:ascii="Book Antiqua" w:hAnsi="Book Antiqua"/>
          <w:szCs w:val="24"/>
          <w:lang w:val="es-PR"/>
        </w:rPr>
        <w:t>C</w:t>
      </w:r>
      <w:r w:rsidRPr="00962503">
        <w:rPr>
          <w:rFonts w:ascii="Book Antiqua" w:hAnsi="Book Antiqua"/>
          <w:szCs w:val="24"/>
          <w:lang w:val="es-PR"/>
        </w:rPr>
        <w:t>onsidera que este proyecto legislativo contribuirá significativamente al mejoramiento del sistema educativo público, tanto en el desarrollo académico del estudiantado como en la capacitación de su personal, en línea con el acuerdo vigente UPR-DEPR 2024-2030.</w:t>
      </w:r>
    </w:p>
    <w:p w14:paraId="0F04BA74" w14:textId="77777777" w:rsidR="0013008F" w:rsidRPr="0068717B" w:rsidRDefault="0013008F" w:rsidP="0013008F">
      <w:pPr>
        <w:ind w:firstLine="720"/>
        <w:jc w:val="both"/>
        <w:rPr>
          <w:rFonts w:ascii="Book Antiqua" w:hAnsi="Book Antiqua"/>
          <w:szCs w:val="24"/>
          <w:lang w:val="es-PR"/>
        </w:rPr>
      </w:pPr>
    </w:p>
    <w:p w14:paraId="08C63446" w14:textId="77777777" w:rsidR="000871B0" w:rsidRDefault="000871B0" w:rsidP="0013008F">
      <w:pPr>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7BA81983" w14:textId="77777777" w:rsidR="0013008F" w:rsidRPr="000871B0" w:rsidRDefault="0013008F" w:rsidP="0013008F">
      <w:pPr>
        <w:jc w:val="center"/>
        <w:rPr>
          <w:rFonts w:ascii="Book Antiqua" w:hAnsi="Book Antiqua"/>
          <w:b/>
          <w:bCs/>
          <w:szCs w:val="24"/>
          <w:lang w:val="es-PR"/>
        </w:rPr>
      </w:pPr>
    </w:p>
    <w:p w14:paraId="59400C23" w14:textId="7747E229" w:rsidR="00561060" w:rsidRDefault="000871B0" w:rsidP="0013008F">
      <w:pPr>
        <w:ind w:firstLine="720"/>
        <w:jc w:val="both"/>
        <w:rPr>
          <w:rFonts w:ascii="Book Antiqua" w:hAnsi="Book Antiqua"/>
          <w:szCs w:val="24"/>
          <w:lang w:val="es-PR"/>
        </w:rPr>
      </w:pPr>
      <w:r w:rsidRPr="000871B0">
        <w:rPr>
          <w:rFonts w:ascii="Book Antiqua" w:hAnsi="Book Antiqua"/>
          <w:szCs w:val="24"/>
          <w:lang w:val="es-PR"/>
        </w:rPr>
        <w:t>Conforme al análisis y los hallazgos de la medida, la Comisión de Educación considera que su aprobación</w:t>
      </w:r>
      <w:r w:rsidR="00CA5444">
        <w:rPr>
          <w:rFonts w:ascii="Book Antiqua" w:hAnsi="Book Antiqua"/>
          <w:szCs w:val="24"/>
          <w:lang w:val="es-PR"/>
        </w:rPr>
        <w:t xml:space="preserve"> </w:t>
      </w:r>
      <w:r w:rsidR="002239E3">
        <w:rPr>
          <w:rFonts w:ascii="Book Antiqua" w:hAnsi="Book Antiqua"/>
          <w:szCs w:val="24"/>
          <w:lang w:val="es-PR"/>
        </w:rPr>
        <w:t xml:space="preserve">no </w:t>
      </w:r>
      <w:r w:rsidRPr="000871B0">
        <w:rPr>
          <w:rFonts w:ascii="Book Antiqua" w:hAnsi="Book Antiqua"/>
          <w:szCs w:val="24"/>
          <w:lang w:val="es-PR"/>
        </w:rPr>
        <w:t xml:space="preserve">tendrá un impacto fiscal significativo en los presupuestos de las agencias, departamentos, organismos, instrumentalidades o corporaciones públicas </w:t>
      </w:r>
      <w:r w:rsidR="002239E3">
        <w:rPr>
          <w:rFonts w:ascii="Book Antiqua" w:hAnsi="Book Antiqua"/>
          <w:szCs w:val="24"/>
          <w:lang w:val="es-PR"/>
        </w:rPr>
        <w:t xml:space="preserve">que </w:t>
      </w:r>
      <w:r w:rsidR="008035D8">
        <w:rPr>
          <w:rFonts w:ascii="Book Antiqua" w:hAnsi="Book Antiqua"/>
          <w:szCs w:val="24"/>
          <w:lang w:val="es-PR"/>
        </w:rPr>
        <w:t>requier</w:t>
      </w:r>
      <w:r w:rsidR="002239E3">
        <w:rPr>
          <w:rFonts w:ascii="Book Antiqua" w:hAnsi="Book Antiqua"/>
          <w:szCs w:val="24"/>
          <w:lang w:val="es-PR"/>
        </w:rPr>
        <w:t>a</w:t>
      </w:r>
      <w:r w:rsidR="008035D8">
        <w:rPr>
          <w:rFonts w:ascii="Book Antiqua" w:hAnsi="Book Antiqua"/>
          <w:szCs w:val="24"/>
          <w:lang w:val="es-PR"/>
        </w:rPr>
        <w:t xml:space="preserve"> </w:t>
      </w:r>
      <w:r w:rsidRPr="000871B0">
        <w:rPr>
          <w:rFonts w:ascii="Book Antiqua" w:hAnsi="Book Antiqua"/>
          <w:szCs w:val="24"/>
          <w:lang w:val="es-PR"/>
        </w:rPr>
        <w:t>certificación de la Oficina de Gerencia y Presupuesto.</w:t>
      </w:r>
    </w:p>
    <w:p w14:paraId="609D6836" w14:textId="77777777" w:rsidR="0013008F" w:rsidRDefault="0013008F" w:rsidP="0013008F">
      <w:pPr>
        <w:ind w:firstLine="720"/>
        <w:jc w:val="both"/>
        <w:rPr>
          <w:rFonts w:ascii="Book Antiqua" w:hAnsi="Book Antiqua"/>
          <w:szCs w:val="24"/>
          <w:lang w:val="es-PR"/>
        </w:rPr>
      </w:pPr>
    </w:p>
    <w:p w14:paraId="5A7F1EA8" w14:textId="77777777" w:rsidR="0053167D" w:rsidRDefault="0076334C" w:rsidP="0013008F">
      <w:pPr>
        <w:jc w:val="center"/>
        <w:rPr>
          <w:rFonts w:ascii="Book Antiqua" w:hAnsi="Book Antiqua"/>
          <w:b/>
          <w:bCs/>
          <w:lang w:val="es-PR"/>
        </w:rPr>
      </w:pPr>
      <w:r w:rsidRPr="0053167D">
        <w:rPr>
          <w:rFonts w:ascii="Book Antiqua" w:hAnsi="Book Antiqua"/>
          <w:b/>
          <w:bCs/>
          <w:lang w:val="es-PR"/>
        </w:rPr>
        <w:t>CONCLUSIÓN Y RECOMENDACIÓN</w:t>
      </w:r>
    </w:p>
    <w:p w14:paraId="3A53E758" w14:textId="77777777" w:rsidR="0013008F" w:rsidRDefault="0013008F" w:rsidP="0013008F">
      <w:pPr>
        <w:jc w:val="center"/>
        <w:rPr>
          <w:rFonts w:ascii="Book Antiqua" w:hAnsi="Book Antiqua"/>
          <w:b/>
          <w:bCs/>
          <w:lang w:val="es-PR"/>
        </w:rPr>
      </w:pPr>
    </w:p>
    <w:p w14:paraId="10487678" w14:textId="56A0D264" w:rsidR="00F424A0" w:rsidRPr="00F424A0" w:rsidRDefault="0053167D" w:rsidP="00F424A0">
      <w:pPr>
        <w:jc w:val="both"/>
        <w:rPr>
          <w:rFonts w:ascii="Book Antiqua" w:hAnsi="Book Antiqua"/>
          <w:color w:val="000000" w:themeColor="text1"/>
          <w:lang w:val="es-US"/>
        </w:rPr>
      </w:pPr>
      <w:r>
        <w:rPr>
          <w:rFonts w:ascii="Book Antiqua" w:hAnsi="Book Antiqua"/>
          <w:color w:val="000000" w:themeColor="text1"/>
          <w:lang w:val="es-PR"/>
        </w:rPr>
        <w:t xml:space="preserve"> </w:t>
      </w:r>
      <w:r w:rsidR="0068717B">
        <w:rPr>
          <w:rFonts w:ascii="Book Antiqua" w:hAnsi="Book Antiqua"/>
          <w:color w:val="000000" w:themeColor="text1"/>
          <w:lang w:val="es-PR"/>
        </w:rPr>
        <w:tab/>
      </w:r>
      <w:r w:rsidR="00846BDD" w:rsidRPr="0053167D">
        <w:rPr>
          <w:rFonts w:ascii="Book Antiqua" w:hAnsi="Book Antiqua"/>
          <w:color w:val="000000" w:themeColor="text1"/>
          <w:lang w:val="es-PR"/>
        </w:rPr>
        <w:t xml:space="preserve">La Comisión de Educación </w:t>
      </w:r>
      <w:r w:rsidR="0071440D" w:rsidRPr="0053167D">
        <w:rPr>
          <w:rFonts w:ascii="Book Antiqua" w:hAnsi="Book Antiqua"/>
          <w:color w:val="000000" w:themeColor="text1"/>
          <w:lang w:val="es-PR"/>
        </w:rPr>
        <w:t>ha llevado a cabo un análisis detallado de todas las comunicaciones recibidas</w:t>
      </w:r>
      <w:r w:rsidR="00846BDD" w:rsidRPr="0053167D">
        <w:rPr>
          <w:rFonts w:ascii="Book Antiqua" w:hAnsi="Book Antiqua"/>
          <w:color w:val="000000" w:themeColor="text1"/>
          <w:lang w:val="es-PR"/>
        </w:rPr>
        <w:t xml:space="preserve">. </w:t>
      </w:r>
      <w:r w:rsidR="00F424A0">
        <w:rPr>
          <w:rFonts w:ascii="Book Antiqua" w:hAnsi="Book Antiqua"/>
          <w:color w:val="000000" w:themeColor="text1"/>
          <w:lang w:val="es-PR"/>
        </w:rPr>
        <w:t xml:space="preserve">Existe un </w:t>
      </w:r>
      <w:r w:rsidR="00F424A0" w:rsidRPr="00F424A0">
        <w:rPr>
          <w:rFonts w:ascii="Book Antiqua" w:hAnsi="Book Antiqua"/>
          <w:color w:val="000000" w:themeColor="text1"/>
          <w:lang w:val="es-US"/>
        </w:rPr>
        <w:t>apoyo unánime al proyecto</w:t>
      </w:r>
      <w:r w:rsidR="00F424A0">
        <w:rPr>
          <w:rFonts w:ascii="Book Antiqua" w:hAnsi="Book Antiqua"/>
          <w:color w:val="000000" w:themeColor="text1"/>
          <w:lang w:val="es-US"/>
        </w:rPr>
        <w:t xml:space="preserve"> por parte de todos los ponentes</w:t>
      </w:r>
      <w:r w:rsidR="00F424A0" w:rsidRPr="00F424A0">
        <w:rPr>
          <w:rFonts w:ascii="Book Antiqua" w:hAnsi="Book Antiqua"/>
          <w:color w:val="000000" w:themeColor="text1"/>
          <w:lang w:val="es-US"/>
        </w:rPr>
        <w:t xml:space="preserve"> por su potencial para mejorar el aprovechamiento académico mediante alianzas estratégicas.</w:t>
      </w:r>
    </w:p>
    <w:p w14:paraId="04405547" w14:textId="72B43106" w:rsidR="00470828" w:rsidRDefault="00470828" w:rsidP="0013008F">
      <w:pPr>
        <w:jc w:val="both"/>
        <w:rPr>
          <w:rFonts w:ascii="Book Antiqua" w:hAnsi="Book Antiqua"/>
          <w:color w:val="000000" w:themeColor="text1"/>
          <w:lang w:val="es-PR"/>
        </w:rPr>
      </w:pPr>
    </w:p>
    <w:p w14:paraId="71D9B089" w14:textId="1AB3BC91" w:rsidR="001E28E0" w:rsidRPr="001E28E0" w:rsidRDefault="001E28E0" w:rsidP="001E28E0">
      <w:pPr>
        <w:spacing w:before="100" w:beforeAutospacing="1" w:after="100" w:afterAutospacing="1"/>
        <w:ind w:firstLine="720"/>
        <w:jc w:val="both"/>
        <w:rPr>
          <w:rFonts w:ascii="Book Antiqua" w:hAnsi="Book Antiqua"/>
          <w:color w:val="000000" w:themeColor="text1"/>
          <w:lang w:val="es-PR"/>
        </w:rPr>
      </w:pPr>
      <w:r w:rsidRPr="001E28E0">
        <w:rPr>
          <w:rFonts w:ascii="Book Antiqua" w:hAnsi="Book Antiqua"/>
          <w:color w:val="000000" w:themeColor="text1"/>
          <w:lang w:val="es-PR"/>
        </w:rPr>
        <w:t xml:space="preserve">El </w:t>
      </w:r>
      <w:r>
        <w:rPr>
          <w:rFonts w:ascii="Book Antiqua" w:hAnsi="Book Antiqua"/>
          <w:color w:val="000000" w:themeColor="text1"/>
          <w:lang w:val="es-PR"/>
        </w:rPr>
        <w:t>P. del S.</w:t>
      </w:r>
      <w:r w:rsidRPr="001E28E0">
        <w:rPr>
          <w:rFonts w:ascii="Book Antiqua" w:hAnsi="Book Antiqua"/>
          <w:color w:val="000000" w:themeColor="text1"/>
          <w:lang w:val="es-PR"/>
        </w:rPr>
        <w:t xml:space="preserve"> 196 representa una iniciativa sólida y necesaria para atender el rezago académico que afecta a miles de estudiantes del sistema público de enseñanza en Puerto Rico. Al fomentar alianzas estratégicas entre el D</w:t>
      </w:r>
      <w:r w:rsidR="00B60BDF">
        <w:rPr>
          <w:rFonts w:ascii="Book Antiqua" w:hAnsi="Book Antiqua"/>
          <w:color w:val="000000" w:themeColor="text1"/>
          <w:lang w:val="es-PR"/>
        </w:rPr>
        <w:t>EPR</w:t>
      </w:r>
      <w:r w:rsidRPr="001E28E0">
        <w:rPr>
          <w:rFonts w:ascii="Book Antiqua" w:hAnsi="Book Antiqua"/>
          <w:color w:val="000000" w:themeColor="text1"/>
          <w:lang w:val="es-PR"/>
        </w:rPr>
        <w:t xml:space="preserve"> y la U</w:t>
      </w:r>
      <w:r w:rsidR="00B60BDF">
        <w:rPr>
          <w:rFonts w:ascii="Book Antiqua" w:hAnsi="Book Antiqua"/>
          <w:color w:val="000000" w:themeColor="text1"/>
          <w:lang w:val="es-PR"/>
        </w:rPr>
        <w:t>PR</w:t>
      </w:r>
      <w:r w:rsidRPr="001E28E0">
        <w:rPr>
          <w:rFonts w:ascii="Book Antiqua" w:hAnsi="Book Antiqua"/>
          <w:color w:val="000000" w:themeColor="text1"/>
          <w:lang w:val="es-PR"/>
        </w:rPr>
        <w:t xml:space="preserve"> y, en caso necesario, otras instituciones de educación superior, esta medida promueve soluciones costo efectivas, basadas en evidencia y centradas en el aprovechamiento académico.</w:t>
      </w:r>
    </w:p>
    <w:p w14:paraId="5B2E752A" w14:textId="6101EEC2" w:rsidR="001E28E0" w:rsidRPr="001E28E0" w:rsidRDefault="001E28E0" w:rsidP="001E28E0">
      <w:pPr>
        <w:spacing w:before="100" w:beforeAutospacing="1" w:after="100" w:afterAutospacing="1"/>
        <w:ind w:firstLine="720"/>
        <w:jc w:val="both"/>
        <w:rPr>
          <w:rFonts w:ascii="Book Antiqua" w:hAnsi="Book Antiqua"/>
          <w:color w:val="000000" w:themeColor="text1"/>
          <w:lang w:val="es-PR"/>
        </w:rPr>
      </w:pPr>
      <w:r w:rsidRPr="001E28E0">
        <w:rPr>
          <w:rFonts w:ascii="Book Antiqua" w:hAnsi="Book Antiqua"/>
          <w:color w:val="000000" w:themeColor="text1"/>
          <w:lang w:val="es-PR"/>
        </w:rPr>
        <w:t xml:space="preserve">El proyecto no solo beneficia directamente a los estudiantes mediante servicios de tutoría y mentoría, sino que también fortalece la formación profesional de futuros docentes y contribuye al desarrollo continuo del magisterio. Además, al establecer </w:t>
      </w:r>
      <w:r w:rsidRPr="001E28E0">
        <w:rPr>
          <w:rFonts w:ascii="Book Antiqua" w:hAnsi="Book Antiqua"/>
          <w:color w:val="000000" w:themeColor="text1"/>
          <w:lang w:val="es-PR"/>
        </w:rPr>
        <w:lastRenderedPageBreak/>
        <w:t>criterios claros de evaluación, seguimiento y colaboración institucional, asegura una implementación ordenada, medible y con potencial de sostenibilidad a largo plazo.</w:t>
      </w:r>
    </w:p>
    <w:p w14:paraId="4082A496" w14:textId="5BF5A4AC" w:rsidR="00A0536B" w:rsidRPr="0001561B" w:rsidRDefault="0068717B" w:rsidP="00EC1CEA">
      <w:pPr>
        <w:spacing w:before="100" w:beforeAutospacing="1" w:after="100" w:afterAutospacing="1"/>
        <w:jc w:val="both"/>
        <w:rPr>
          <w:rFonts w:ascii="Book Antiqua" w:hAnsi="Book Antiqua"/>
          <w:lang w:val="es-PR"/>
        </w:rPr>
      </w:pPr>
      <w:r>
        <w:rPr>
          <w:rFonts w:ascii="Book Antiqua" w:hAnsi="Book Antiqua"/>
          <w:color w:val="000000" w:themeColor="text1"/>
          <w:lang w:val="es-PR"/>
        </w:rPr>
        <w:tab/>
      </w:r>
      <w:r w:rsidR="00716972" w:rsidRPr="00B60BDF">
        <w:rPr>
          <w:rFonts w:ascii="Book Antiqua" w:hAnsi="Book Antiqua"/>
          <w:b/>
          <w:bCs/>
          <w:lang w:val="es-PR"/>
        </w:rPr>
        <w:t>P</w:t>
      </w:r>
      <w:r w:rsidR="00A0536B" w:rsidRPr="00B60BDF">
        <w:rPr>
          <w:rFonts w:ascii="Book Antiqua" w:hAnsi="Book Antiqua"/>
          <w:b/>
          <w:bCs/>
          <w:lang w:val="es-PR"/>
        </w:rPr>
        <w:t>OR LO ANTES EXPUESTO</w:t>
      </w:r>
      <w:r w:rsidR="00716972" w:rsidRPr="00B60BDF">
        <w:rPr>
          <w:rFonts w:ascii="Book Antiqua" w:hAnsi="Book Antiqua"/>
          <w:lang w:val="es-PR"/>
        </w:rPr>
        <w:t xml:space="preserve">, </w:t>
      </w:r>
      <w:r w:rsidR="00A0536B" w:rsidRPr="00B60BDF">
        <w:rPr>
          <w:rFonts w:ascii="Book Antiqua" w:hAnsi="Book Antiqua"/>
          <w:lang w:val="es-PR"/>
        </w:rPr>
        <w:t>la Comisión de Educación recomienda</w:t>
      </w:r>
      <w:r w:rsidR="00716972" w:rsidRPr="00B60BDF">
        <w:rPr>
          <w:rFonts w:ascii="Book Antiqua" w:hAnsi="Book Antiqua"/>
          <w:lang w:val="es-PR"/>
        </w:rPr>
        <w:t xml:space="preserve"> la aprobación del P. de</w:t>
      </w:r>
      <w:r w:rsidRPr="00B60BDF">
        <w:rPr>
          <w:rFonts w:ascii="Book Antiqua" w:hAnsi="Book Antiqua"/>
          <w:lang w:val="es-PR"/>
        </w:rPr>
        <w:t>l S. 196</w:t>
      </w:r>
      <w:r w:rsidR="00716972" w:rsidRPr="00B60BDF">
        <w:rPr>
          <w:rFonts w:ascii="Book Antiqua" w:hAnsi="Book Antiqua"/>
          <w:lang w:val="es-PR"/>
        </w:rPr>
        <w:t xml:space="preserve">, incorporando las enmiendas </w:t>
      </w:r>
      <w:r w:rsidR="008014BC">
        <w:rPr>
          <w:rFonts w:ascii="Book Antiqua" w:hAnsi="Book Antiqua"/>
          <w:lang w:val="es-PR"/>
        </w:rPr>
        <w:t>incluidas</w:t>
      </w:r>
      <w:r w:rsidR="00716972" w:rsidRPr="00B60BDF">
        <w:rPr>
          <w:rFonts w:ascii="Book Antiqua" w:hAnsi="Book Antiqua"/>
          <w:lang w:val="es-PR"/>
        </w:rPr>
        <w:t xml:space="preserve"> en el</w:t>
      </w:r>
      <w:r w:rsidR="009573AB" w:rsidRPr="00B60BDF">
        <w:rPr>
          <w:rFonts w:ascii="Book Antiqua" w:hAnsi="Book Antiqua"/>
          <w:lang w:val="es-PR"/>
        </w:rPr>
        <w:t xml:space="preserve"> </w:t>
      </w:r>
      <w:r w:rsidR="00716972" w:rsidRPr="00B60BDF">
        <w:rPr>
          <w:rFonts w:ascii="Book Antiqua" w:hAnsi="Book Antiqua"/>
          <w:lang w:val="es-PR"/>
        </w:rPr>
        <w:t>entirillado electrónico que se acompaña.</w:t>
      </w:r>
    </w:p>
    <w:p w14:paraId="2ADB10AB" w14:textId="0784BA8A"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Default="0076334C" w:rsidP="001F5064">
      <w:pPr>
        <w:jc w:val="both"/>
        <w:rPr>
          <w:rFonts w:ascii="Book Antiqua" w:hAnsi="Book Antiqua"/>
          <w:lang w:val="es-PR"/>
        </w:rPr>
      </w:pPr>
      <w:r w:rsidRPr="0001561B">
        <w:rPr>
          <w:rFonts w:ascii="Book Antiqua" w:hAnsi="Book Antiqua"/>
          <w:lang w:val="es-PR"/>
        </w:rPr>
        <w:t>Comisión de Educación</w:t>
      </w:r>
    </w:p>
    <w:p w14:paraId="5A56F2A0" w14:textId="77777777" w:rsidR="00CA5B52" w:rsidRDefault="00CA5B52" w:rsidP="001F5064">
      <w:pPr>
        <w:jc w:val="both"/>
        <w:rPr>
          <w:rFonts w:ascii="Book Antiqua" w:hAnsi="Book Antiqua"/>
          <w:lang w:val="es-PR"/>
        </w:rPr>
      </w:pPr>
    </w:p>
    <w:p w14:paraId="1C1A5B2C" w14:textId="3F846286" w:rsidR="00CA5B52" w:rsidRPr="0071440D" w:rsidRDefault="00CA5B52" w:rsidP="00CA5B52">
      <w:pPr>
        <w:jc w:val="both"/>
        <w:rPr>
          <w:rFonts w:ascii="Book Antiqua" w:hAnsi="Book Antiqua"/>
          <w:lang w:val="es-PR"/>
        </w:rPr>
      </w:pPr>
    </w:p>
    <w:sectPr w:rsidR="00CA5B52"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C43CA" w14:textId="77777777" w:rsidR="00141526" w:rsidRDefault="00141526">
      <w:r>
        <w:separator/>
      </w:r>
    </w:p>
  </w:endnote>
  <w:endnote w:type="continuationSeparator" w:id="0">
    <w:p w14:paraId="0E7A0BA8" w14:textId="77777777" w:rsidR="00141526" w:rsidRDefault="00141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3EB53" w14:textId="77777777" w:rsidR="00141526" w:rsidRDefault="00141526">
      <w:r>
        <w:separator/>
      </w:r>
    </w:p>
  </w:footnote>
  <w:footnote w:type="continuationSeparator" w:id="0">
    <w:p w14:paraId="60264A38" w14:textId="77777777" w:rsidR="00141526" w:rsidRDefault="001415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109B"/>
    <w:rsid w:val="00013005"/>
    <w:rsid w:val="000133D7"/>
    <w:rsid w:val="0001561B"/>
    <w:rsid w:val="00015DFB"/>
    <w:rsid w:val="000167BD"/>
    <w:rsid w:val="00020BBB"/>
    <w:rsid w:val="000216AA"/>
    <w:rsid w:val="000219E2"/>
    <w:rsid w:val="00027C86"/>
    <w:rsid w:val="00032078"/>
    <w:rsid w:val="00035EE0"/>
    <w:rsid w:val="00043DD0"/>
    <w:rsid w:val="000518F3"/>
    <w:rsid w:val="0005281A"/>
    <w:rsid w:val="00056024"/>
    <w:rsid w:val="00063D87"/>
    <w:rsid w:val="00071F87"/>
    <w:rsid w:val="00073275"/>
    <w:rsid w:val="00074D2C"/>
    <w:rsid w:val="00075BAB"/>
    <w:rsid w:val="000871B0"/>
    <w:rsid w:val="00091A87"/>
    <w:rsid w:val="00091F2F"/>
    <w:rsid w:val="00095AE1"/>
    <w:rsid w:val="000A6B6C"/>
    <w:rsid w:val="000B0DBB"/>
    <w:rsid w:val="000B108B"/>
    <w:rsid w:val="000C2850"/>
    <w:rsid w:val="000C2CBF"/>
    <w:rsid w:val="000D60DB"/>
    <w:rsid w:val="000E2586"/>
    <w:rsid w:val="000E3D6D"/>
    <w:rsid w:val="000E7F87"/>
    <w:rsid w:val="00111E71"/>
    <w:rsid w:val="001127B0"/>
    <w:rsid w:val="00114602"/>
    <w:rsid w:val="00125AE5"/>
    <w:rsid w:val="00127C6A"/>
    <w:rsid w:val="0013008F"/>
    <w:rsid w:val="001363FE"/>
    <w:rsid w:val="00141526"/>
    <w:rsid w:val="001606CA"/>
    <w:rsid w:val="00161E24"/>
    <w:rsid w:val="00164A89"/>
    <w:rsid w:val="00166098"/>
    <w:rsid w:val="0017132B"/>
    <w:rsid w:val="00173F45"/>
    <w:rsid w:val="00187B2B"/>
    <w:rsid w:val="001911C9"/>
    <w:rsid w:val="001A062F"/>
    <w:rsid w:val="001A2E09"/>
    <w:rsid w:val="001A36DC"/>
    <w:rsid w:val="001A4A89"/>
    <w:rsid w:val="001A4DCF"/>
    <w:rsid w:val="001B38EE"/>
    <w:rsid w:val="001C180A"/>
    <w:rsid w:val="001D15CB"/>
    <w:rsid w:val="001E15C2"/>
    <w:rsid w:val="001E211C"/>
    <w:rsid w:val="001E28E0"/>
    <w:rsid w:val="001F1883"/>
    <w:rsid w:val="001F4CA3"/>
    <w:rsid w:val="001F5064"/>
    <w:rsid w:val="001F612A"/>
    <w:rsid w:val="00211396"/>
    <w:rsid w:val="00220B05"/>
    <w:rsid w:val="00222320"/>
    <w:rsid w:val="002239E3"/>
    <w:rsid w:val="00226AE6"/>
    <w:rsid w:val="00236AD7"/>
    <w:rsid w:val="00245B34"/>
    <w:rsid w:val="00251E4E"/>
    <w:rsid w:val="0026318A"/>
    <w:rsid w:val="00263355"/>
    <w:rsid w:val="00273792"/>
    <w:rsid w:val="00277962"/>
    <w:rsid w:val="00284E77"/>
    <w:rsid w:val="0029726D"/>
    <w:rsid w:val="002A73D5"/>
    <w:rsid w:val="002B4F94"/>
    <w:rsid w:val="002C1204"/>
    <w:rsid w:val="002C6295"/>
    <w:rsid w:val="002D2209"/>
    <w:rsid w:val="002D489F"/>
    <w:rsid w:val="002D4AC8"/>
    <w:rsid w:val="002E161E"/>
    <w:rsid w:val="002E479F"/>
    <w:rsid w:val="0030696B"/>
    <w:rsid w:val="00307183"/>
    <w:rsid w:val="00320BDF"/>
    <w:rsid w:val="00320D78"/>
    <w:rsid w:val="0034124E"/>
    <w:rsid w:val="0035473F"/>
    <w:rsid w:val="00356A6F"/>
    <w:rsid w:val="00364902"/>
    <w:rsid w:val="00367993"/>
    <w:rsid w:val="00370734"/>
    <w:rsid w:val="003732EB"/>
    <w:rsid w:val="00380FE5"/>
    <w:rsid w:val="00384455"/>
    <w:rsid w:val="003851A7"/>
    <w:rsid w:val="003924DD"/>
    <w:rsid w:val="00394FCB"/>
    <w:rsid w:val="003963BE"/>
    <w:rsid w:val="003963F4"/>
    <w:rsid w:val="003B021F"/>
    <w:rsid w:val="003B4679"/>
    <w:rsid w:val="003B5160"/>
    <w:rsid w:val="003B5254"/>
    <w:rsid w:val="003B75A6"/>
    <w:rsid w:val="003C7E14"/>
    <w:rsid w:val="003D2C21"/>
    <w:rsid w:val="003F05CE"/>
    <w:rsid w:val="003F0BE6"/>
    <w:rsid w:val="003F76A8"/>
    <w:rsid w:val="004061CA"/>
    <w:rsid w:val="00413299"/>
    <w:rsid w:val="00415689"/>
    <w:rsid w:val="00424D08"/>
    <w:rsid w:val="004440CB"/>
    <w:rsid w:val="0046340C"/>
    <w:rsid w:val="00470828"/>
    <w:rsid w:val="00470AE4"/>
    <w:rsid w:val="004713D2"/>
    <w:rsid w:val="004731D3"/>
    <w:rsid w:val="00491D4B"/>
    <w:rsid w:val="0049600B"/>
    <w:rsid w:val="004A7042"/>
    <w:rsid w:val="004B4A83"/>
    <w:rsid w:val="004B6E28"/>
    <w:rsid w:val="004B6F58"/>
    <w:rsid w:val="004B7486"/>
    <w:rsid w:val="004D7000"/>
    <w:rsid w:val="004E4E62"/>
    <w:rsid w:val="004E77BD"/>
    <w:rsid w:val="004F5525"/>
    <w:rsid w:val="004F6865"/>
    <w:rsid w:val="0050088B"/>
    <w:rsid w:val="00502819"/>
    <w:rsid w:val="00521639"/>
    <w:rsid w:val="0053167D"/>
    <w:rsid w:val="00532BB7"/>
    <w:rsid w:val="005332E4"/>
    <w:rsid w:val="0053550C"/>
    <w:rsid w:val="00536D92"/>
    <w:rsid w:val="00537AB4"/>
    <w:rsid w:val="00551919"/>
    <w:rsid w:val="00555018"/>
    <w:rsid w:val="00561060"/>
    <w:rsid w:val="005723DC"/>
    <w:rsid w:val="00574A8A"/>
    <w:rsid w:val="00580214"/>
    <w:rsid w:val="00584305"/>
    <w:rsid w:val="00586A29"/>
    <w:rsid w:val="005964F7"/>
    <w:rsid w:val="005A3A2D"/>
    <w:rsid w:val="005B00A9"/>
    <w:rsid w:val="005B06BB"/>
    <w:rsid w:val="005C3385"/>
    <w:rsid w:val="005D64AD"/>
    <w:rsid w:val="005F0B0E"/>
    <w:rsid w:val="005F3881"/>
    <w:rsid w:val="006149B6"/>
    <w:rsid w:val="006210DC"/>
    <w:rsid w:val="006263AB"/>
    <w:rsid w:val="00630F5F"/>
    <w:rsid w:val="00631D0C"/>
    <w:rsid w:val="0064349D"/>
    <w:rsid w:val="0064355F"/>
    <w:rsid w:val="00645825"/>
    <w:rsid w:val="00646973"/>
    <w:rsid w:val="00646A44"/>
    <w:rsid w:val="00653EED"/>
    <w:rsid w:val="00672DCF"/>
    <w:rsid w:val="006732FD"/>
    <w:rsid w:val="00677B4B"/>
    <w:rsid w:val="0068039B"/>
    <w:rsid w:val="006832CB"/>
    <w:rsid w:val="00685131"/>
    <w:rsid w:val="00685549"/>
    <w:rsid w:val="0068717B"/>
    <w:rsid w:val="00693449"/>
    <w:rsid w:val="006A1FD5"/>
    <w:rsid w:val="006A397E"/>
    <w:rsid w:val="006B0196"/>
    <w:rsid w:val="006B183E"/>
    <w:rsid w:val="006B2451"/>
    <w:rsid w:val="006B7365"/>
    <w:rsid w:val="006C1C9E"/>
    <w:rsid w:val="006C2D81"/>
    <w:rsid w:val="006C7DF8"/>
    <w:rsid w:val="006D0164"/>
    <w:rsid w:val="006D6856"/>
    <w:rsid w:val="006E3523"/>
    <w:rsid w:val="006E49EF"/>
    <w:rsid w:val="006E67CA"/>
    <w:rsid w:val="006F3E81"/>
    <w:rsid w:val="006F40B9"/>
    <w:rsid w:val="0070273C"/>
    <w:rsid w:val="0071440D"/>
    <w:rsid w:val="007154DC"/>
    <w:rsid w:val="00716972"/>
    <w:rsid w:val="00722DBB"/>
    <w:rsid w:val="00736244"/>
    <w:rsid w:val="00750FC8"/>
    <w:rsid w:val="007533D0"/>
    <w:rsid w:val="00753911"/>
    <w:rsid w:val="00755069"/>
    <w:rsid w:val="00762554"/>
    <w:rsid w:val="0076334C"/>
    <w:rsid w:val="0076543D"/>
    <w:rsid w:val="00774570"/>
    <w:rsid w:val="00776955"/>
    <w:rsid w:val="007873AF"/>
    <w:rsid w:val="007B0660"/>
    <w:rsid w:val="007B6EFD"/>
    <w:rsid w:val="007C2BB1"/>
    <w:rsid w:val="007C4411"/>
    <w:rsid w:val="007C5056"/>
    <w:rsid w:val="007D4194"/>
    <w:rsid w:val="007E3868"/>
    <w:rsid w:val="007F0C62"/>
    <w:rsid w:val="00800609"/>
    <w:rsid w:val="008014BC"/>
    <w:rsid w:val="008035D8"/>
    <w:rsid w:val="00815082"/>
    <w:rsid w:val="00817DB9"/>
    <w:rsid w:val="00817EEB"/>
    <w:rsid w:val="00820C41"/>
    <w:rsid w:val="0082209E"/>
    <w:rsid w:val="00837443"/>
    <w:rsid w:val="00846BDD"/>
    <w:rsid w:val="00850256"/>
    <w:rsid w:val="00855CE1"/>
    <w:rsid w:val="00860B5A"/>
    <w:rsid w:val="00867C71"/>
    <w:rsid w:val="00875D08"/>
    <w:rsid w:val="00883E61"/>
    <w:rsid w:val="00890582"/>
    <w:rsid w:val="00893D10"/>
    <w:rsid w:val="0089630F"/>
    <w:rsid w:val="008A27E1"/>
    <w:rsid w:val="008A505B"/>
    <w:rsid w:val="008A6474"/>
    <w:rsid w:val="008C0763"/>
    <w:rsid w:val="008C1D6A"/>
    <w:rsid w:val="008D2C0D"/>
    <w:rsid w:val="008E186E"/>
    <w:rsid w:val="008F5ECC"/>
    <w:rsid w:val="00902E09"/>
    <w:rsid w:val="00917B47"/>
    <w:rsid w:val="00922DEA"/>
    <w:rsid w:val="00930A68"/>
    <w:rsid w:val="00935F80"/>
    <w:rsid w:val="0093686F"/>
    <w:rsid w:val="00942FD4"/>
    <w:rsid w:val="00951997"/>
    <w:rsid w:val="00951D23"/>
    <w:rsid w:val="0095489A"/>
    <w:rsid w:val="009573AB"/>
    <w:rsid w:val="00961589"/>
    <w:rsid w:val="00962503"/>
    <w:rsid w:val="00963DF1"/>
    <w:rsid w:val="0096764D"/>
    <w:rsid w:val="009750D1"/>
    <w:rsid w:val="00990352"/>
    <w:rsid w:val="00992017"/>
    <w:rsid w:val="009A0909"/>
    <w:rsid w:val="009A4E69"/>
    <w:rsid w:val="009A72BB"/>
    <w:rsid w:val="009B5F1F"/>
    <w:rsid w:val="009C35F8"/>
    <w:rsid w:val="009C5DAB"/>
    <w:rsid w:val="009D09D7"/>
    <w:rsid w:val="009D12CD"/>
    <w:rsid w:val="009E798F"/>
    <w:rsid w:val="009F49A6"/>
    <w:rsid w:val="009F649F"/>
    <w:rsid w:val="00A03405"/>
    <w:rsid w:val="00A03BDA"/>
    <w:rsid w:val="00A0536B"/>
    <w:rsid w:val="00A05430"/>
    <w:rsid w:val="00A10113"/>
    <w:rsid w:val="00A12741"/>
    <w:rsid w:val="00A1528A"/>
    <w:rsid w:val="00A1595B"/>
    <w:rsid w:val="00A16CF7"/>
    <w:rsid w:val="00A33918"/>
    <w:rsid w:val="00A367D6"/>
    <w:rsid w:val="00A37E34"/>
    <w:rsid w:val="00A40714"/>
    <w:rsid w:val="00A61046"/>
    <w:rsid w:val="00A62E93"/>
    <w:rsid w:val="00A673DD"/>
    <w:rsid w:val="00A7014B"/>
    <w:rsid w:val="00A7629F"/>
    <w:rsid w:val="00A97113"/>
    <w:rsid w:val="00AA2C8E"/>
    <w:rsid w:val="00AA73E7"/>
    <w:rsid w:val="00AB2538"/>
    <w:rsid w:val="00AB3BB4"/>
    <w:rsid w:val="00AC171B"/>
    <w:rsid w:val="00AD0543"/>
    <w:rsid w:val="00AE193F"/>
    <w:rsid w:val="00AE26CF"/>
    <w:rsid w:val="00AF0CEE"/>
    <w:rsid w:val="00AF6E13"/>
    <w:rsid w:val="00B02DB9"/>
    <w:rsid w:val="00B116E9"/>
    <w:rsid w:val="00B14EE1"/>
    <w:rsid w:val="00B15D49"/>
    <w:rsid w:val="00B23E2A"/>
    <w:rsid w:val="00B31B02"/>
    <w:rsid w:val="00B41BE4"/>
    <w:rsid w:val="00B42703"/>
    <w:rsid w:val="00B434E4"/>
    <w:rsid w:val="00B60BDF"/>
    <w:rsid w:val="00B64321"/>
    <w:rsid w:val="00B667AD"/>
    <w:rsid w:val="00B7320F"/>
    <w:rsid w:val="00B8023D"/>
    <w:rsid w:val="00B84C38"/>
    <w:rsid w:val="00B858B5"/>
    <w:rsid w:val="00B86C00"/>
    <w:rsid w:val="00B91B73"/>
    <w:rsid w:val="00B91D6A"/>
    <w:rsid w:val="00B947F6"/>
    <w:rsid w:val="00BA2D29"/>
    <w:rsid w:val="00BB49EC"/>
    <w:rsid w:val="00BB6890"/>
    <w:rsid w:val="00BB71A6"/>
    <w:rsid w:val="00BB798C"/>
    <w:rsid w:val="00BC0963"/>
    <w:rsid w:val="00BC15CD"/>
    <w:rsid w:val="00BC1C4E"/>
    <w:rsid w:val="00BC6CBA"/>
    <w:rsid w:val="00BD4378"/>
    <w:rsid w:val="00BF16AA"/>
    <w:rsid w:val="00BF526C"/>
    <w:rsid w:val="00BF7935"/>
    <w:rsid w:val="00C0414C"/>
    <w:rsid w:val="00C15F04"/>
    <w:rsid w:val="00C354B8"/>
    <w:rsid w:val="00C41592"/>
    <w:rsid w:val="00C46101"/>
    <w:rsid w:val="00C50376"/>
    <w:rsid w:val="00C506F8"/>
    <w:rsid w:val="00C50968"/>
    <w:rsid w:val="00C52517"/>
    <w:rsid w:val="00C5595F"/>
    <w:rsid w:val="00C57BC9"/>
    <w:rsid w:val="00C57E06"/>
    <w:rsid w:val="00C60921"/>
    <w:rsid w:val="00C60F6E"/>
    <w:rsid w:val="00C62936"/>
    <w:rsid w:val="00C62B84"/>
    <w:rsid w:val="00C653F2"/>
    <w:rsid w:val="00C65D58"/>
    <w:rsid w:val="00C679E6"/>
    <w:rsid w:val="00C82C0E"/>
    <w:rsid w:val="00C908F9"/>
    <w:rsid w:val="00C97ADB"/>
    <w:rsid w:val="00CA0917"/>
    <w:rsid w:val="00CA1099"/>
    <w:rsid w:val="00CA5444"/>
    <w:rsid w:val="00CA5B52"/>
    <w:rsid w:val="00CA70B3"/>
    <w:rsid w:val="00CB434E"/>
    <w:rsid w:val="00CB4FC8"/>
    <w:rsid w:val="00CB7603"/>
    <w:rsid w:val="00CC1A00"/>
    <w:rsid w:val="00CC6CF5"/>
    <w:rsid w:val="00CD338B"/>
    <w:rsid w:val="00CD61C0"/>
    <w:rsid w:val="00CF3EBC"/>
    <w:rsid w:val="00CF752D"/>
    <w:rsid w:val="00CF797F"/>
    <w:rsid w:val="00D053B2"/>
    <w:rsid w:val="00D133AC"/>
    <w:rsid w:val="00D13CDC"/>
    <w:rsid w:val="00D417C2"/>
    <w:rsid w:val="00D422EF"/>
    <w:rsid w:val="00D54562"/>
    <w:rsid w:val="00D55185"/>
    <w:rsid w:val="00D60936"/>
    <w:rsid w:val="00D709EB"/>
    <w:rsid w:val="00D71003"/>
    <w:rsid w:val="00D74714"/>
    <w:rsid w:val="00D757D2"/>
    <w:rsid w:val="00D82F3F"/>
    <w:rsid w:val="00D8669D"/>
    <w:rsid w:val="00D921C6"/>
    <w:rsid w:val="00D92384"/>
    <w:rsid w:val="00D958C2"/>
    <w:rsid w:val="00D95C3F"/>
    <w:rsid w:val="00DA5C32"/>
    <w:rsid w:val="00DA7979"/>
    <w:rsid w:val="00DB06D1"/>
    <w:rsid w:val="00DC28B6"/>
    <w:rsid w:val="00DD2FD5"/>
    <w:rsid w:val="00DE69F2"/>
    <w:rsid w:val="00DF41CD"/>
    <w:rsid w:val="00E04AB5"/>
    <w:rsid w:val="00E11E75"/>
    <w:rsid w:val="00E23ABC"/>
    <w:rsid w:val="00E50EEA"/>
    <w:rsid w:val="00E52F58"/>
    <w:rsid w:val="00E53469"/>
    <w:rsid w:val="00E54233"/>
    <w:rsid w:val="00E61403"/>
    <w:rsid w:val="00E65805"/>
    <w:rsid w:val="00E7187D"/>
    <w:rsid w:val="00E77E19"/>
    <w:rsid w:val="00E82311"/>
    <w:rsid w:val="00E8764A"/>
    <w:rsid w:val="00E92A64"/>
    <w:rsid w:val="00E954BA"/>
    <w:rsid w:val="00EA21D5"/>
    <w:rsid w:val="00EC1CEA"/>
    <w:rsid w:val="00EC26AA"/>
    <w:rsid w:val="00EC473E"/>
    <w:rsid w:val="00EC6018"/>
    <w:rsid w:val="00ED7A53"/>
    <w:rsid w:val="00EE4273"/>
    <w:rsid w:val="00EF300D"/>
    <w:rsid w:val="00F01013"/>
    <w:rsid w:val="00F02004"/>
    <w:rsid w:val="00F02E69"/>
    <w:rsid w:val="00F042CB"/>
    <w:rsid w:val="00F105C0"/>
    <w:rsid w:val="00F12D76"/>
    <w:rsid w:val="00F14A41"/>
    <w:rsid w:val="00F21BB4"/>
    <w:rsid w:val="00F357D8"/>
    <w:rsid w:val="00F371BF"/>
    <w:rsid w:val="00F424A0"/>
    <w:rsid w:val="00F60A20"/>
    <w:rsid w:val="00F64887"/>
    <w:rsid w:val="00F65075"/>
    <w:rsid w:val="00F6633A"/>
    <w:rsid w:val="00F938A1"/>
    <w:rsid w:val="00F96885"/>
    <w:rsid w:val="00FC0A4B"/>
    <w:rsid w:val="00FC0A95"/>
    <w:rsid w:val="00FC2AE0"/>
    <w:rsid w:val="00FC319B"/>
    <w:rsid w:val="00FC3D9C"/>
    <w:rsid w:val="00FC579D"/>
    <w:rsid w:val="00FD3130"/>
    <w:rsid w:val="00FD3D12"/>
    <w:rsid w:val="00FD6563"/>
    <w:rsid w:val="00FD68A3"/>
    <w:rsid w:val="00FD6CB7"/>
    <w:rsid w:val="00FD7176"/>
    <w:rsid w:val="00FE14B5"/>
    <w:rsid w:val="00FE4A3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1823</Words>
  <Characters>10580</Characters>
  <Application>Microsoft Office Word</Application>
  <DocSecurity>4</DocSecurity>
  <Lines>207</Lines>
  <Paragraphs>61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2026-01-22T14:43:00Z</cp:lastPrinted>
  <dcterms:created xsi:type="dcterms:W3CDTF">2026-01-28T20:46:00Z</dcterms:created>
  <dcterms:modified xsi:type="dcterms:W3CDTF">2026-01-28T20:46:00Z</dcterms:modified>
</cp:coreProperties>
</file>