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4273517E"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5E20C6">
        <w:rPr>
          <w:rFonts w:ascii="Book Antiqua" w:hAnsi="Book Antiqua"/>
          <w:lang w:val="es-ES_tradnl"/>
        </w:rPr>
        <w:t>2</w:t>
      </w:r>
      <w:r w:rsidR="005E20C6">
        <w:rPr>
          <w:rFonts w:ascii="Book Antiqua" w:hAnsi="Book Antiqua"/>
          <w:color w:val="000000"/>
          <w:vertAlign w:val="superscript"/>
          <w:lang w:val="es-ES_tradnl"/>
        </w:rPr>
        <w:t>d</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2AD35B19" w14:textId="77777777" w:rsidR="00E24F6A" w:rsidRDefault="00E24F6A" w:rsidP="00061538">
      <w:pPr>
        <w:rPr>
          <w:rFonts w:ascii="Book Antiqua" w:hAnsi="Book Antiqua"/>
          <w:b/>
          <w:sz w:val="52"/>
          <w:szCs w:val="52"/>
          <w:lang w:val="es-ES_tradnl"/>
        </w:rPr>
      </w:pPr>
    </w:p>
    <w:p w14:paraId="5E47E821" w14:textId="53A3402F" w:rsidR="006705DD" w:rsidRPr="00B95434" w:rsidRDefault="005665D9" w:rsidP="006705DD">
      <w:pPr>
        <w:jc w:val="center"/>
        <w:rPr>
          <w:rFonts w:ascii="Book Antiqua" w:hAnsi="Book Antiqua"/>
          <w:b/>
          <w:sz w:val="52"/>
          <w:szCs w:val="52"/>
          <w:lang w:val="es-ES_tradnl"/>
        </w:rPr>
      </w:pPr>
      <w:bookmarkStart w:id="0" w:name="_Hlk195008770"/>
      <w:r>
        <w:rPr>
          <w:rFonts w:ascii="Book Antiqua" w:hAnsi="Book Antiqua"/>
          <w:b/>
          <w:sz w:val="52"/>
          <w:szCs w:val="52"/>
          <w:lang w:val="es-ES_tradnl"/>
        </w:rPr>
        <w:t>P</w:t>
      </w:r>
      <w:r w:rsidR="00DD1FCB">
        <w:rPr>
          <w:rFonts w:ascii="Book Antiqua" w:hAnsi="Book Antiqua"/>
          <w:b/>
          <w:sz w:val="52"/>
          <w:szCs w:val="52"/>
          <w:lang w:val="es-ES_tradnl"/>
        </w:rPr>
        <w:t xml:space="preserve">. </w:t>
      </w:r>
      <w:r w:rsidR="006705DD" w:rsidRPr="00B95434">
        <w:rPr>
          <w:rFonts w:ascii="Book Antiqua" w:hAnsi="Book Antiqua"/>
          <w:b/>
          <w:sz w:val="52"/>
          <w:szCs w:val="52"/>
          <w:lang w:val="es-ES_tradnl"/>
        </w:rPr>
        <w:t xml:space="preserve">del </w:t>
      </w:r>
      <w:r w:rsidR="00DD1FCB">
        <w:rPr>
          <w:rFonts w:ascii="Book Antiqua" w:hAnsi="Book Antiqua"/>
          <w:b/>
          <w:sz w:val="52"/>
          <w:szCs w:val="52"/>
          <w:lang w:val="es-ES_tradnl"/>
        </w:rPr>
        <w:t>S</w:t>
      </w:r>
      <w:r w:rsidR="006705DD" w:rsidRPr="00B95434">
        <w:rPr>
          <w:rFonts w:ascii="Book Antiqua" w:hAnsi="Book Antiqua"/>
          <w:b/>
          <w:sz w:val="52"/>
          <w:szCs w:val="52"/>
          <w:lang w:val="es-ES_tradnl"/>
        </w:rPr>
        <w:t>.</w:t>
      </w:r>
      <w:r w:rsidR="0017674B">
        <w:rPr>
          <w:rFonts w:ascii="Book Antiqua" w:hAnsi="Book Antiqua"/>
          <w:b/>
          <w:sz w:val="52"/>
          <w:szCs w:val="52"/>
          <w:lang w:val="es-ES_tradnl"/>
        </w:rPr>
        <w:t>197</w:t>
      </w:r>
    </w:p>
    <w:bookmarkEnd w:id="0"/>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4D379E07" w:rsidR="006705DD" w:rsidRPr="00B95434" w:rsidRDefault="008B2954" w:rsidP="006705DD">
      <w:pPr>
        <w:jc w:val="center"/>
        <w:rPr>
          <w:rFonts w:ascii="Book Antiqua" w:hAnsi="Book Antiqua"/>
          <w:szCs w:val="24"/>
          <w:lang w:val="es-ES_tradnl"/>
        </w:rPr>
      </w:pPr>
      <w:r>
        <w:rPr>
          <w:rFonts w:ascii="Book Antiqua" w:hAnsi="Book Antiqua"/>
          <w:szCs w:val="24"/>
          <w:lang w:val="es-ES_tradnl"/>
        </w:rPr>
        <w:t>30</w:t>
      </w:r>
      <w:r w:rsidR="00FE1B47">
        <w:rPr>
          <w:rFonts w:ascii="Book Antiqua" w:hAnsi="Book Antiqua"/>
          <w:szCs w:val="24"/>
          <w:lang w:val="es-ES_tradnl"/>
        </w:rPr>
        <w:t xml:space="preserve"> de </w:t>
      </w:r>
      <w:r w:rsidR="00353E4F">
        <w:rPr>
          <w:rFonts w:ascii="Book Antiqua" w:hAnsi="Book Antiqua"/>
          <w:szCs w:val="24"/>
          <w:lang w:val="es-ES_tradnl"/>
        </w:rPr>
        <w:t xml:space="preserve">octubre </w:t>
      </w:r>
      <w:r w:rsidR="005E345A">
        <w:rPr>
          <w:rFonts w:ascii="Book Antiqua" w:hAnsi="Book Antiqua"/>
          <w:szCs w:val="24"/>
          <w:lang w:val="es-ES_tradnl"/>
        </w:rPr>
        <w:t>de 2025</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63A680F4" w:rsidR="0087700A" w:rsidRDefault="00AC0B45" w:rsidP="00AC0B45">
      <w:pPr>
        <w:jc w:val="both"/>
        <w:rPr>
          <w:rFonts w:ascii="Book Antiqua" w:hAnsi="Book Antiqua" w:cs="Arial"/>
          <w:lang w:val="es-ES"/>
        </w:rPr>
      </w:pPr>
      <w:bookmarkStart w:id="1" w:name="_Hlk203066845"/>
      <w:r w:rsidRPr="00AC0B45">
        <w:rPr>
          <w:rFonts w:ascii="Book Antiqua" w:hAnsi="Book Antiqua" w:cs="Arial"/>
          <w:lang w:val="es-ES"/>
        </w:rPr>
        <w:t>La</w:t>
      </w:r>
      <w:r w:rsidR="00285860">
        <w:rPr>
          <w:rFonts w:ascii="Book Antiqua" w:hAnsi="Book Antiqua" w:cs="Arial"/>
          <w:lang w:val="es-ES"/>
        </w:rPr>
        <w:t>s</w:t>
      </w:r>
      <w:r w:rsidRPr="00AC0B45">
        <w:rPr>
          <w:rFonts w:ascii="Book Antiqua" w:hAnsi="Book Antiqua" w:cs="Arial"/>
          <w:lang w:val="es-ES"/>
        </w:rPr>
        <w:t xml:space="preserve"> </w:t>
      </w:r>
      <w:r w:rsidR="00285860" w:rsidRPr="00AC0B45">
        <w:rPr>
          <w:rFonts w:ascii="Book Antiqua" w:hAnsi="Book Antiqua" w:cs="Arial"/>
          <w:lang w:val="es-ES"/>
        </w:rPr>
        <w:t>Comision</w:t>
      </w:r>
      <w:r w:rsidR="00285860">
        <w:rPr>
          <w:rFonts w:ascii="Book Antiqua" w:hAnsi="Book Antiqua" w:cs="Arial"/>
          <w:lang w:val="es-ES"/>
        </w:rPr>
        <w:t>es</w:t>
      </w:r>
      <w:r w:rsidRPr="00AC0B45">
        <w:rPr>
          <w:rFonts w:ascii="Book Antiqua" w:hAnsi="Book Antiqua" w:cs="Arial"/>
          <w:lang w:val="es-ES"/>
        </w:rPr>
        <w:t xml:space="preserve"> de Asuntos Municipales</w:t>
      </w:r>
      <w:r w:rsidR="00285860">
        <w:rPr>
          <w:rFonts w:ascii="Book Antiqua" w:hAnsi="Book Antiqua" w:cs="Arial"/>
          <w:lang w:val="es-ES"/>
        </w:rPr>
        <w:t>; y de Seguridad P</w:t>
      </w:r>
      <w:r w:rsidR="00285860" w:rsidRPr="00285860">
        <w:rPr>
          <w:rFonts w:ascii="Book Antiqua" w:hAnsi="Book Antiqua" w:cs="Calibri"/>
          <w:lang w:val="es-ES"/>
        </w:rPr>
        <w:t>ú</w:t>
      </w:r>
      <w:r w:rsidR="00285860">
        <w:rPr>
          <w:rFonts w:ascii="Book Antiqua" w:hAnsi="Book Antiqua" w:cs="Arial"/>
          <w:lang w:val="es-ES"/>
        </w:rPr>
        <w:t>blica</w:t>
      </w:r>
      <w:r w:rsidR="00FE1B47">
        <w:rPr>
          <w:rFonts w:ascii="Book Antiqua" w:hAnsi="Book Antiqua" w:cs="Arial"/>
          <w:lang w:val="es-ES"/>
        </w:rPr>
        <w:t xml:space="preserve"> </w:t>
      </w:r>
      <w:bookmarkEnd w:id="1"/>
      <w:r w:rsidR="0087700A">
        <w:rPr>
          <w:rFonts w:ascii="Book Antiqua" w:hAnsi="Book Antiqua" w:cs="Arial"/>
          <w:lang w:val="es-ES"/>
        </w:rPr>
        <w:t>de la Cámara de Representantes</w:t>
      </w:r>
      <w:r w:rsidRPr="00AC0B45">
        <w:rPr>
          <w:rFonts w:ascii="Book Antiqua" w:hAnsi="Book Antiqua" w:cs="Arial"/>
          <w:lang w:val="es-ES"/>
        </w:rPr>
        <w:t>, previo estudio y consideración de</w:t>
      </w:r>
      <w:bookmarkStart w:id="2" w:name="_Hlk195008954"/>
      <w:r w:rsidR="005665D9">
        <w:rPr>
          <w:rFonts w:ascii="Book Antiqua" w:hAnsi="Book Antiqua" w:cs="Arial"/>
          <w:lang w:val="es-ES"/>
        </w:rPr>
        <w:t>l Proyecto</w:t>
      </w:r>
      <w:r w:rsidR="00DD1FCB">
        <w:rPr>
          <w:rFonts w:ascii="Book Antiqua" w:hAnsi="Book Antiqua" w:cs="Arial"/>
          <w:lang w:val="es-ES"/>
        </w:rPr>
        <w:t xml:space="preserve"> del Senado </w:t>
      </w:r>
      <w:r w:rsidR="0017674B">
        <w:rPr>
          <w:rFonts w:ascii="Book Antiqua" w:hAnsi="Book Antiqua" w:cs="Arial"/>
          <w:lang w:val="es-ES"/>
        </w:rPr>
        <w:t>197</w:t>
      </w:r>
      <w:r w:rsidR="0087700A">
        <w:rPr>
          <w:rFonts w:ascii="Book Antiqua" w:hAnsi="Book Antiqua" w:cs="Arial"/>
          <w:lang w:val="es-ES"/>
        </w:rPr>
        <w:t>, tiene</w:t>
      </w:r>
      <w:r w:rsidR="003252CF">
        <w:rPr>
          <w:rFonts w:ascii="Book Antiqua" w:hAnsi="Book Antiqua" w:cs="Arial"/>
          <w:lang w:val="es-ES"/>
        </w:rPr>
        <w:t>n</w:t>
      </w:r>
      <w:r w:rsidR="0087700A">
        <w:rPr>
          <w:rFonts w:ascii="Book Antiqua" w:hAnsi="Book Antiqua" w:cs="Arial"/>
          <w:lang w:val="es-ES"/>
        </w:rPr>
        <w:t xml:space="preserve"> el honor de recomendar a este Alto Cuerpo su aprobación, </w:t>
      </w:r>
      <w:bookmarkEnd w:id="2"/>
      <w:r w:rsidR="004756CA" w:rsidRPr="004756CA">
        <w:rPr>
          <w:rFonts w:ascii="Book Antiqua" w:hAnsi="Book Antiqua" w:cs="Arial"/>
          <w:lang w:val="es-ES"/>
        </w:rPr>
        <w:t xml:space="preserve">con las enmiendas que se incluyen en el </w:t>
      </w:r>
      <w:proofErr w:type="spellStart"/>
      <w:r w:rsidR="004756CA" w:rsidRPr="004756CA">
        <w:rPr>
          <w:rFonts w:ascii="Book Antiqua" w:hAnsi="Book Antiqua" w:cs="Arial"/>
          <w:lang w:val="es-ES"/>
        </w:rPr>
        <w:t>entirillado</w:t>
      </w:r>
      <w:proofErr w:type="spellEnd"/>
      <w:r w:rsidR="004756CA" w:rsidRPr="004756CA">
        <w:rPr>
          <w:rFonts w:ascii="Book Antiqua" w:hAnsi="Book Antiqua" w:cs="Arial"/>
          <w:lang w:val="es-ES"/>
        </w:rPr>
        <w:t xml:space="preserve"> electrónico que acompaña este </w:t>
      </w:r>
      <w:r w:rsidR="00A64419">
        <w:rPr>
          <w:rFonts w:ascii="Book Antiqua" w:hAnsi="Book Antiqua" w:cs="Arial"/>
          <w:lang w:val="es-ES"/>
        </w:rPr>
        <w:t>i</w:t>
      </w:r>
      <w:r w:rsidR="004756CA" w:rsidRPr="004756CA">
        <w:rPr>
          <w:rFonts w:ascii="Book Antiqua" w:hAnsi="Book Antiqua" w:cs="Arial"/>
          <w:lang w:val="es-ES"/>
        </w:rPr>
        <w:t xml:space="preserve">nforme. </w:t>
      </w:r>
    </w:p>
    <w:p w14:paraId="13AECCBE" w14:textId="77777777" w:rsidR="0087700A" w:rsidRDefault="0087700A" w:rsidP="00AC0B45">
      <w:pPr>
        <w:jc w:val="both"/>
        <w:rPr>
          <w:rFonts w:ascii="Book Antiqua" w:hAnsi="Book Antiqua" w:cs="Arial"/>
          <w:lang w:val="es-ES"/>
        </w:rPr>
      </w:pPr>
    </w:p>
    <w:p w14:paraId="2458AB3E" w14:textId="095A8EE6" w:rsidR="00AC0B45" w:rsidRDefault="00AC0B45" w:rsidP="0087700A">
      <w:pPr>
        <w:jc w:val="center"/>
        <w:rPr>
          <w:rFonts w:ascii="Book Antiqua" w:hAnsi="Book Antiqua"/>
          <w:b/>
          <w:i/>
          <w:smallCaps/>
          <w:szCs w:val="24"/>
          <w:lang w:val="es-ES_tradnl"/>
        </w:rPr>
      </w:pPr>
      <w:bookmarkStart w:id="3" w:name="_Hlk189811370"/>
      <w:r w:rsidRPr="00760D4D">
        <w:rPr>
          <w:rFonts w:ascii="Book Antiqua" w:hAnsi="Book Antiqua"/>
          <w:b/>
          <w:i/>
          <w:smallCaps/>
          <w:szCs w:val="24"/>
          <w:lang w:val="es-ES_tradnl"/>
        </w:rPr>
        <w:t>Alcance de la Medida</w:t>
      </w:r>
    </w:p>
    <w:p w14:paraId="567C9072" w14:textId="77777777" w:rsidR="005665D9" w:rsidRDefault="005665D9" w:rsidP="0087700A">
      <w:pPr>
        <w:jc w:val="center"/>
        <w:rPr>
          <w:rFonts w:ascii="Book Antiqua" w:hAnsi="Book Antiqua"/>
          <w:b/>
          <w:i/>
          <w:smallCaps/>
          <w:szCs w:val="24"/>
          <w:lang w:val="es-ES_tradnl"/>
        </w:rPr>
      </w:pPr>
    </w:p>
    <w:p w14:paraId="57CD254C" w14:textId="05ADF0ED" w:rsidR="00253858" w:rsidRDefault="005665D9" w:rsidP="00253858">
      <w:pPr>
        <w:jc w:val="both"/>
        <w:rPr>
          <w:rFonts w:ascii="Book Antiqua" w:eastAsia="Book Antiqua" w:hAnsi="Book Antiqua" w:cs="Book Antiqua"/>
          <w:lang w:val="es-ES"/>
        </w:rPr>
      </w:pPr>
      <w:r>
        <w:rPr>
          <w:rFonts w:ascii="Book Antiqua" w:hAnsi="Book Antiqua"/>
          <w:lang w:val="es-ES"/>
        </w:rPr>
        <w:t>El P</w:t>
      </w:r>
      <w:bookmarkStart w:id="4" w:name="_Hlk203112873"/>
      <w:r>
        <w:rPr>
          <w:rFonts w:ascii="Book Antiqua" w:hAnsi="Book Antiqua"/>
          <w:lang w:val="es-ES"/>
        </w:rPr>
        <w:t xml:space="preserve">. del S. </w:t>
      </w:r>
      <w:r w:rsidR="0017674B">
        <w:rPr>
          <w:rFonts w:ascii="Book Antiqua" w:hAnsi="Book Antiqua"/>
          <w:lang w:val="es-ES"/>
        </w:rPr>
        <w:t>197</w:t>
      </w:r>
      <w:r>
        <w:rPr>
          <w:rFonts w:ascii="Book Antiqua" w:hAnsi="Book Antiqua"/>
          <w:lang w:val="es-ES"/>
        </w:rPr>
        <w:t xml:space="preserve">, </w:t>
      </w:r>
      <w:r w:rsidR="005E20C6">
        <w:rPr>
          <w:rFonts w:ascii="Book Antiqua" w:hAnsi="Book Antiqua"/>
          <w:lang w:val="es-ES"/>
        </w:rPr>
        <w:t>tiene como propósito</w:t>
      </w:r>
      <w:r w:rsidR="00AE3112">
        <w:rPr>
          <w:rFonts w:ascii="Book Antiqua" w:hAnsi="Book Antiqua"/>
          <w:lang w:val="es-ES"/>
        </w:rPr>
        <w:t xml:space="preserve"> </w:t>
      </w:r>
      <w:r w:rsidR="0017674B" w:rsidRPr="0017674B">
        <w:rPr>
          <w:rFonts w:ascii="Book Antiqua" w:hAnsi="Book Antiqua"/>
          <w:lang w:val="es-ES"/>
        </w:rPr>
        <w:t xml:space="preserve">enmendar el inciso (l) del Artículo 3.025 de la Ley 107-2020, según enmendada, conocida como “Código Municipal de Puerto Rico”, a los fines de agrupar y consolidar dentro de dicha Ley, todas las disposiciones relativas al Programa de Educación y Adiestramiento para la Prevención y Manejo de la Violencia Doméstica para todos los policías municipales, con el propósito de facilitar y simplificar su aplicación; derogar la Ley 59-2020, conocida como “Ley para la Educación, Prevención y Manejo de la Violencia Doméstica para los Municipios de Puerto Rico”; y para otros fines relacionados. </w:t>
      </w:r>
    </w:p>
    <w:p w14:paraId="1C77194B" w14:textId="77777777" w:rsidR="00097977" w:rsidRDefault="00097977" w:rsidP="00097977">
      <w:pPr>
        <w:widowControl w:val="0"/>
        <w:contextualSpacing/>
        <w:jc w:val="both"/>
        <w:rPr>
          <w:rFonts w:ascii="Book Antiqua" w:eastAsia="Book Antiqua" w:hAnsi="Book Antiqua" w:cs="Book Antiqua"/>
          <w:lang w:val="es-ES"/>
        </w:rPr>
      </w:pPr>
    </w:p>
    <w:p w14:paraId="2E312EAD" w14:textId="47BCA20D" w:rsidR="0017674B" w:rsidRPr="00A20858" w:rsidRDefault="00253858" w:rsidP="0017674B">
      <w:pPr>
        <w:jc w:val="both"/>
        <w:rPr>
          <w:rFonts w:ascii="Book Antiqua" w:eastAsia="Times New Roman" w:hAnsi="Book Antiqua"/>
          <w:bCs/>
          <w:szCs w:val="24"/>
          <w:lang w:val="es-PR"/>
        </w:rPr>
      </w:pPr>
      <w:r w:rsidRPr="003252CF">
        <w:rPr>
          <w:rFonts w:ascii="Book Antiqua" w:eastAsia="Book Antiqua" w:hAnsi="Book Antiqua" w:cs="Book Antiqua"/>
          <w:lang w:val="es-PR"/>
        </w:rPr>
        <w:t>S</w:t>
      </w:r>
      <w:r w:rsidRPr="00097977">
        <w:rPr>
          <w:rFonts w:ascii="Book Antiqua" w:eastAsia="Book Antiqua" w:hAnsi="Book Antiqua" w:cs="Book Antiqua"/>
          <w:lang w:val="es-PR"/>
        </w:rPr>
        <w:t xml:space="preserve">egún se desprende de la Exposición de Motivos de la </w:t>
      </w:r>
      <w:bookmarkEnd w:id="3"/>
      <w:r w:rsidR="00D555F5" w:rsidRPr="00097977">
        <w:rPr>
          <w:rFonts w:ascii="Book Antiqua" w:eastAsia="Book Antiqua" w:hAnsi="Book Antiqua" w:cs="Book Antiqua"/>
          <w:lang w:val="es-PR"/>
        </w:rPr>
        <w:t>medida</w:t>
      </w:r>
      <w:r w:rsidR="005E20C6">
        <w:rPr>
          <w:rFonts w:ascii="Book Antiqua" w:eastAsia="Book Antiqua" w:hAnsi="Book Antiqua" w:cs="Book Antiqua"/>
          <w:lang w:val="es-PR"/>
        </w:rPr>
        <w:t xml:space="preserve"> </w:t>
      </w:r>
      <w:r w:rsidR="00E97342">
        <w:rPr>
          <w:rFonts w:ascii="Book Antiqua" w:eastAsia="Book Antiqua" w:hAnsi="Book Antiqua" w:cs="Book Antiqua"/>
          <w:lang w:val="es-PR"/>
        </w:rPr>
        <w:t>c</w:t>
      </w:r>
      <w:r w:rsidR="0017674B" w:rsidRPr="00A20858">
        <w:rPr>
          <w:rFonts w:ascii="Book Antiqua" w:eastAsia="Times New Roman" w:hAnsi="Book Antiqua"/>
          <w:bCs/>
          <w:szCs w:val="24"/>
          <w:lang w:val="es-PR"/>
        </w:rPr>
        <w:t xml:space="preserve">on la aprobación de la Ley 59-2020, conocida como “Ley para la Educación, Prevención y Manejo de la Violencia Doméstica para los Municipios de Puerto Rico”, se dispuso para la creación de un Programa de Educación y Adiestramiento para la Prevención y Manejo de la Violencia Doméstica para todos los policías municipales, adscrito a la Oficina de la Procuradora de las Mujeres. </w:t>
      </w:r>
    </w:p>
    <w:p w14:paraId="44CE20D4" w14:textId="77777777" w:rsidR="0017674B" w:rsidRDefault="0017674B" w:rsidP="0017674B">
      <w:pPr>
        <w:jc w:val="both"/>
        <w:rPr>
          <w:rFonts w:ascii="Book Antiqua" w:eastAsia="Times New Roman" w:hAnsi="Book Antiqua"/>
          <w:bCs/>
          <w:szCs w:val="24"/>
          <w:lang w:val="es-PR"/>
        </w:rPr>
      </w:pPr>
    </w:p>
    <w:p w14:paraId="2FD86469" w14:textId="7C7EB6FA" w:rsidR="0017674B" w:rsidRPr="00A20858" w:rsidRDefault="0017674B" w:rsidP="0017674B">
      <w:pPr>
        <w:jc w:val="both"/>
        <w:rPr>
          <w:rFonts w:ascii="Book Antiqua" w:eastAsia="Times New Roman" w:hAnsi="Book Antiqua"/>
          <w:bCs/>
          <w:szCs w:val="24"/>
          <w:lang w:val="es-PR"/>
        </w:rPr>
      </w:pPr>
      <w:r w:rsidRPr="00A20858">
        <w:rPr>
          <w:rFonts w:ascii="Book Antiqua" w:eastAsia="Times New Roman" w:hAnsi="Book Antiqua"/>
          <w:bCs/>
          <w:szCs w:val="24"/>
          <w:lang w:val="es-PR"/>
        </w:rPr>
        <w:lastRenderedPageBreak/>
        <w:t xml:space="preserve">En síntesis, esta Ley se aprobó bajo la premisa de que una sola vida que se pierda como consecuencia de la violencia doméstica en Puerto Rico es inaceptable. Por los pasados años, se han presentado múltiples legislaciones, dirigidas a trabajar en la prevención de la violencia doméstica en Puerto Rico. </w:t>
      </w:r>
      <w:r w:rsidR="003252CF">
        <w:rPr>
          <w:rFonts w:ascii="Book Antiqua" w:eastAsia="Times New Roman" w:hAnsi="Book Antiqua"/>
          <w:bCs/>
          <w:szCs w:val="24"/>
          <w:lang w:val="es-PR"/>
        </w:rPr>
        <w:t xml:space="preserve"> </w:t>
      </w:r>
      <w:r w:rsidRPr="00A20858">
        <w:rPr>
          <w:rFonts w:ascii="Book Antiqua" w:eastAsia="Times New Roman" w:hAnsi="Book Antiqua"/>
          <w:bCs/>
          <w:szCs w:val="24"/>
          <w:lang w:val="es-PR"/>
        </w:rPr>
        <w:t>Son muchos los esfuerzos dirigidos a la prevención e intervención con tan grave problema social</w:t>
      </w:r>
      <w:r w:rsidRPr="003252CF">
        <w:rPr>
          <w:rFonts w:ascii="Book Antiqua" w:eastAsia="Times New Roman" w:hAnsi="Book Antiqua"/>
          <w:bCs/>
          <w:szCs w:val="24"/>
          <w:lang w:val="es-PR"/>
        </w:rPr>
        <w:t>, pero un examen de las estadísticas del Negociado de la Policía del Departamento de Seguridad Pública de Puerto Rico para el 2018 envía un mensaje a gritos, que esta Asamblea Legislativa tiene la obligación de continuar profundizando en el tema.</w:t>
      </w:r>
    </w:p>
    <w:p w14:paraId="2B73DE92" w14:textId="77777777" w:rsidR="0017674B" w:rsidRDefault="0017674B" w:rsidP="0017674B">
      <w:pPr>
        <w:jc w:val="both"/>
        <w:rPr>
          <w:rFonts w:ascii="Book Antiqua" w:eastAsia="Times New Roman" w:hAnsi="Book Antiqua"/>
          <w:bCs/>
          <w:szCs w:val="24"/>
          <w:lang w:val="es-PR"/>
        </w:rPr>
      </w:pPr>
    </w:p>
    <w:p w14:paraId="1B90E783" w14:textId="32CE327E" w:rsidR="0017674B" w:rsidRPr="00A20858" w:rsidRDefault="0017674B" w:rsidP="0017674B">
      <w:pPr>
        <w:jc w:val="both"/>
        <w:rPr>
          <w:rFonts w:ascii="Book Antiqua" w:eastAsia="Times New Roman" w:hAnsi="Book Antiqua"/>
          <w:bCs/>
          <w:szCs w:val="24"/>
          <w:lang w:val="es-PR"/>
        </w:rPr>
      </w:pPr>
      <w:r w:rsidRPr="00A20858">
        <w:rPr>
          <w:rFonts w:ascii="Book Antiqua" w:eastAsia="Times New Roman" w:hAnsi="Book Antiqua"/>
          <w:bCs/>
          <w:szCs w:val="24"/>
          <w:lang w:val="es-PR"/>
        </w:rPr>
        <w:t>Varios expertos han descrito la violencia doméstica en Puerto Rico como una “epidemia”, mientras otros hacen un llamado para que se declare un estado de emergencia sobre el particular. Asimismo, se reconoció la importancia de la creación de los planes de trabajo de las distintas agencias y organizaciones no gubernamentales para la erradicación de la violencia doméstica en Puerto Rico. No obstante, se entendió que urgía que todo el personal a cargo de la intervención de posibles situaciones de violencia doméstica, estén debidamente capacitados y educados, para identificar de forma sensible y eficiente los casos de violencia doméstica, que por la naturaleza de sus funciones deberá atender cada día.</w:t>
      </w:r>
    </w:p>
    <w:p w14:paraId="67A0DC6B" w14:textId="77777777" w:rsidR="0017674B" w:rsidRDefault="0017674B" w:rsidP="0017674B">
      <w:pPr>
        <w:jc w:val="both"/>
        <w:rPr>
          <w:rFonts w:ascii="Book Antiqua" w:eastAsia="Times New Roman" w:hAnsi="Book Antiqua"/>
          <w:bCs/>
          <w:szCs w:val="24"/>
          <w:lang w:val="es-PR"/>
        </w:rPr>
      </w:pPr>
    </w:p>
    <w:p w14:paraId="210E5E7D" w14:textId="419493B9" w:rsidR="0017674B" w:rsidRPr="00A20858" w:rsidRDefault="0017674B" w:rsidP="0017674B">
      <w:pPr>
        <w:jc w:val="both"/>
        <w:rPr>
          <w:rFonts w:ascii="Book Antiqua" w:eastAsia="Times New Roman" w:hAnsi="Book Antiqua"/>
          <w:bCs/>
          <w:szCs w:val="24"/>
          <w:lang w:val="es-PR"/>
        </w:rPr>
      </w:pPr>
      <w:r w:rsidRPr="003252CF">
        <w:rPr>
          <w:rFonts w:ascii="Book Antiqua" w:eastAsia="Times New Roman" w:hAnsi="Book Antiqua"/>
          <w:bCs/>
          <w:szCs w:val="24"/>
          <w:lang w:val="es-PR"/>
        </w:rPr>
        <w:t>Así las</w:t>
      </w:r>
      <w:r w:rsidRPr="00A20858">
        <w:rPr>
          <w:rFonts w:ascii="Book Antiqua" w:eastAsia="Times New Roman" w:hAnsi="Book Antiqua"/>
          <w:bCs/>
          <w:szCs w:val="24"/>
          <w:lang w:val="es-PR"/>
        </w:rPr>
        <w:t xml:space="preserve"> cosas, se entendió vital que, en los 78 municipios, los policías municipales y su personal de apoyo, tengan las herramientas necesarias de forma continua, para entender la complejidad de la violencia doméstica, sus matices, como evitar que la víctima sea doblemente castigada por el sistema, fortalecer en ocasiones la debilitada autoestima de las víctimas, apoyar a la víctima de violencia doméstica para que pueda conservar la custodia de sus hijos, entre muchos otros aspectos. A base de esto, también se supuso que, mientras se vaya educando a los funcionarios públicos, estos serán herramientas útiles en cada rincón de Puerto Rico para ser agentes de prevención, salvando las vidas de </w:t>
      </w:r>
      <w:r w:rsidR="003252CF">
        <w:rPr>
          <w:rFonts w:ascii="Book Antiqua" w:eastAsia="Times New Roman" w:hAnsi="Book Antiqua"/>
          <w:bCs/>
          <w:szCs w:val="24"/>
          <w:lang w:val="es-PR"/>
        </w:rPr>
        <w:t>las</w:t>
      </w:r>
      <w:r w:rsidRPr="00A20858">
        <w:rPr>
          <w:rFonts w:ascii="Book Antiqua" w:eastAsia="Times New Roman" w:hAnsi="Book Antiqua"/>
          <w:bCs/>
          <w:szCs w:val="24"/>
          <w:lang w:val="es-PR"/>
        </w:rPr>
        <w:t xml:space="preserve"> víctimas, y, por ende, la estabilidad emocional de cientos de familias.</w:t>
      </w:r>
    </w:p>
    <w:p w14:paraId="0665DA31" w14:textId="77777777" w:rsidR="0017674B" w:rsidRDefault="0017674B" w:rsidP="0017674B">
      <w:pPr>
        <w:jc w:val="both"/>
        <w:rPr>
          <w:rFonts w:ascii="Book Antiqua" w:eastAsia="Times New Roman" w:hAnsi="Book Antiqua"/>
          <w:bCs/>
          <w:szCs w:val="24"/>
          <w:lang w:val="es-PR"/>
        </w:rPr>
      </w:pPr>
    </w:p>
    <w:p w14:paraId="3F4BA957" w14:textId="2134EC9C" w:rsidR="0017674B" w:rsidRPr="00A20858" w:rsidRDefault="0017674B" w:rsidP="0017674B">
      <w:pPr>
        <w:jc w:val="both"/>
        <w:rPr>
          <w:rFonts w:ascii="Book Antiqua" w:eastAsia="Times New Roman" w:hAnsi="Book Antiqua"/>
          <w:bCs/>
          <w:szCs w:val="24"/>
          <w:lang w:val="es-PR"/>
        </w:rPr>
      </w:pPr>
      <w:r w:rsidRPr="00A20858">
        <w:rPr>
          <w:rFonts w:ascii="Book Antiqua" w:eastAsia="Times New Roman" w:hAnsi="Book Antiqua"/>
          <w:bCs/>
          <w:szCs w:val="24"/>
          <w:lang w:val="es-PR"/>
        </w:rPr>
        <w:t xml:space="preserve">No obstante, aunque la Ley 59, antes citada, provee para la creación de unos programas educativos dirigidos a los policías municipales, no toma en cuenta que todo lo relativo a la organización, administración, obligaciones, responsabilidades, conducta de los policías municipales y cualquier otro asunto necesario para el funcionamiento de las policías municipales, se encuentra debidamente reglamentado en la Ley 107-2020, según enmendada, conocida como “Código Municipal de Puerto Rico”. </w:t>
      </w:r>
    </w:p>
    <w:p w14:paraId="49A6760F" w14:textId="77777777" w:rsidR="0017674B" w:rsidRDefault="0017674B" w:rsidP="0017674B">
      <w:pPr>
        <w:jc w:val="both"/>
        <w:rPr>
          <w:rFonts w:ascii="Book Antiqua" w:eastAsia="Times New Roman" w:hAnsi="Book Antiqua"/>
          <w:bCs/>
          <w:szCs w:val="24"/>
          <w:lang w:val="es-PR"/>
        </w:rPr>
      </w:pPr>
    </w:p>
    <w:p w14:paraId="54AC56D4" w14:textId="0C704226" w:rsidR="0017674B" w:rsidRPr="00A20858" w:rsidRDefault="0017674B" w:rsidP="0017674B">
      <w:pPr>
        <w:jc w:val="both"/>
        <w:rPr>
          <w:rFonts w:ascii="Book Antiqua" w:eastAsia="Times New Roman" w:hAnsi="Book Antiqua"/>
          <w:bCs/>
          <w:szCs w:val="24"/>
          <w:lang w:val="es-PR"/>
        </w:rPr>
      </w:pPr>
      <w:r w:rsidRPr="00A20858">
        <w:rPr>
          <w:rFonts w:ascii="Book Antiqua" w:eastAsia="Times New Roman" w:hAnsi="Book Antiqua"/>
          <w:bCs/>
          <w:szCs w:val="24"/>
          <w:lang w:val="es-PR"/>
        </w:rPr>
        <w:t xml:space="preserve">Habida cuenta de que Puerto Rico es una jurisdicción altamente legislada, lo que tiene resultados perjudiciales para la administración pública, ya que dificulta el análisis y la codificación de las leyes y complica el proceso de determinar cuál es el ordenamiento que rige algún tema o actividad, se entiende adecuado derogar la Ley 59-2020, y consolidar sus disposiciones en el Código Municipal de Puerto Rico, cuyo objetivo es establecer un cuerpo de vigilancia y protección pública denominado como “Policía Municipal”, con la </w:t>
      </w:r>
      <w:r w:rsidRPr="00A20858">
        <w:rPr>
          <w:rFonts w:ascii="Book Antiqua" w:eastAsia="Times New Roman" w:hAnsi="Book Antiqua"/>
          <w:bCs/>
          <w:szCs w:val="24"/>
          <w:lang w:val="es-PR"/>
        </w:rPr>
        <w:lastRenderedPageBreak/>
        <w:t xml:space="preserve">función de prevenir, descubrir e investigar los delitos que se cometan dentro de los límites jurisdiccionales del municipio correspondiente o aun fuera de estos, cuando sea necesario, para culminar una intervención iniciada en el municipio de su jurisdicción. </w:t>
      </w:r>
    </w:p>
    <w:p w14:paraId="613FB8F6" w14:textId="77777777" w:rsidR="008302A7" w:rsidRDefault="008302A7" w:rsidP="00DD1DC0">
      <w:pPr>
        <w:spacing w:before="100" w:beforeAutospacing="1" w:after="100" w:afterAutospacing="1"/>
        <w:contextualSpacing/>
        <w:jc w:val="center"/>
        <w:rPr>
          <w:rFonts w:ascii="Book Antiqua" w:hAnsi="Book Antiqua"/>
          <w:b/>
          <w:i/>
          <w:smallCaps/>
          <w:szCs w:val="24"/>
          <w:lang w:val="es-ES_tradnl"/>
        </w:rPr>
      </w:pPr>
      <w:bookmarkStart w:id="5" w:name="_Hlk193349736"/>
    </w:p>
    <w:p w14:paraId="235BC819" w14:textId="193194F3" w:rsidR="00DD1DC0" w:rsidRDefault="000E66EE" w:rsidP="00DD1DC0">
      <w:pPr>
        <w:spacing w:before="100" w:beforeAutospacing="1" w:after="100" w:afterAutospacing="1"/>
        <w:contextualSpacing/>
        <w:jc w:val="center"/>
        <w:rPr>
          <w:rFonts w:ascii="Book Antiqua" w:hAnsi="Book Antiqua"/>
          <w:b/>
          <w:i/>
          <w:smallCaps/>
          <w:szCs w:val="24"/>
          <w:lang w:val="es-ES_tradnl"/>
        </w:rPr>
      </w:pPr>
      <w:r>
        <w:rPr>
          <w:rFonts w:ascii="Book Antiqua" w:hAnsi="Book Antiqua"/>
          <w:b/>
          <w:i/>
          <w:smallCaps/>
          <w:szCs w:val="24"/>
          <w:lang w:val="es-ES_tradnl"/>
        </w:rPr>
        <w:t xml:space="preserve"> </w:t>
      </w:r>
      <w:r w:rsidR="00E97342">
        <w:rPr>
          <w:rFonts w:ascii="Book Antiqua" w:hAnsi="Book Antiqua"/>
          <w:b/>
          <w:i/>
          <w:smallCaps/>
          <w:szCs w:val="24"/>
          <w:lang w:val="es-ES_tradnl"/>
        </w:rPr>
        <w:t>COMPARECENCIAS Y</w:t>
      </w:r>
      <w:r>
        <w:rPr>
          <w:rFonts w:ascii="Book Antiqua" w:hAnsi="Book Antiqua"/>
          <w:b/>
          <w:i/>
          <w:smallCaps/>
          <w:szCs w:val="24"/>
          <w:lang w:val="es-ES_tradnl"/>
        </w:rPr>
        <w:t xml:space="preserve"> MEMORIALES</w:t>
      </w:r>
      <w:bookmarkEnd w:id="5"/>
    </w:p>
    <w:p w14:paraId="3B973BD3" w14:textId="77777777" w:rsidR="005665D9" w:rsidRDefault="005665D9" w:rsidP="00DD1DC0">
      <w:pPr>
        <w:spacing w:before="100" w:beforeAutospacing="1" w:after="100" w:afterAutospacing="1"/>
        <w:contextualSpacing/>
        <w:jc w:val="center"/>
        <w:rPr>
          <w:rFonts w:ascii="Book Antiqua" w:hAnsi="Book Antiqua"/>
          <w:b/>
          <w:i/>
          <w:smallCaps/>
          <w:szCs w:val="24"/>
          <w:lang w:val="es-ES_tradnl"/>
        </w:rPr>
      </w:pPr>
    </w:p>
    <w:p w14:paraId="28F868D7" w14:textId="77777777" w:rsidR="0017674B" w:rsidRPr="00FE1861" w:rsidRDefault="0017674B" w:rsidP="0017674B">
      <w:pPr>
        <w:spacing w:before="100" w:beforeAutospacing="1" w:after="100" w:afterAutospacing="1"/>
        <w:jc w:val="both"/>
        <w:rPr>
          <w:rFonts w:ascii="Book Antiqua" w:hAnsi="Book Antiqua"/>
          <w:lang w:val="es-ES"/>
        </w:rPr>
      </w:pPr>
      <w:r w:rsidRPr="005665D9">
        <w:rPr>
          <w:rFonts w:ascii="Book Antiqua" w:hAnsi="Book Antiqua"/>
          <w:bCs/>
          <w:iCs/>
          <w:szCs w:val="24"/>
          <w:lang w:val="es-ES"/>
        </w:rPr>
        <w:t xml:space="preserve">Durante la discusión y análisis legislativo de la </w:t>
      </w:r>
      <w:r>
        <w:rPr>
          <w:rFonts w:ascii="Book Antiqua" w:hAnsi="Book Antiqua"/>
          <w:bCs/>
          <w:iCs/>
          <w:szCs w:val="24"/>
          <w:lang w:val="es-ES"/>
        </w:rPr>
        <w:t>p</w:t>
      </w:r>
      <w:r w:rsidRPr="005665D9">
        <w:rPr>
          <w:rFonts w:ascii="Book Antiqua" w:hAnsi="Book Antiqua"/>
          <w:bCs/>
          <w:iCs/>
          <w:szCs w:val="24"/>
          <w:lang w:val="es-ES"/>
        </w:rPr>
        <w:t xml:space="preserve">resente </w:t>
      </w:r>
      <w:r>
        <w:rPr>
          <w:rFonts w:ascii="Book Antiqua" w:hAnsi="Book Antiqua"/>
          <w:bCs/>
          <w:iCs/>
          <w:szCs w:val="24"/>
          <w:lang w:val="es-ES"/>
        </w:rPr>
        <w:t xml:space="preserve">medida, no se realizaron vistas públicas, y </w:t>
      </w:r>
      <w:r w:rsidRPr="005665D9">
        <w:rPr>
          <w:rFonts w:ascii="Book Antiqua" w:hAnsi="Book Antiqua"/>
          <w:bCs/>
          <w:iCs/>
          <w:szCs w:val="24"/>
          <w:lang w:val="es-ES"/>
        </w:rPr>
        <w:t xml:space="preserve">se </w:t>
      </w:r>
      <w:r>
        <w:rPr>
          <w:rFonts w:ascii="Book Antiqua" w:hAnsi="Book Antiqua"/>
          <w:bCs/>
          <w:iCs/>
          <w:szCs w:val="24"/>
          <w:lang w:val="es-ES"/>
        </w:rPr>
        <w:t>utilizó la posición mediante memorial de las siguientes agencias:</w:t>
      </w:r>
      <w:bookmarkStart w:id="6" w:name="_Hlk195509733"/>
      <w:r w:rsidRPr="00FE1861">
        <w:rPr>
          <w:rFonts w:ascii="Book Antiqua" w:hAnsi="Book Antiqua"/>
          <w:lang w:val="es-ES"/>
        </w:rPr>
        <w:t xml:space="preserve"> </w:t>
      </w:r>
    </w:p>
    <w:bookmarkEnd w:id="6"/>
    <w:p w14:paraId="5CDAC1E4" w14:textId="77777777" w:rsidR="0017674B" w:rsidRDefault="0017674B" w:rsidP="0017674B">
      <w:pPr>
        <w:pStyle w:val="ListParagraph"/>
        <w:numPr>
          <w:ilvl w:val="0"/>
          <w:numId w:val="19"/>
        </w:numPr>
        <w:spacing w:before="100" w:beforeAutospacing="1" w:after="100" w:afterAutospacing="1"/>
        <w:rPr>
          <w:rFonts w:ascii="Book Antiqua" w:hAnsi="Book Antiqua"/>
        </w:rPr>
      </w:pPr>
      <w:r>
        <w:rPr>
          <w:rFonts w:ascii="Book Antiqua" w:hAnsi="Book Antiqua"/>
        </w:rPr>
        <w:t xml:space="preserve">Asociación de </w:t>
      </w:r>
      <w:proofErr w:type="gramStart"/>
      <w:r>
        <w:rPr>
          <w:rFonts w:ascii="Book Antiqua" w:hAnsi="Book Antiqua"/>
        </w:rPr>
        <w:t>Alcaldes</w:t>
      </w:r>
      <w:proofErr w:type="gramEnd"/>
      <w:r>
        <w:rPr>
          <w:rFonts w:ascii="Book Antiqua" w:hAnsi="Book Antiqua"/>
        </w:rPr>
        <w:t xml:space="preserve"> de Puerto Rico </w:t>
      </w:r>
      <w:r w:rsidRPr="009E093A">
        <w:rPr>
          <w:rFonts w:ascii="Book Antiqua" w:hAnsi="Book Antiqua"/>
          <w:lang w:val="es-ES"/>
        </w:rPr>
        <w:t>(AAPR)</w:t>
      </w:r>
    </w:p>
    <w:p w14:paraId="4B81FF08" w14:textId="16D05179" w:rsidR="0017674B" w:rsidRDefault="0017674B" w:rsidP="0017674B">
      <w:pPr>
        <w:pStyle w:val="ListParagraph"/>
        <w:numPr>
          <w:ilvl w:val="0"/>
          <w:numId w:val="19"/>
        </w:numPr>
        <w:spacing w:before="100" w:beforeAutospacing="1" w:after="100" w:afterAutospacing="1"/>
        <w:rPr>
          <w:rFonts w:ascii="Book Antiqua" w:hAnsi="Book Antiqua"/>
        </w:rPr>
      </w:pPr>
      <w:r>
        <w:rPr>
          <w:rFonts w:ascii="Book Antiqua" w:hAnsi="Book Antiqua"/>
        </w:rPr>
        <w:t>Departamento de la Familia (DF)</w:t>
      </w:r>
    </w:p>
    <w:p w14:paraId="787DFC3C" w14:textId="70D8E2CE" w:rsidR="0017674B" w:rsidRPr="00CB59F2" w:rsidRDefault="0017674B" w:rsidP="0017674B">
      <w:pPr>
        <w:pStyle w:val="ListParagraph"/>
        <w:numPr>
          <w:ilvl w:val="0"/>
          <w:numId w:val="19"/>
        </w:numPr>
        <w:spacing w:before="100" w:beforeAutospacing="1" w:after="100" w:afterAutospacing="1"/>
        <w:rPr>
          <w:rFonts w:ascii="Book Antiqua" w:hAnsi="Book Antiqua"/>
        </w:rPr>
      </w:pPr>
      <w:r>
        <w:rPr>
          <w:rFonts w:ascii="Book Antiqua" w:hAnsi="Book Antiqua"/>
        </w:rPr>
        <w:t xml:space="preserve">Federación de </w:t>
      </w:r>
      <w:proofErr w:type="gramStart"/>
      <w:r>
        <w:rPr>
          <w:rFonts w:ascii="Book Antiqua" w:hAnsi="Book Antiqua"/>
        </w:rPr>
        <w:t>Alcaldes</w:t>
      </w:r>
      <w:proofErr w:type="gramEnd"/>
      <w:r>
        <w:rPr>
          <w:rFonts w:ascii="Book Antiqua" w:hAnsi="Book Antiqua"/>
        </w:rPr>
        <w:t xml:space="preserve"> de Puerto Rico </w:t>
      </w:r>
      <w:r w:rsidRPr="009E093A">
        <w:rPr>
          <w:rFonts w:ascii="Book Antiqua" w:hAnsi="Book Antiqua"/>
          <w:lang w:val="es-ES"/>
        </w:rPr>
        <w:t>(</w:t>
      </w:r>
      <w:r>
        <w:rPr>
          <w:rFonts w:ascii="Book Antiqua" w:hAnsi="Book Antiqua"/>
          <w:lang w:val="es-ES"/>
        </w:rPr>
        <w:t>F</w:t>
      </w:r>
      <w:r w:rsidRPr="009E093A">
        <w:rPr>
          <w:rFonts w:ascii="Book Antiqua" w:hAnsi="Book Antiqua"/>
          <w:lang w:val="es-ES"/>
        </w:rPr>
        <w:t>APR)</w:t>
      </w:r>
    </w:p>
    <w:p w14:paraId="14428DD3" w14:textId="77777777" w:rsidR="0017674B" w:rsidRDefault="0017674B" w:rsidP="0017674B">
      <w:pPr>
        <w:pStyle w:val="ListParagraph"/>
        <w:numPr>
          <w:ilvl w:val="0"/>
          <w:numId w:val="19"/>
        </w:numPr>
        <w:spacing w:before="100" w:beforeAutospacing="1" w:after="100" w:afterAutospacing="1"/>
        <w:rPr>
          <w:rFonts w:ascii="Book Antiqua" w:hAnsi="Book Antiqua"/>
        </w:rPr>
      </w:pPr>
      <w:bookmarkStart w:id="7" w:name="_Hlk199335885"/>
      <w:r>
        <w:rPr>
          <w:rFonts w:ascii="Book Antiqua" w:hAnsi="Book Antiqua"/>
        </w:rPr>
        <w:t>Frente Unido de Policías Organizados, Inc. (FUPO)</w:t>
      </w:r>
    </w:p>
    <w:p w14:paraId="58478D3A" w14:textId="77777777" w:rsidR="0017674B" w:rsidRDefault="0017674B" w:rsidP="0017674B">
      <w:pPr>
        <w:pStyle w:val="ListParagraph"/>
        <w:numPr>
          <w:ilvl w:val="0"/>
          <w:numId w:val="19"/>
        </w:numPr>
        <w:spacing w:before="100" w:beforeAutospacing="1" w:after="100" w:afterAutospacing="1"/>
        <w:rPr>
          <w:rFonts w:ascii="Book Antiqua" w:hAnsi="Book Antiqua"/>
        </w:rPr>
      </w:pPr>
      <w:bookmarkStart w:id="8" w:name="_Hlk199336735"/>
      <w:bookmarkEnd w:id="7"/>
      <w:r>
        <w:rPr>
          <w:rFonts w:ascii="Book Antiqua" w:hAnsi="Book Antiqua"/>
        </w:rPr>
        <w:t xml:space="preserve">Oficina de la Procuradora de las Mujeres (OPM) </w:t>
      </w:r>
    </w:p>
    <w:bookmarkEnd w:id="8"/>
    <w:p w14:paraId="4C01BF0A" w14:textId="06499A3C" w:rsidR="0017674B" w:rsidRPr="00AE3112" w:rsidRDefault="0017674B" w:rsidP="0017674B">
      <w:pPr>
        <w:pStyle w:val="NormalWeb"/>
        <w:contextualSpacing/>
        <w:jc w:val="both"/>
        <w:rPr>
          <w:rFonts w:ascii="Book Antiqua" w:hAnsi="Book Antiqua"/>
        </w:rPr>
      </w:pPr>
      <w:r w:rsidRPr="00AE3112">
        <w:rPr>
          <w:rFonts w:ascii="Book Antiqua" w:hAnsi="Book Antiqua"/>
          <w:lang w:val="es-ES"/>
        </w:rPr>
        <w:t xml:space="preserve">La </w:t>
      </w:r>
      <w:r w:rsidRPr="00AE3112">
        <w:rPr>
          <w:rFonts w:ascii="Book Antiqua" w:hAnsi="Book Antiqua"/>
          <w:b/>
          <w:bCs/>
          <w:i/>
          <w:iCs/>
          <w:lang w:val="es-ES"/>
        </w:rPr>
        <w:t xml:space="preserve">Asociación de </w:t>
      </w:r>
      <w:proofErr w:type="gramStart"/>
      <w:r w:rsidRPr="00AE3112">
        <w:rPr>
          <w:rFonts w:ascii="Book Antiqua" w:hAnsi="Book Antiqua"/>
          <w:b/>
          <w:bCs/>
          <w:i/>
          <w:iCs/>
          <w:lang w:val="es-ES"/>
        </w:rPr>
        <w:t>Alcaldes</w:t>
      </w:r>
      <w:proofErr w:type="gramEnd"/>
      <w:r w:rsidRPr="00AE3112">
        <w:rPr>
          <w:rFonts w:ascii="Book Antiqua" w:hAnsi="Book Antiqua"/>
          <w:b/>
          <w:bCs/>
          <w:i/>
          <w:iCs/>
          <w:lang w:val="es-ES"/>
        </w:rPr>
        <w:t xml:space="preserve"> de Puerto Rico</w:t>
      </w:r>
      <w:r w:rsidRPr="00AE3112">
        <w:rPr>
          <w:rFonts w:ascii="Book Antiqua" w:hAnsi="Book Antiqua"/>
          <w:lang w:val="es-ES"/>
        </w:rPr>
        <w:t xml:space="preserve"> </w:t>
      </w:r>
      <w:r w:rsidRPr="00AE3112">
        <w:rPr>
          <w:rFonts w:ascii="Book Antiqua" w:hAnsi="Book Antiqua"/>
          <w:b/>
          <w:bCs/>
          <w:i/>
          <w:iCs/>
          <w:lang w:val="es-ES"/>
        </w:rPr>
        <w:t>(AAPR)</w:t>
      </w:r>
      <w:r w:rsidRPr="00AE3112">
        <w:rPr>
          <w:rFonts w:ascii="Book Antiqua" w:hAnsi="Book Antiqua"/>
          <w:lang w:val="es-ES"/>
        </w:rPr>
        <w:t xml:space="preserve"> e</w:t>
      </w:r>
      <w:bookmarkStart w:id="9" w:name="_Hlk199244787"/>
      <w:r w:rsidRPr="00AE3112">
        <w:rPr>
          <w:rFonts w:ascii="Book Antiqua" w:hAnsi="Book Antiqua"/>
          <w:lang w:val="es-ES"/>
        </w:rPr>
        <w:t xml:space="preserve">n su memorial del </w:t>
      </w:r>
      <w:r w:rsidR="00AE3112" w:rsidRPr="00AE3112">
        <w:rPr>
          <w:rFonts w:ascii="Book Antiqua" w:hAnsi="Book Antiqua"/>
          <w:lang w:val="es-ES"/>
        </w:rPr>
        <w:t>28</w:t>
      </w:r>
      <w:r w:rsidRPr="00AE3112">
        <w:rPr>
          <w:rFonts w:ascii="Book Antiqua" w:hAnsi="Book Antiqua"/>
          <w:lang w:val="es-ES"/>
        </w:rPr>
        <w:t xml:space="preserve"> de febrero de 2025, suscrito por su directora ejecutiva, Verónica Rodríguez Irizarry,</w:t>
      </w:r>
      <w:bookmarkEnd w:id="9"/>
      <w:r w:rsidRPr="00AE3112">
        <w:rPr>
          <w:rFonts w:ascii="Book Antiqua" w:hAnsi="Book Antiqua"/>
          <w:lang w:val="es-ES"/>
        </w:rPr>
        <w:t xml:space="preserve"> hace un resumen de la medida, y menciona que </w:t>
      </w:r>
      <w:r w:rsidR="00AE3112" w:rsidRPr="00AE3112">
        <w:rPr>
          <w:rFonts w:ascii="Book Antiqua" w:hAnsi="Book Antiqua"/>
          <w:lang w:val="es-ES"/>
        </w:rPr>
        <w:t xml:space="preserve">entienden que la medida tiene un fin loable y no lacera el propósito de los miembros de la Policía Municipal como agentes del orden público, cuyo fin entre otros, es velar por la seguridad de la ciudadanía contra la violencia doméstica. </w:t>
      </w:r>
    </w:p>
    <w:p w14:paraId="7A0ABBB8" w14:textId="77777777" w:rsidR="0017674B" w:rsidRPr="0017674B" w:rsidRDefault="0017674B" w:rsidP="0017674B">
      <w:pPr>
        <w:pStyle w:val="NormalWeb"/>
        <w:contextualSpacing/>
        <w:jc w:val="both"/>
        <w:rPr>
          <w:rFonts w:ascii="Book Antiqua" w:hAnsi="Book Antiqua"/>
          <w:color w:val="EE0000"/>
        </w:rPr>
      </w:pPr>
    </w:p>
    <w:p w14:paraId="4BDA3827" w14:textId="42C0AD00" w:rsidR="00227D5D" w:rsidRPr="00227D5D" w:rsidRDefault="00AE3112" w:rsidP="00227D5D">
      <w:pPr>
        <w:pStyle w:val="NormalWeb"/>
        <w:jc w:val="both"/>
        <w:rPr>
          <w:rFonts w:ascii="Book Antiqua" w:hAnsi="Book Antiqua"/>
        </w:rPr>
      </w:pPr>
      <w:r w:rsidRPr="000B2600">
        <w:rPr>
          <w:rFonts w:ascii="Book Antiqua" w:hAnsi="Book Antiqua"/>
        </w:rPr>
        <w:t xml:space="preserve">El </w:t>
      </w:r>
      <w:r w:rsidRPr="000B2600">
        <w:rPr>
          <w:rFonts w:ascii="Book Antiqua" w:hAnsi="Book Antiqua"/>
          <w:b/>
          <w:bCs/>
          <w:i/>
          <w:iCs/>
        </w:rPr>
        <w:t>Departamento de la Familia</w:t>
      </w:r>
      <w:r w:rsidR="00227D5D" w:rsidRPr="000B2600">
        <w:rPr>
          <w:rFonts w:ascii="Book Antiqua" w:hAnsi="Book Antiqua"/>
          <w:b/>
          <w:bCs/>
          <w:i/>
          <w:iCs/>
        </w:rPr>
        <w:t xml:space="preserve"> (DF)</w:t>
      </w:r>
      <w:r w:rsidRPr="000B2600">
        <w:rPr>
          <w:rFonts w:ascii="Book Antiqua" w:hAnsi="Book Antiqua"/>
        </w:rPr>
        <w:t xml:space="preserve">, compareció mediante memorial con fecha de 6 de marzo de 2025, firmado por la </w:t>
      </w:r>
      <w:r w:rsidR="000B2600" w:rsidRPr="000B2600">
        <w:rPr>
          <w:rFonts w:ascii="Book Antiqua" w:hAnsi="Book Antiqua"/>
        </w:rPr>
        <w:t>secretaria</w:t>
      </w:r>
      <w:r w:rsidRPr="000B2600">
        <w:rPr>
          <w:rFonts w:ascii="Book Antiqua" w:hAnsi="Book Antiqua"/>
        </w:rPr>
        <w:t xml:space="preserve"> Suzanne Roig Fuentes</w:t>
      </w:r>
      <w:r w:rsidR="00227D5D" w:rsidRPr="000B2600">
        <w:rPr>
          <w:rFonts w:ascii="Book Antiqua" w:hAnsi="Book Antiqua"/>
        </w:rPr>
        <w:t xml:space="preserve">, expresando ser la agencia responsable de diseñar e implementar los programas del Gobierno de Puerto Rico dirigidos a atender, mitigar y resolver los problemas sociales que afectan a las familias y comunidades de Puerto Rico. Conforme al Artículo 3 del Plan de Reorganización </w:t>
      </w:r>
      <w:r w:rsidR="003252CF">
        <w:rPr>
          <w:rFonts w:ascii="Book Antiqua" w:hAnsi="Book Antiqua"/>
        </w:rPr>
        <w:t xml:space="preserve">        </w:t>
      </w:r>
      <w:r w:rsidR="00227D5D" w:rsidRPr="000B2600">
        <w:rPr>
          <w:rFonts w:ascii="Book Antiqua" w:hAnsi="Book Antiqua"/>
        </w:rPr>
        <w:t>Núm. 1 de 28 de julio de 1995, según enmendado, la agencia tiene el deber de priorizar el desarrollo de estrategias de prevención primaria, actividades de orientación e información, y la coordinación de servicios que promuevan una convivencia familiar y comunitaria saludable. Este marco también incluye el apoyo a organizaciones comunitarias, a través de acuerdos colaborativos, para abordar problemáticas como la criminalidad, la violencia doméstica, el maltrato de menores, el uso y abuso de sustancias, la deserción escolar y otros retos sociales persistentes.</w:t>
      </w:r>
    </w:p>
    <w:p w14:paraId="4FE06BC8" w14:textId="2F1AFE8E" w:rsidR="00227D5D" w:rsidRPr="00227D5D" w:rsidRDefault="00227D5D" w:rsidP="00227D5D">
      <w:pPr>
        <w:pStyle w:val="NormalWeb"/>
        <w:jc w:val="both"/>
        <w:rPr>
          <w:rFonts w:ascii="Book Antiqua" w:hAnsi="Book Antiqua"/>
        </w:rPr>
      </w:pPr>
      <w:r w:rsidRPr="00227D5D">
        <w:rPr>
          <w:rFonts w:ascii="Book Antiqua" w:hAnsi="Book Antiqua"/>
        </w:rPr>
        <w:t>En ese contexto, toda legislación que incida directa o indirectamente sobre las funciones del</w:t>
      </w:r>
      <w:r>
        <w:rPr>
          <w:rFonts w:ascii="Book Antiqua" w:hAnsi="Book Antiqua"/>
        </w:rPr>
        <w:t xml:space="preserve"> DF </w:t>
      </w:r>
      <w:r w:rsidRPr="00227D5D">
        <w:rPr>
          <w:rFonts w:ascii="Book Antiqua" w:hAnsi="Book Antiqua"/>
        </w:rPr>
        <w:t xml:space="preserve">debe ser evaluada con detenimiento, a fin de garantizar que sea cónsona con </w:t>
      </w:r>
      <w:r w:rsidRPr="00353E4F">
        <w:rPr>
          <w:rFonts w:ascii="Book Antiqua" w:hAnsi="Book Antiqua"/>
        </w:rPr>
        <w:t>nuestra</w:t>
      </w:r>
      <w:r w:rsidRPr="00227D5D">
        <w:rPr>
          <w:rFonts w:ascii="Book Antiqua" w:hAnsi="Book Antiqua"/>
        </w:rPr>
        <w:t xml:space="preserve"> política pública y </w:t>
      </w:r>
      <w:r w:rsidRPr="00353E4F">
        <w:rPr>
          <w:rFonts w:ascii="Book Antiqua" w:hAnsi="Book Antiqua"/>
        </w:rPr>
        <w:t>nuestros</w:t>
      </w:r>
      <w:r w:rsidRPr="00227D5D">
        <w:rPr>
          <w:rFonts w:ascii="Book Antiqua" w:hAnsi="Book Antiqua"/>
        </w:rPr>
        <w:t xml:space="preserve"> principios rectores, especialmente en lo que respecta al bienestar y la protección de las familias en Puerto Rico.</w:t>
      </w:r>
    </w:p>
    <w:p w14:paraId="12F5A551" w14:textId="0E026805" w:rsidR="00227D5D" w:rsidRPr="00227D5D" w:rsidRDefault="00227D5D" w:rsidP="00227D5D">
      <w:pPr>
        <w:pStyle w:val="NormalWeb"/>
        <w:jc w:val="both"/>
        <w:rPr>
          <w:rFonts w:ascii="Book Antiqua" w:hAnsi="Book Antiqua"/>
        </w:rPr>
      </w:pPr>
      <w:r w:rsidRPr="00227D5D">
        <w:rPr>
          <w:rFonts w:ascii="Book Antiqua" w:hAnsi="Book Antiqua"/>
        </w:rPr>
        <w:t xml:space="preserve">La Ley Núm. 54-1989, según enmendada, conocida como Ley para la Prevención e Intervención con la Violencia Doméstica, establece una política pública clara al reconocer que la violencia doméstica es uno de los problemas más graves y complejos que enfrenta nuestra sociedad. Desde su promulgación, esta ley ha priorizado la protección física y </w:t>
      </w:r>
      <w:r w:rsidRPr="00227D5D">
        <w:rPr>
          <w:rFonts w:ascii="Book Antiqua" w:hAnsi="Book Antiqua"/>
        </w:rPr>
        <w:lastRenderedPageBreak/>
        <w:t>emocional de las víctimas, particularmente mujeres y menores, mediante la creación de mecanismos de apoyo, estrategias de prevención, y herramientas para la intervención y rehabilitación.</w:t>
      </w:r>
    </w:p>
    <w:p w14:paraId="7C9FEF77" w14:textId="02D8CDA3" w:rsidR="00227D5D" w:rsidRPr="00227D5D" w:rsidRDefault="00227D5D" w:rsidP="00227D5D">
      <w:pPr>
        <w:pStyle w:val="NormalWeb"/>
        <w:jc w:val="both"/>
        <w:rPr>
          <w:rFonts w:ascii="Book Antiqua" w:hAnsi="Book Antiqua"/>
        </w:rPr>
      </w:pPr>
      <w:r w:rsidRPr="00227D5D">
        <w:rPr>
          <w:rFonts w:ascii="Book Antiqua" w:hAnsi="Book Antiqua"/>
        </w:rPr>
        <w:t xml:space="preserve">Enmarcado en esa política pública, el proyecto legislativo bajo evaluación propone enmendar el inciso (1) del Artículo 3.025 del Código Municipal de Puerto Rico, con el propósito de consolidar en dicho estatuto todas las disposiciones relativas al Programa de Educación y Adiestramiento para la Prevención y Manejo de la Violencia Doméstica dirigidas a los policías municipales. Además, la medida propone derogar la </w:t>
      </w:r>
      <w:r w:rsidR="000B2600">
        <w:rPr>
          <w:rFonts w:ascii="Book Antiqua" w:hAnsi="Book Antiqua"/>
        </w:rPr>
        <w:t xml:space="preserve">                         </w:t>
      </w:r>
      <w:r w:rsidRPr="00227D5D">
        <w:rPr>
          <w:rFonts w:ascii="Book Antiqua" w:hAnsi="Book Antiqua"/>
        </w:rPr>
        <w:t>Ley Núm. 59-2020, que actualmente regula dichos adiestramientos, para facilitar la aplicación uniforme de estas disposiciones a través del propio Código Municipal.</w:t>
      </w:r>
    </w:p>
    <w:p w14:paraId="52DC8DB4" w14:textId="28D9B4B2" w:rsidR="00227D5D" w:rsidRPr="00227D5D" w:rsidRDefault="00227D5D" w:rsidP="00227D5D">
      <w:pPr>
        <w:pStyle w:val="NormalWeb"/>
        <w:jc w:val="both"/>
        <w:rPr>
          <w:rFonts w:ascii="Book Antiqua" w:hAnsi="Book Antiqua"/>
        </w:rPr>
      </w:pPr>
      <w:r w:rsidRPr="00227D5D">
        <w:rPr>
          <w:rFonts w:ascii="Book Antiqua" w:hAnsi="Book Antiqua"/>
        </w:rPr>
        <w:t>La enmienda ordena a la Oficina de la Procuradora de las Mujeres el establecimiento de un programa de adiestramiento y educación dirigido a dotar a los policías municipales y al personal de los cuarteles con herramientas para la prevención e intervención efectiva en casos de violencia doméstica. A su vez, establece que la Superintendencia Auxiliar en Educación y Adiestramiento (Academia de la Policía) colaborará con la Oficina de la Procuradora en la elaboración del currículo. La medida también autoriza la formalización de contratos, alianzas y el uso de fondos federales para la ejecución del programa, el cual comprenderá al menos ocho (8) horas anuales de formación sobre temas como entrevistas a víctimas y testigos, estrategias de intervención y manejo adecuado de escenas de violencia.</w:t>
      </w:r>
    </w:p>
    <w:p w14:paraId="7A64CB1C" w14:textId="44487865" w:rsidR="00227D5D" w:rsidRPr="00227D5D" w:rsidRDefault="00227D5D" w:rsidP="00227D5D">
      <w:pPr>
        <w:pStyle w:val="NormalWeb"/>
        <w:jc w:val="both"/>
        <w:rPr>
          <w:rFonts w:ascii="Book Antiqua" w:hAnsi="Book Antiqua"/>
        </w:rPr>
      </w:pPr>
      <w:r w:rsidRPr="000B2600">
        <w:rPr>
          <w:rFonts w:ascii="Book Antiqua" w:hAnsi="Book Antiqua"/>
        </w:rPr>
        <w:t>Desde la perspectiva del DF, esta legislación es compatible con su misión institucional y</w:t>
      </w:r>
      <w:r w:rsidRPr="00227D5D">
        <w:rPr>
          <w:rFonts w:ascii="Book Antiqua" w:hAnsi="Book Antiqua"/>
        </w:rPr>
        <w:t xml:space="preserve"> con los principios de política pública que </w:t>
      </w:r>
      <w:r>
        <w:rPr>
          <w:rFonts w:ascii="Book Antiqua" w:hAnsi="Book Antiqua"/>
        </w:rPr>
        <w:t>le</w:t>
      </w:r>
      <w:r w:rsidRPr="00227D5D">
        <w:rPr>
          <w:rFonts w:ascii="Book Antiqua" w:hAnsi="Book Antiqua"/>
        </w:rPr>
        <w:t xml:space="preserve"> rigen. Respalda</w:t>
      </w:r>
      <w:r>
        <w:rPr>
          <w:rFonts w:ascii="Book Antiqua" w:hAnsi="Book Antiqua"/>
        </w:rPr>
        <w:t>n</w:t>
      </w:r>
      <w:r w:rsidRPr="00227D5D">
        <w:rPr>
          <w:rFonts w:ascii="Book Antiqua" w:hAnsi="Book Antiqua"/>
        </w:rPr>
        <w:t xml:space="preserve"> firmemente el que los policías municipales y el personal adscrito a los cuarteles reciban adiestramientos adecuados y continuos sobre cómo atender la violencia doméstica de manera profesional y empática. Reconoce</w:t>
      </w:r>
      <w:r>
        <w:rPr>
          <w:rFonts w:ascii="Book Antiqua" w:hAnsi="Book Antiqua"/>
        </w:rPr>
        <w:t>n</w:t>
      </w:r>
      <w:r w:rsidRPr="00227D5D">
        <w:rPr>
          <w:rFonts w:ascii="Book Antiqua" w:hAnsi="Book Antiqua"/>
        </w:rPr>
        <w:t xml:space="preserve">, además, </w:t>
      </w:r>
      <w:r w:rsidR="00F21BFF" w:rsidRPr="00227D5D">
        <w:rPr>
          <w:rFonts w:ascii="Book Antiqua" w:hAnsi="Book Antiqua"/>
        </w:rPr>
        <w:t>que,</w:t>
      </w:r>
      <w:r w:rsidRPr="00227D5D">
        <w:rPr>
          <w:rFonts w:ascii="Book Antiqua" w:hAnsi="Book Antiqua"/>
        </w:rPr>
        <w:t xml:space="preserve"> aunque la Oficina de la Procuradora de las Mujeres lidera esta política, es esencial que su implementación esté debidamente integrada al marco regulatorio que aplica a los cuerpos municipales de seguridad.</w:t>
      </w:r>
    </w:p>
    <w:p w14:paraId="72536974" w14:textId="430F9DE6" w:rsidR="00227D5D" w:rsidRPr="00227D5D" w:rsidRDefault="00227D5D" w:rsidP="00227D5D">
      <w:pPr>
        <w:pStyle w:val="NormalWeb"/>
        <w:jc w:val="both"/>
        <w:rPr>
          <w:rFonts w:ascii="Book Antiqua" w:hAnsi="Book Antiqua"/>
        </w:rPr>
      </w:pPr>
      <w:r>
        <w:rPr>
          <w:rFonts w:ascii="Book Antiqua" w:hAnsi="Book Antiqua"/>
        </w:rPr>
        <w:t>El DF reitera</w:t>
      </w:r>
      <w:r w:rsidRPr="00227D5D">
        <w:rPr>
          <w:rFonts w:ascii="Book Antiqua" w:hAnsi="Book Antiqua"/>
        </w:rPr>
        <w:t xml:space="preserve"> que la violencia de género —entendida como una conducta intencional que causa daño físico, psicológico o sexual a otra persona por razones basadas en estereotipos o relaciones de poder— constituye una grave amenaza a la integridad y dignidad de las víctimas. Casos recientes de feminicidios y agresiones evidencian la urgencia de continuar fortaleciendo la capacidad del Estado, y de todos sus componentes, para prevenir y erradicar este mal.</w:t>
      </w:r>
    </w:p>
    <w:p w14:paraId="4570A898" w14:textId="7996508A" w:rsidR="00227D5D" w:rsidRDefault="00227D5D" w:rsidP="00227D5D">
      <w:pPr>
        <w:pStyle w:val="NormalWeb"/>
        <w:jc w:val="both"/>
        <w:rPr>
          <w:rFonts w:ascii="Book Antiqua" w:hAnsi="Book Antiqua"/>
        </w:rPr>
      </w:pPr>
      <w:r w:rsidRPr="00227D5D">
        <w:rPr>
          <w:rFonts w:ascii="Book Antiqua" w:hAnsi="Book Antiqua"/>
        </w:rPr>
        <w:t xml:space="preserve">Combatir la violencia de género requiere un enfoque multisectorial. Si bien el gobierno tiene un rol protagónico, el éxito de estos esfuerzos depende también de la colaboración con el sector privado, entidades sin fines de lucro, comunidades de base y otros </w:t>
      </w:r>
      <w:r w:rsidR="00F1526D">
        <w:rPr>
          <w:rFonts w:ascii="Book Antiqua" w:hAnsi="Book Antiqua"/>
        </w:rPr>
        <w:t>f</w:t>
      </w:r>
      <w:r w:rsidRPr="00227D5D">
        <w:rPr>
          <w:rFonts w:ascii="Book Antiqua" w:hAnsi="Book Antiqua"/>
        </w:rPr>
        <w:t xml:space="preserve">actores sociales. </w:t>
      </w:r>
    </w:p>
    <w:p w14:paraId="68D424A3" w14:textId="3FD75776" w:rsidR="0017674B" w:rsidRPr="00227D5D" w:rsidRDefault="00227D5D" w:rsidP="00227D5D">
      <w:pPr>
        <w:pStyle w:val="NormalWeb"/>
        <w:jc w:val="both"/>
        <w:rPr>
          <w:rFonts w:ascii="Book Antiqua" w:hAnsi="Book Antiqua"/>
        </w:rPr>
      </w:pPr>
      <w:r>
        <w:rPr>
          <w:rFonts w:ascii="Book Antiqua" w:hAnsi="Book Antiqua"/>
        </w:rPr>
        <w:lastRenderedPageBreak/>
        <w:t>Según el DF, e</w:t>
      </w:r>
      <w:r w:rsidRPr="00227D5D">
        <w:rPr>
          <w:rFonts w:ascii="Book Antiqua" w:hAnsi="Book Antiqua"/>
        </w:rPr>
        <w:t>sta medida legislativa va en esa dirección al fortalecer las capacidades municipales con herramientas educativas estructuradas, contextualizadas y sostenidas</w:t>
      </w:r>
      <w:r>
        <w:rPr>
          <w:rFonts w:ascii="Book Antiqua" w:hAnsi="Book Antiqua"/>
        </w:rPr>
        <w:t xml:space="preserve">. El </w:t>
      </w:r>
      <w:r w:rsidRPr="00227D5D">
        <w:rPr>
          <w:rFonts w:ascii="Book Antiqua" w:hAnsi="Book Antiqua"/>
        </w:rPr>
        <w:t>D</w:t>
      </w:r>
      <w:r>
        <w:rPr>
          <w:rFonts w:ascii="Book Antiqua" w:hAnsi="Book Antiqua"/>
        </w:rPr>
        <w:t>F</w:t>
      </w:r>
      <w:r w:rsidRPr="00227D5D">
        <w:rPr>
          <w:rFonts w:ascii="Book Antiqua" w:hAnsi="Book Antiqua"/>
        </w:rPr>
        <w:t xml:space="preserve"> expresa su respaldo a esta iniciativa legislativa y se reafirma en su compromiso de fiscalizar y colaborar en todas las instancias dirigidas a promover el bienestar integral de las familias, proteger a la niñez, y garantizar entornos de vida seguros, saludables y libres de violencia.</w:t>
      </w:r>
    </w:p>
    <w:p w14:paraId="1499F954" w14:textId="0D9F077B" w:rsidR="00327B42" w:rsidRPr="00327B42" w:rsidRDefault="0017674B" w:rsidP="00327B42">
      <w:pPr>
        <w:pStyle w:val="NormalWeb"/>
        <w:jc w:val="both"/>
        <w:rPr>
          <w:rFonts w:ascii="Book Antiqua" w:hAnsi="Book Antiqua"/>
        </w:rPr>
      </w:pPr>
      <w:r w:rsidRPr="00327B42">
        <w:rPr>
          <w:rFonts w:ascii="Book Antiqua" w:hAnsi="Book Antiqua"/>
        </w:rPr>
        <w:t xml:space="preserve">La </w:t>
      </w:r>
      <w:r w:rsidRPr="00327B42">
        <w:rPr>
          <w:rFonts w:ascii="Book Antiqua" w:hAnsi="Book Antiqua"/>
          <w:b/>
          <w:bCs/>
          <w:i/>
          <w:iCs/>
        </w:rPr>
        <w:t>Federación de Alcaldes de Puerto Rico (FAPR),</w:t>
      </w:r>
      <w:r w:rsidRPr="00327B42">
        <w:rPr>
          <w:rFonts w:ascii="Book Antiqua" w:hAnsi="Book Antiqua"/>
        </w:rPr>
        <w:t xml:space="preserve"> en su memorial del </w:t>
      </w:r>
      <w:r w:rsidR="00327B42" w:rsidRPr="00327B42">
        <w:rPr>
          <w:rFonts w:ascii="Book Antiqua" w:hAnsi="Book Antiqua"/>
        </w:rPr>
        <w:t>6</w:t>
      </w:r>
      <w:r w:rsidRPr="00327B42">
        <w:rPr>
          <w:rFonts w:ascii="Book Antiqua" w:hAnsi="Book Antiqua"/>
        </w:rPr>
        <w:t xml:space="preserve"> de </w:t>
      </w:r>
      <w:r w:rsidR="00327B42" w:rsidRPr="00327B42">
        <w:rPr>
          <w:rFonts w:ascii="Book Antiqua" w:hAnsi="Book Antiqua"/>
        </w:rPr>
        <w:t xml:space="preserve">mayo </w:t>
      </w:r>
      <w:r w:rsidRPr="00327B42">
        <w:rPr>
          <w:rFonts w:ascii="Book Antiqua" w:hAnsi="Book Antiqua"/>
        </w:rPr>
        <w:t xml:space="preserve">de 2025, suscrito por su director ejecutivo, Ángel M. Morales Vázquez, expresó que </w:t>
      </w:r>
      <w:r w:rsidR="00327B42">
        <w:rPr>
          <w:rFonts w:ascii="Book Antiqua" w:hAnsi="Book Antiqua"/>
        </w:rPr>
        <w:t>e</w:t>
      </w:r>
      <w:r w:rsidR="00327B42" w:rsidRPr="00327B42">
        <w:rPr>
          <w:rFonts w:ascii="Book Antiqua" w:hAnsi="Book Antiqua"/>
        </w:rPr>
        <w:t xml:space="preserve">l </w:t>
      </w:r>
      <w:r w:rsidR="00215043">
        <w:rPr>
          <w:rFonts w:ascii="Book Antiqua" w:hAnsi="Book Antiqua"/>
        </w:rPr>
        <w:t xml:space="preserve">            </w:t>
      </w:r>
      <w:r w:rsidR="00327B42" w:rsidRPr="00327B42">
        <w:rPr>
          <w:rFonts w:ascii="Book Antiqua" w:hAnsi="Book Antiqua"/>
        </w:rPr>
        <w:t xml:space="preserve">Artículo 3.025 del </w:t>
      </w:r>
      <w:r w:rsidR="00327B42" w:rsidRPr="00327B42">
        <w:rPr>
          <w:rStyle w:val="Emphasis"/>
          <w:rFonts w:ascii="Book Antiqua" w:hAnsi="Book Antiqua"/>
        </w:rPr>
        <w:t>Código Municipal de Puerto Rico</w:t>
      </w:r>
      <w:r w:rsidR="00327B42" w:rsidRPr="00327B42">
        <w:rPr>
          <w:rFonts w:ascii="Book Antiqua" w:hAnsi="Book Antiqua"/>
        </w:rPr>
        <w:t xml:space="preserve">, relativo a los poderes y responsabilidades de las policías municipales, establece entre sus deberes hacer cumplir las disposiciones dirigidas a prevenir y combatir la violencia doméstica en Puerto Rico, conforme a lo dispuesto en la Ley Núm. 54-1989, según enmendada, conocida como </w:t>
      </w:r>
      <w:r w:rsidR="00327B42" w:rsidRPr="00327B42">
        <w:rPr>
          <w:rStyle w:val="Emphasis"/>
          <w:rFonts w:ascii="Book Antiqua" w:hAnsi="Book Antiqua"/>
        </w:rPr>
        <w:t>Ley para la Prevención e Intervención con la Violencia Doméstica</w:t>
      </w:r>
      <w:r w:rsidR="00327B42" w:rsidRPr="00327B42">
        <w:rPr>
          <w:rFonts w:ascii="Book Antiqua" w:hAnsi="Book Antiqua"/>
        </w:rPr>
        <w:t>.</w:t>
      </w:r>
    </w:p>
    <w:p w14:paraId="71FEC8A8" w14:textId="77777777" w:rsidR="00327B42" w:rsidRPr="00327B42" w:rsidRDefault="00327B42" w:rsidP="00327B42">
      <w:pPr>
        <w:pStyle w:val="NormalWeb"/>
        <w:jc w:val="both"/>
        <w:rPr>
          <w:rFonts w:ascii="Book Antiqua" w:hAnsi="Book Antiqua"/>
        </w:rPr>
      </w:pPr>
      <w:r w:rsidRPr="00327B42">
        <w:rPr>
          <w:rFonts w:ascii="Book Antiqua" w:hAnsi="Book Antiqua"/>
        </w:rPr>
        <w:t>El Proyecto del Senado 197 persigue fortalecer la aplicación efectiva de esta obligación legal, al ordenar a la Oficina de la Procuradora de las Mujeres el establecimiento de un programa de educación y adiestramiento especializado en prevención y manejo de la violencia doméstica, dirigido tanto a los policías municipales como al personal que labora en los cuarteles municipales. Además, se faculta a la Academia de la Policía a colaborar en el desarrollo e implementación del currículo educativo correspondiente, en coordinación con la Oficina de la Procuradora.</w:t>
      </w:r>
    </w:p>
    <w:p w14:paraId="4A48CCB6" w14:textId="77777777" w:rsidR="00327B42" w:rsidRDefault="00327B42" w:rsidP="00327B42">
      <w:pPr>
        <w:pStyle w:val="NormalWeb"/>
        <w:jc w:val="both"/>
        <w:rPr>
          <w:rFonts w:ascii="Book Antiqua" w:hAnsi="Book Antiqua"/>
        </w:rPr>
      </w:pPr>
      <w:r w:rsidRPr="00327B42">
        <w:rPr>
          <w:rFonts w:ascii="Book Antiqua" w:hAnsi="Book Antiqua"/>
        </w:rPr>
        <w:t>La F</w:t>
      </w:r>
      <w:r>
        <w:rPr>
          <w:rFonts w:ascii="Book Antiqua" w:hAnsi="Book Antiqua"/>
        </w:rPr>
        <w:t xml:space="preserve">APR, </w:t>
      </w:r>
      <w:r w:rsidRPr="00327B42">
        <w:rPr>
          <w:rFonts w:ascii="Book Antiqua" w:hAnsi="Book Antiqua"/>
        </w:rPr>
        <w:t>reconoce que la Ley Núm. 54 atiende situaciones altamente sensibles, que atentan contra la vida, seguridad y bienestar de los ciudadanos. Por tanto, respaldan</w:t>
      </w:r>
      <w:r>
        <w:rPr>
          <w:rFonts w:ascii="Book Antiqua" w:hAnsi="Book Antiqua"/>
        </w:rPr>
        <w:t xml:space="preserve"> </w:t>
      </w:r>
      <w:r w:rsidRPr="00327B42">
        <w:rPr>
          <w:rFonts w:ascii="Book Antiqua" w:hAnsi="Book Antiqua"/>
        </w:rPr>
        <w:t>que se refuercen los mecanismos de capacitación para garantizar que el personal municipal esté debidamente adiestrado para actuar conforme exige la ley. Esta iniciativa es claramente favorable al interés público y al fortalecimiento institucional de los gobiernos municipales en su rol de primer contacto con las comunidades</w:t>
      </w:r>
      <w:r>
        <w:rPr>
          <w:rFonts w:ascii="Book Antiqua" w:hAnsi="Book Antiqua"/>
        </w:rPr>
        <w:t>.</w:t>
      </w:r>
    </w:p>
    <w:p w14:paraId="70D76445" w14:textId="4500C6E2" w:rsidR="00327B42" w:rsidRPr="00327B42" w:rsidRDefault="00327B42" w:rsidP="00327B42">
      <w:pPr>
        <w:pStyle w:val="NormalWeb"/>
        <w:jc w:val="both"/>
        <w:rPr>
          <w:rFonts w:ascii="Book Antiqua" w:hAnsi="Book Antiqua"/>
        </w:rPr>
      </w:pPr>
      <w:r w:rsidRPr="00327B42">
        <w:rPr>
          <w:rFonts w:ascii="Book Antiqua" w:hAnsi="Book Antiqua"/>
        </w:rPr>
        <w:t xml:space="preserve">Ahora </w:t>
      </w:r>
      <w:r w:rsidR="00F21BFF" w:rsidRPr="00327B42">
        <w:rPr>
          <w:rFonts w:ascii="Book Antiqua" w:hAnsi="Book Antiqua"/>
        </w:rPr>
        <w:t>bien, destacan</w:t>
      </w:r>
      <w:r>
        <w:rPr>
          <w:rFonts w:ascii="Book Antiqua" w:hAnsi="Book Antiqua"/>
        </w:rPr>
        <w:t xml:space="preserve"> que su </w:t>
      </w:r>
      <w:r w:rsidRPr="00327B42">
        <w:rPr>
          <w:rFonts w:ascii="Book Antiqua" w:hAnsi="Book Antiqua"/>
        </w:rPr>
        <w:t>endoso a esta medida está condicionado a un aspecto fundamental: los costos asociados a los adiestramientos propuestos no deben ser sufragados con fondos municipales. Según dispone expresamente el propio proyecto, estos adiestramientos deberán ser financiados mediante recursos externos, incluyendo fondos federales identificados por la Oficina de la Procuradora de las Mujeres. Considera</w:t>
      </w:r>
      <w:r>
        <w:rPr>
          <w:rFonts w:ascii="Book Antiqua" w:hAnsi="Book Antiqua"/>
        </w:rPr>
        <w:t xml:space="preserve">n </w:t>
      </w:r>
      <w:r w:rsidRPr="00327B42">
        <w:rPr>
          <w:rFonts w:ascii="Book Antiqua" w:hAnsi="Book Antiqua"/>
        </w:rPr>
        <w:t>esencial que esta norma se mantenga con claridad, para evitar la imposición de cargas fiscales adicionales a los municipios, muchos de los cuales enfrentan limitaciones presupuestarias significativas.</w:t>
      </w:r>
    </w:p>
    <w:p w14:paraId="122EB097" w14:textId="545F36ED" w:rsidR="00327B42" w:rsidRPr="00327B42" w:rsidRDefault="00327B42" w:rsidP="00327B42">
      <w:pPr>
        <w:pStyle w:val="NormalWeb"/>
        <w:jc w:val="both"/>
        <w:rPr>
          <w:rFonts w:ascii="Book Antiqua" w:hAnsi="Book Antiqua"/>
        </w:rPr>
      </w:pPr>
      <w:r w:rsidRPr="00327B42">
        <w:rPr>
          <w:rFonts w:ascii="Book Antiqua" w:hAnsi="Book Antiqua"/>
        </w:rPr>
        <w:t xml:space="preserve">En virtud de lo anterior, la Federación de </w:t>
      </w:r>
      <w:proofErr w:type="gramStart"/>
      <w:r w:rsidRPr="00327B42">
        <w:rPr>
          <w:rFonts w:ascii="Book Antiqua" w:hAnsi="Book Antiqua"/>
        </w:rPr>
        <w:t>Alcaldes</w:t>
      </w:r>
      <w:proofErr w:type="gramEnd"/>
      <w:r w:rsidRPr="00327B42">
        <w:rPr>
          <w:rFonts w:ascii="Book Antiqua" w:hAnsi="Book Antiqua"/>
        </w:rPr>
        <w:t xml:space="preserve"> de Puerto Rico </w:t>
      </w:r>
      <w:r>
        <w:rPr>
          <w:rStyle w:val="Strong"/>
          <w:rFonts w:ascii="Book Antiqua" w:eastAsia="Batang" w:hAnsi="Book Antiqua"/>
        </w:rPr>
        <w:t xml:space="preserve">endosa </w:t>
      </w:r>
      <w:r w:rsidRPr="00327B42">
        <w:rPr>
          <w:rFonts w:ascii="Book Antiqua" w:hAnsi="Book Antiqua"/>
        </w:rPr>
        <w:t>el Proyecto del Senado 197, en la medida en que su implementación respete el principio de no imposición de costos adicionales a los gobiernos municipales y se utilicen los mecanismos de financiamiento alterno ya dispuestos en la medida.</w:t>
      </w:r>
    </w:p>
    <w:p w14:paraId="5378A951" w14:textId="0B27CA63" w:rsidR="0093323A" w:rsidRPr="0093323A" w:rsidRDefault="0017674B" w:rsidP="0093323A">
      <w:pPr>
        <w:pStyle w:val="NormalWeb"/>
        <w:jc w:val="both"/>
        <w:rPr>
          <w:rFonts w:ascii="Book Antiqua" w:hAnsi="Book Antiqua"/>
        </w:rPr>
      </w:pPr>
      <w:r w:rsidRPr="0093323A">
        <w:rPr>
          <w:rFonts w:ascii="Book Antiqua" w:hAnsi="Book Antiqua"/>
          <w:lang w:val="es-ES"/>
        </w:rPr>
        <w:lastRenderedPageBreak/>
        <w:t xml:space="preserve">El </w:t>
      </w:r>
      <w:r w:rsidRPr="0093323A">
        <w:rPr>
          <w:rFonts w:ascii="Book Antiqua" w:hAnsi="Book Antiqua"/>
          <w:b/>
          <w:bCs/>
          <w:i/>
          <w:iCs/>
          <w:lang w:val="es-ES"/>
        </w:rPr>
        <w:t xml:space="preserve">Frente Unido de Policías Organizados, Inc. (FUPO), </w:t>
      </w:r>
      <w:r w:rsidRPr="0093323A">
        <w:rPr>
          <w:rFonts w:ascii="Book Antiqua" w:hAnsi="Book Antiqua"/>
          <w:lang w:val="es-ES"/>
        </w:rPr>
        <w:t xml:space="preserve">sometió su memorial firmado por el coronel retirado Carlos </w:t>
      </w:r>
      <w:proofErr w:type="spellStart"/>
      <w:r w:rsidRPr="0093323A">
        <w:rPr>
          <w:rFonts w:ascii="Book Antiqua" w:hAnsi="Book Antiqua"/>
          <w:lang w:val="es-ES"/>
        </w:rPr>
        <w:t>Haddock</w:t>
      </w:r>
      <w:proofErr w:type="spellEnd"/>
      <w:r w:rsidRPr="0093323A">
        <w:rPr>
          <w:rFonts w:ascii="Book Antiqua" w:hAnsi="Book Antiqua"/>
          <w:lang w:val="es-ES"/>
        </w:rPr>
        <w:t xml:space="preserve"> Román, el </w:t>
      </w:r>
      <w:r w:rsidR="0093323A" w:rsidRPr="0093323A">
        <w:rPr>
          <w:rFonts w:ascii="Book Antiqua" w:hAnsi="Book Antiqua"/>
          <w:lang w:val="es-ES"/>
        </w:rPr>
        <w:t>2</w:t>
      </w:r>
      <w:r w:rsidRPr="0093323A">
        <w:rPr>
          <w:rFonts w:ascii="Book Antiqua" w:hAnsi="Book Antiqua"/>
          <w:lang w:val="es-ES"/>
        </w:rPr>
        <w:t xml:space="preserve">0 de febrero de 2025, y sostiene que la capacitación </w:t>
      </w:r>
      <w:r w:rsidR="0093323A" w:rsidRPr="0093323A">
        <w:rPr>
          <w:rFonts w:ascii="Book Antiqua" w:hAnsi="Book Antiqua"/>
        </w:rPr>
        <w:t>continua de los cuerpos de policía municipal es esencial, considerando que el trabajo policial es una labor compleja y de alta sensibilidad. La educación continua en este campo permite fortalecer el conocimiento y la comprensión general de las funciones que ejercen los agentes del orden público. Este tipo de formación puede traducirse en un mejor juicio profesional respecto a las leyes, procedimientos, teorías y conceptos, lo que mejora su capacidad para desempeñarse conforme a las exigencias del cargo. Mientras mayor sea el entendimiento de los agentes sobre temas como el derecho federal, estatal y municipal, los derechos civiles, los delitos de odio y otros asuntos actuales, mejor preparados estarán para interactuar con la ciudadanía y ejercer sus funciones con responsabilidad y sensibilidad.</w:t>
      </w:r>
    </w:p>
    <w:p w14:paraId="5704742C" w14:textId="77777777" w:rsidR="0093323A" w:rsidRPr="0093323A" w:rsidRDefault="0093323A" w:rsidP="0093323A">
      <w:pPr>
        <w:pStyle w:val="NormalWeb"/>
        <w:jc w:val="both"/>
        <w:rPr>
          <w:rFonts w:ascii="Book Antiqua" w:hAnsi="Book Antiqua"/>
        </w:rPr>
      </w:pPr>
      <w:r w:rsidRPr="0093323A">
        <w:rPr>
          <w:rFonts w:ascii="Book Antiqua" w:hAnsi="Book Antiqua"/>
        </w:rPr>
        <w:t xml:space="preserve">Con la aprobación de la Ley Núm. 59-2020, conocida como </w:t>
      </w:r>
      <w:r w:rsidRPr="0093323A">
        <w:rPr>
          <w:rStyle w:val="Emphasis"/>
          <w:rFonts w:ascii="Book Antiqua" w:hAnsi="Book Antiqua"/>
        </w:rPr>
        <w:t>Ley para la Educación, Prevención y Manejo de la Violencia Doméstica para los Municipios de Puerto Rico</w:t>
      </w:r>
      <w:r w:rsidRPr="0093323A">
        <w:rPr>
          <w:rFonts w:ascii="Book Antiqua" w:hAnsi="Book Antiqua"/>
        </w:rPr>
        <w:t>, se dispuso la creación de un programa de adiestramiento sobre prevención e intervención en violencia doméstica, dirigido a todas las policías municipales y adscrito a la Oficina de la Procuradora de las Mujeres. El Proyecto del Senado 197 da continuidad a dicha encomienda y propone integrar ese mandato dentro del marco del Código Municipal de Puerto Rico (Ley 107-2020), asignando la responsabilidad de coordinación a la Procuradora de las Mujeres en colaboración con la Academia de la Policía.</w:t>
      </w:r>
    </w:p>
    <w:p w14:paraId="60E99D77" w14:textId="77777777" w:rsidR="0093323A" w:rsidRPr="0093323A" w:rsidRDefault="0093323A" w:rsidP="0093323A">
      <w:pPr>
        <w:pStyle w:val="NormalWeb"/>
        <w:jc w:val="both"/>
        <w:rPr>
          <w:rFonts w:ascii="Book Antiqua" w:hAnsi="Book Antiqua"/>
        </w:rPr>
      </w:pPr>
      <w:r w:rsidRPr="0093323A">
        <w:rPr>
          <w:rFonts w:ascii="Book Antiqua" w:hAnsi="Book Antiqua"/>
        </w:rPr>
        <w:t xml:space="preserve">Esta propuesta busca uniformar el currículo educativo de todos los cuerpos de policía municipal en Puerto Rico, mediante un programa de educación </w:t>
      </w:r>
      <w:proofErr w:type="gramStart"/>
      <w:r w:rsidRPr="0093323A">
        <w:rPr>
          <w:rFonts w:ascii="Book Antiqua" w:hAnsi="Book Antiqua"/>
        </w:rPr>
        <w:t>continua</w:t>
      </w:r>
      <w:proofErr w:type="gramEnd"/>
      <w:r w:rsidRPr="0093323A">
        <w:rPr>
          <w:rFonts w:ascii="Book Antiqua" w:hAnsi="Book Antiqua"/>
        </w:rPr>
        <w:t xml:space="preserve"> centrado en los principios y disposiciones de la Ley Núm. 54-1989, conocida como </w:t>
      </w:r>
      <w:r w:rsidRPr="0093323A">
        <w:rPr>
          <w:rStyle w:val="Emphasis"/>
          <w:rFonts w:ascii="Book Antiqua" w:hAnsi="Book Antiqua"/>
        </w:rPr>
        <w:t>Ley para la Prevención e Intervención con la Violencia Doméstica</w:t>
      </w:r>
      <w:r w:rsidRPr="0093323A">
        <w:rPr>
          <w:rFonts w:ascii="Book Antiqua" w:hAnsi="Book Antiqua"/>
        </w:rPr>
        <w:t>, estableciendo un mínimo de ocho (8) horas anuales de formación.</w:t>
      </w:r>
    </w:p>
    <w:p w14:paraId="7D4AC421" w14:textId="77777777" w:rsidR="0093323A" w:rsidRDefault="0093323A" w:rsidP="0093323A">
      <w:pPr>
        <w:pStyle w:val="NormalWeb"/>
        <w:jc w:val="both"/>
      </w:pPr>
      <w:r w:rsidRPr="0093323A">
        <w:rPr>
          <w:rFonts w:ascii="Book Antiqua" w:hAnsi="Book Antiqua"/>
        </w:rPr>
        <w:t>No obstante, se considera que el periodo mínimo de adiestramiento debe aumentarse a por lo menos dieciséis (16) horas anuales. Además, se recomienda incorporar como parte del currículo un taller colaborativo entre las distintas policías municipales, con participación de personal especializado en la problemática social de la violencia doméstica. Este espacio permitiría compartir experiencias recogidas por los agentes durante sus intervenciones a lo largo del año, lo que contribuiría a nutrir el programa de capacitación con ejemplos prácticos y facilitaría la implementación de ajustes educativos o correctivos en las intervenciones, según las realidades vividas en el terreno</w:t>
      </w:r>
      <w:r>
        <w:t>.</w:t>
      </w:r>
    </w:p>
    <w:p w14:paraId="1AB72ACE" w14:textId="33EDD78A" w:rsidR="0093323A" w:rsidRPr="0093323A" w:rsidRDefault="0017674B" w:rsidP="0093323A">
      <w:pPr>
        <w:pStyle w:val="NormalWeb"/>
        <w:jc w:val="both"/>
        <w:rPr>
          <w:rFonts w:ascii="Book Antiqua" w:hAnsi="Book Antiqua"/>
        </w:rPr>
      </w:pPr>
      <w:r w:rsidRPr="0093323A">
        <w:rPr>
          <w:rFonts w:ascii="Book Antiqua" w:hAnsi="Book Antiqua"/>
          <w:lang w:val="es-ES"/>
        </w:rPr>
        <w:t>La</w:t>
      </w:r>
      <w:r w:rsidRPr="0093323A">
        <w:rPr>
          <w:rFonts w:ascii="Book Antiqua" w:hAnsi="Book Antiqua"/>
          <w:b/>
          <w:bCs/>
          <w:i/>
          <w:iCs/>
          <w:lang w:val="es-ES"/>
        </w:rPr>
        <w:t xml:space="preserve"> Oficina de la Procuradora de las Mujeres (OPM),</w:t>
      </w:r>
      <w:r w:rsidRPr="0093323A">
        <w:rPr>
          <w:rFonts w:ascii="Book Antiqua" w:hAnsi="Book Antiqua"/>
          <w:lang w:val="es-ES"/>
        </w:rPr>
        <w:t xml:space="preserve"> sometió sus comentarios suscritos por Madeline Bermúdez Sanabria, el pasado </w:t>
      </w:r>
      <w:r w:rsidR="0093323A" w:rsidRPr="0093323A">
        <w:rPr>
          <w:rFonts w:ascii="Book Antiqua" w:hAnsi="Book Antiqua"/>
          <w:lang w:val="es-ES"/>
        </w:rPr>
        <w:t>4</w:t>
      </w:r>
      <w:r w:rsidRPr="0093323A">
        <w:rPr>
          <w:rFonts w:ascii="Book Antiqua" w:hAnsi="Book Antiqua"/>
          <w:lang w:val="es-ES"/>
        </w:rPr>
        <w:t xml:space="preserve"> de </w:t>
      </w:r>
      <w:r w:rsidR="0093323A" w:rsidRPr="0093323A">
        <w:rPr>
          <w:rFonts w:ascii="Book Antiqua" w:hAnsi="Book Antiqua"/>
          <w:lang w:val="es-ES"/>
        </w:rPr>
        <w:t>marzo</w:t>
      </w:r>
      <w:r w:rsidRPr="0093323A">
        <w:rPr>
          <w:rFonts w:ascii="Book Antiqua" w:hAnsi="Book Antiqua"/>
          <w:lang w:val="es-ES"/>
        </w:rPr>
        <w:t xml:space="preserve"> de 2025.</w:t>
      </w:r>
      <w:r w:rsidRPr="0017674B">
        <w:rPr>
          <w:rFonts w:ascii="Book Antiqua" w:hAnsi="Book Antiqua"/>
          <w:color w:val="EE0000"/>
          <w:lang w:val="es-ES"/>
        </w:rPr>
        <w:t xml:space="preserve"> </w:t>
      </w:r>
      <w:r w:rsidR="0093323A" w:rsidRPr="0093323A">
        <w:rPr>
          <w:rFonts w:ascii="Book Antiqua" w:hAnsi="Book Antiqua"/>
        </w:rPr>
        <w:t xml:space="preserve">La OPM reitera su respaldo a la política pública del Gobierno de Puerto Rico dirigida a proveer herramientas educativas y de adiestramiento a todos los agentes del orden público y personal gubernamental para el manejo efectivo de los casos de violencia doméstica. </w:t>
      </w:r>
      <w:r w:rsidR="0093323A" w:rsidRPr="0093323A">
        <w:rPr>
          <w:rFonts w:ascii="Book Antiqua" w:hAnsi="Book Antiqua"/>
        </w:rPr>
        <w:lastRenderedPageBreak/>
        <w:t>Igualmente, apoya toda medida legislativa que facilite y simplifique la implementación de dichos programas de capacitación.</w:t>
      </w:r>
    </w:p>
    <w:p w14:paraId="7FF1CE17" w14:textId="77777777" w:rsidR="0093323A" w:rsidRPr="0093323A" w:rsidRDefault="0093323A" w:rsidP="0093323A">
      <w:pPr>
        <w:pStyle w:val="NormalWeb"/>
        <w:jc w:val="both"/>
        <w:rPr>
          <w:rFonts w:ascii="Book Antiqua" w:hAnsi="Book Antiqua"/>
        </w:rPr>
      </w:pPr>
      <w:r w:rsidRPr="0093323A">
        <w:rPr>
          <w:rFonts w:ascii="Book Antiqua" w:hAnsi="Book Antiqua"/>
        </w:rPr>
        <w:t xml:space="preserve">En lo pertinente, la Ley Núm. 59-2020 implementó el </w:t>
      </w:r>
      <w:r w:rsidRPr="0093323A">
        <w:rPr>
          <w:rStyle w:val="Emphasis"/>
          <w:rFonts w:ascii="Book Antiqua" w:hAnsi="Book Antiqua"/>
        </w:rPr>
        <w:t>Programa de Educación y Adiestramiento para la Prevención y Manejo de la Violencia Doméstica</w:t>
      </w:r>
      <w:r w:rsidRPr="0093323A">
        <w:rPr>
          <w:rFonts w:ascii="Book Antiqua" w:hAnsi="Book Antiqua"/>
        </w:rPr>
        <w:t xml:space="preserve"> dirigido a policías municipales y personal que labora en los cuarteles municipales, con el propósito de fomentar una comprensión más profunda sobre la complejidad de la violencia doméstica y prevenir la revictimización de las personas afectadas por este tipo de violencia. Esta intención legislativa cobra particular relevancia si se consideran los prejuicios que persisten, en algunos casos, entre funcionarios responsables de hacer cumplir la Ley Núm. 54-1989, según enmendada, conocida como </w:t>
      </w:r>
      <w:r w:rsidRPr="0093323A">
        <w:rPr>
          <w:rStyle w:val="Emphasis"/>
          <w:rFonts w:ascii="Book Antiqua" w:hAnsi="Book Antiqua"/>
        </w:rPr>
        <w:t>Ley para la Prevención e Intervención con la Violencia Doméstica</w:t>
      </w:r>
      <w:r w:rsidRPr="0093323A">
        <w:rPr>
          <w:rFonts w:ascii="Book Antiqua" w:hAnsi="Book Antiqua"/>
        </w:rPr>
        <w:t>.</w:t>
      </w:r>
    </w:p>
    <w:p w14:paraId="7A7C3D77" w14:textId="77777777" w:rsidR="0093323A" w:rsidRPr="0093323A" w:rsidRDefault="0093323A" w:rsidP="0093323A">
      <w:pPr>
        <w:pStyle w:val="NormalWeb"/>
        <w:jc w:val="both"/>
        <w:rPr>
          <w:rFonts w:ascii="Book Antiqua" w:hAnsi="Book Antiqua"/>
        </w:rPr>
      </w:pPr>
      <w:r w:rsidRPr="0093323A">
        <w:rPr>
          <w:rFonts w:ascii="Book Antiqua" w:hAnsi="Book Antiqua"/>
        </w:rPr>
        <w:t>Por tanto, si la derogación de la Ley Núm. 59-2020 y la consolidación de sus disposiciones en el inciso (1) del Artículo 3.025 del Código Municipal de Puerto Rico contribuye a simplificar y facilitar la ejecución del programa educativo, la OPM expresa su apoyo a la medida.</w:t>
      </w:r>
    </w:p>
    <w:p w14:paraId="0B4EFAD7" w14:textId="141663E0" w:rsidR="0093323A" w:rsidRPr="0093323A" w:rsidRDefault="0093323A" w:rsidP="0093323A">
      <w:pPr>
        <w:pStyle w:val="NormalWeb"/>
        <w:jc w:val="both"/>
        <w:rPr>
          <w:rFonts w:ascii="Book Antiqua" w:hAnsi="Book Antiqua"/>
        </w:rPr>
      </w:pPr>
      <w:r w:rsidRPr="0093323A">
        <w:rPr>
          <w:rFonts w:ascii="Book Antiqua" w:hAnsi="Book Antiqua"/>
        </w:rPr>
        <w:t>En cumplimiento con las disposiciones vigentes, la OPM ha ofrecido adiestramientos dirigidos al cumplimiento de la Ley Núm. 20-2001 (</w:t>
      </w:r>
      <w:r w:rsidRPr="0093323A">
        <w:rPr>
          <w:rStyle w:val="Emphasis"/>
          <w:rFonts w:ascii="Book Antiqua" w:hAnsi="Book Antiqua"/>
        </w:rPr>
        <w:t>Ley de la Oficina de la Procuradora de las Mujeres</w:t>
      </w:r>
      <w:r w:rsidRPr="0093323A">
        <w:rPr>
          <w:rFonts w:ascii="Book Antiqua" w:hAnsi="Book Antiqua"/>
        </w:rPr>
        <w:t xml:space="preserve">) y de la propia Ley Núm. 59-2020. Entre el año 2020 y el 31 de octubre de 2024, se han adiestrado un total de 3,122 agentes municipales y personal de cuarteles municipales. No obstante, es importante destacar que se ha observado una reducción del 44.74% en la participación de policías municipales entre los años fiscales 2020–2022 y 2024–2025. Esta tendencia también fue reflejada en los datos de la Superintendencia Auxiliar en Educación y Adiestramiento del Negociado de la Policía de Puerto Rico, que reportó haber adiestrado a 382 policías municipales entre 2021 y 2022, mientras que no figura personal municipal capacitado bajo el curso REA 627 PM durante el período </w:t>
      </w:r>
      <w:r w:rsidR="003252CF">
        <w:rPr>
          <w:rFonts w:ascii="Book Antiqua" w:hAnsi="Book Antiqua"/>
        </w:rPr>
        <w:t xml:space="preserve">     </w:t>
      </w:r>
      <w:r w:rsidRPr="0093323A">
        <w:rPr>
          <w:rFonts w:ascii="Book Antiqua" w:hAnsi="Book Antiqua"/>
        </w:rPr>
        <w:t>2023–2024.</w:t>
      </w:r>
    </w:p>
    <w:p w14:paraId="6FF9C047" w14:textId="77777777" w:rsidR="0093323A" w:rsidRPr="0093323A" w:rsidRDefault="0093323A" w:rsidP="0093323A">
      <w:pPr>
        <w:pStyle w:val="NormalWeb"/>
        <w:jc w:val="both"/>
        <w:rPr>
          <w:rFonts w:ascii="Book Antiqua" w:hAnsi="Book Antiqua"/>
        </w:rPr>
      </w:pPr>
      <w:r w:rsidRPr="0093323A">
        <w:rPr>
          <w:rFonts w:ascii="Book Antiqua" w:hAnsi="Book Antiqua"/>
        </w:rPr>
        <w:t>A juicio de la OPM, esta disminución en la participación podría estar relacionada con la ausencia de una disposición legal que imponga la obligatoriedad del adiestramiento para agentes municipales y personal de apoyo. Por tanto, se recomienda incluir en el lenguaje de la enmienda al inciso (1) del Artículo 3.025 del Código Municipal un elemento de obligatoriedad que garantice la participación efectiva de todo el personal pertinente.</w:t>
      </w:r>
    </w:p>
    <w:p w14:paraId="5B524A25" w14:textId="77777777" w:rsidR="0093323A" w:rsidRPr="0093323A" w:rsidRDefault="0093323A" w:rsidP="0093323A">
      <w:pPr>
        <w:pStyle w:val="NormalWeb"/>
        <w:jc w:val="both"/>
        <w:rPr>
          <w:rFonts w:ascii="Book Antiqua" w:hAnsi="Book Antiqua"/>
        </w:rPr>
      </w:pPr>
      <w:r w:rsidRPr="0093323A">
        <w:rPr>
          <w:rFonts w:ascii="Book Antiqua" w:hAnsi="Book Antiqua"/>
        </w:rPr>
        <w:t>De igual modo, es necesario que esta Honorable Comisión considere las limitaciones presupuestarias y operacionales de la OPM. Actualmente, la Procuraduría Auxiliar de Educación, unidad encargada de los adiestramientos dirigidos al sector público y privado, cuenta con solamente tres (3) educadoras. A pesar de ello, entre el 2020 y el 2024 la OPM ha impactado a 97,555 personas mediante adiestramientos presenciales, mesas educativas y ferias de servicios. Asimismo, se han ofrecido un total de 781 charlas virtuales durante ese mismo período.</w:t>
      </w:r>
    </w:p>
    <w:p w14:paraId="7EF34C13" w14:textId="77777777" w:rsidR="0093323A" w:rsidRPr="0093323A" w:rsidRDefault="0093323A" w:rsidP="0093323A">
      <w:pPr>
        <w:pStyle w:val="NormalWeb"/>
        <w:jc w:val="both"/>
        <w:rPr>
          <w:rFonts w:ascii="Book Antiqua" w:hAnsi="Book Antiqua"/>
        </w:rPr>
      </w:pPr>
      <w:r w:rsidRPr="0093323A">
        <w:rPr>
          <w:rFonts w:ascii="Book Antiqua" w:hAnsi="Book Antiqua"/>
        </w:rPr>
        <w:lastRenderedPageBreak/>
        <w:t xml:space="preserve">Cabe señalar que ante la Comisión de la Mujer de la Cámara de Representantes se encuentra actualmente bajo evaluación el </w:t>
      </w:r>
      <w:r w:rsidRPr="0093323A">
        <w:rPr>
          <w:rStyle w:val="Emphasis"/>
          <w:rFonts w:ascii="Book Antiqua" w:hAnsi="Book Antiqua"/>
        </w:rPr>
        <w:t>Proyecto de la Cámara 101 (P. de la C. 101)</w:t>
      </w:r>
      <w:r w:rsidRPr="0093323A">
        <w:rPr>
          <w:rFonts w:ascii="Book Antiqua" w:hAnsi="Book Antiqua"/>
        </w:rPr>
        <w:t>, que propone enmendar la Ley Núm. 59-2020 para ampliar los temas de capacitación del personal municipal. Entre las áreas a integrarse se encuentran la no revictimización de la víctima, el manejo de menores testigos en situaciones de violencia doméstica y la atención adecuada a víctimas y testigos con diversidad funcional.</w:t>
      </w:r>
    </w:p>
    <w:p w14:paraId="56BA5E8D" w14:textId="77777777" w:rsidR="0093323A" w:rsidRPr="0093323A" w:rsidRDefault="0093323A" w:rsidP="0093323A">
      <w:pPr>
        <w:pStyle w:val="NormalWeb"/>
        <w:jc w:val="both"/>
        <w:rPr>
          <w:rFonts w:ascii="Book Antiqua" w:hAnsi="Book Antiqua"/>
        </w:rPr>
      </w:pPr>
      <w:r w:rsidRPr="0093323A">
        <w:rPr>
          <w:rFonts w:ascii="Book Antiqua" w:hAnsi="Book Antiqua"/>
        </w:rPr>
        <w:t>Por consiguiente, si se derogara la Ley Núm. 59-2020 y se consolidaran sus disposiciones en el Código Municipal, la OPM recomienda expresamente que se incluya en el nuevo texto la ampliación temática que propone el P. de la C. 101, a fin de garantizar una formación más integral y sensible al contexto real de las víctimas.</w:t>
      </w:r>
    </w:p>
    <w:p w14:paraId="5DD15924" w14:textId="480F4E74" w:rsidR="004756CA" w:rsidRPr="0093323A" w:rsidRDefault="0093323A" w:rsidP="00E634AC">
      <w:pPr>
        <w:pStyle w:val="NormalWeb"/>
        <w:jc w:val="both"/>
        <w:rPr>
          <w:rFonts w:ascii="Book Antiqua" w:hAnsi="Book Antiqua"/>
          <w:b/>
          <w:i/>
          <w:smallCaps/>
        </w:rPr>
      </w:pPr>
      <w:r w:rsidRPr="0093323A">
        <w:rPr>
          <w:rFonts w:ascii="Book Antiqua" w:hAnsi="Book Antiqua"/>
        </w:rPr>
        <w:t xml:space="preserve">En síntesis, la OPM respalda toda medida que promueva la coherencia del marco legal vigente, simplifique procesos, fortalezca la administración pública y asegure la protección efectiva de las víctimas de violencia doméstica. Por ello, </w:t>
      </w:r>
      <w:r w:rsidRPr="00E634AC">
        <w:rPr>
          <w:rStyle w:val="Strong"/>
          <w:rFonts w:ascii="Book Antiqua" w:eastAsia="Batang" w:hAnsi="Book Antiqua"/>
          <w:b w:val="0"/>
          <w:bCs w:val="0"/>
        </w:rPr>
        <w:t>avala</w:t>
      </w:r>
      <w:r w:rsidR="00E634AC" w:rsidRPr="00E634AC">
        <w:rPr>
          <w:rStyle w:val="Strong"/>
          <w:rFonts w:ascii="Book Antiqua" w:eastAsia="Batang" w:hAnsi="Book Antiqua"/>
          <w:b w:val="0"/>
          <w:bCs w:val="0"/>
        </w:rPr>
        <w:t>n</w:t>
      </w:r>
      <w:r w:rsidRPr="00E634AC">
        <w:rPr>
          <w:rStyle w:val="Strong"/>
          <w:rFonts w:ascii="Book Antiqua" w:eastAsia="Batang" w:hAnsi="Book Antiqua"/>
          <w:b w:val="0"/>
          <w:bCs w:val="0"/>
        </w:rPr>
        <w:t xml:space="preserve"> el Proyecto del Senado 197</w:t>
      </w:r>
      <w:r w:rsidRPr="00E634AC">
        <w:rPr>
          <w:rFonts w:ascii="Book Antiqua" w:hAnsi="Book Antiqua"/>
          <w:b/>
          <w:bCs/>
        </w:rPr>
        <w:t xml:space="preserve">, </w:t>
      </w:r>
      <w:r w:rsidRPr="0093323A">
        <w:rPr>
          <w:rFonts w:ascii="Book Antiqua" w:hAnsi="Book Antiqua"/>
        </w:rPr>
        <w:t>sujeto a las recomendaciones expresadas</w:t>
      </w:r>
      <w:r w:rsidR="00E634AC">
        <w:rPr>
          <w:rFonts w:ascii="Book Antiqua" w:hAnsi="Book Antiqua"/>
        </w:rPr>
        <w:t xml:space="preserve">. </w:t>
      </w:r>
    </w:p>
    <w:p w14:paraId="4355B257" w14:textId="6F539643" w:rsidR="004756CA" w:rsidRDefault="004756CA" w:rsidP="004756CA">
      <w:pPr>
        <w:jc w:val="center"/>
        <w:rPr>
          <w:rFonts w:ascii="Book Antiqua" w:hAnsi="Book Antiqua"/>
          <w:b/>
          <w:i/>
          <w:smallCaps/>
          <w:szCs w:val="24"/>
          <w:lang w:val="es-ES_tradnl"/>
        </w:rPr>
      </w:pPr>
      <w:r>
        <w:rPr>
          <w:rFonts w:ascii="Book Antiqua" w:hAnsi="Book Antiqua"/>
          <w:b/>
          <w:i/>
          <w:smallCaps/>
          <w:szCs w:val="24"/>
          <w:lang w:val="es-ES_tradnl"/>
        </w:rPr>
        <w:t xml:space="preserve">Enmiendas Recomendadas </w:t>
      </w:r>
    </w:p>
    <w:p w14:paraId="0FEE7B67" w14:textId="77777777" w:rsidR="00720DED" w:rsidRPr="00720DED" w:rsidRDefault="00720DED" w:rsidP="00720DED">
      <w:pPr>
        <w:pStyle w:val="NormalWeb"/>
        <w:jc w:val="both"/>
        <w:rPr>
          <w:rFonts w:ascii="Book Antiqua" w:hAnsi="Book Antiqua"/>
        </w:rPr>
      </w:pPr>
      <w:r w:rsidRPr="00720DED">
        <w:rPr>
          <w:rFonts w:ascii="Book Antiqua" w:hAnsi="Book Antiqua"/>
        </w:rPr>
        <w:t>Como parte del proceso legislativo de revisión del Proyecto del Senado 197, se incorporaron diversas enmiendas con el propósito de reforzar la coherencia jurídica, la precisión técnica y la alineación de la medida con su objetivo de política pública. La mayoría de estas enmiendas consistieron en ajustes de redacción, gramática y estilo normativo, sin alterar sustancialmente el contenido de fondo de la disposición.</w:t>
      </w:r>
    </w:p>
    <w:p w14:paraId="4B00D185" w14:textId="77777777" w:rsidR="00720DED" w:rsidRPr="00720DED" w:rsidRDefault="00720DED" w:rsidP="00720DED">
      <w:pPr>
        <w:pStyle w:val="NormalWeb"/>
        <w:jc w:val="both"/>
        <w:rPr>
          <w:rFonts w:ascii="Book Antiqua" w:hAnsi="Book Antiqua"/>
        </w:rPr>
      </w:pPr>
      <w:r w:rsidRPr="00720DED">
        <w:rPr>
          <w:rFonts w:ascii="Book Antiqua" w:hAnsi="Book Antiqua"/>
        </w:rPr>
        <w:t xml:space="preserve">En particular, en la Sección 1 del </w:t>
      </w:r>
      <w:proofErr w:type="spellStart"/>
      <w:r w:rsidRPr="00720DED">
        <w:rPr>
          <w:rStyle w:val="Emphasis"/>
          <w:rFonts w:ascii="Book Antiqua" w:hAnsi="Book Antiqua"/>
        </w:rPr>
        <w:t>Decrétase</w:t>
      </w:r>
      <w:proofErr w:type="spellEnd"/>
      <w:r w:rsidRPr="00720DED">
        <w:rPr>
          <w:rFonts w:ascii="Book Antiqua" w:hAnsi="Book Antiqua"/>
        </w:rPr>
        <w:t>, se sustituyó la expresión “podrá” por “tendrá el deber de”, a los fines de establecer con mayor claridad la obligatoriedad de la Oficina de la Procuradora de las Mujeres (OPM) de llevar a cabo las acciones necesarias para implementar el programa de educación y adiestramiento dirigido a los policías municipales y al personal que labora en los cuarteles municipales. Este cambio refuerza el carácter ministerial del mandato legislativo y elimina cualquier ambigüedad sobre la discrecionalidad de la agencia en cuanto a su ejecución.</w:t>
      </w:r>
    </w:p>
    <w:p w14:paraId="7972B082" w14:textId="77777777" w:rsidR="00720DED" w:rsidRPr="00720DED" w:rsidRDefault="00720DED" w:rsidP="00720DED">
      <w:pPr>
        <w:pStyle w:val="NormalWeb"/>
        <w:jc w:val="both"/>
        <w:rPr>
          <w:rFonts w:ascii="Book Antiqua" w:hAnsi="Book Antiqua"/>
        </w:rPr>
      </w:pPr>
      <w:r w:rsidRPr="00720DED">
        <w:rPr>
          <w:rFonts w:ascii="Book Antiqua" w:hAnsi="Book Antiqua"/>
        </w:rPr>
        <w:t>Asimismo, en esa misma sección, se enmendó el lenguaje relacionado con la procedencia de los fondos necesarios para la implementación del programa. Se aclaró que dichos fondos podrán provenir tanto de asignaciones federales como estatales, con el objetivo de ampliar las fuentes de financiamiento disponibles y viabilizar la sostenibilidad del programa sin depender exclusivamente de una partida presupuestaria específica. Esta redacción reconoce la realidad fiscal del gobierno y busca ofrecer flexibilidad operativa a la OPM para cumplir con lo dispuesto en la ley.</w:t>
      </w:r>
    </w:p>
    <w:bookmarkEnd w:id="4"/>
    <w:p w14:paraId="7E51AA60" w14:textId="77777777" w:rsidR="004756CA" w:rsidRPr="00720DED" w:rsidRDefault="004756CA" w:rsidP="00720DED">
      <w:pPr>
        <w:rPr>
          <w:rFonts w:ascii="Book Antiqua" w:hAnsi="Book Antiqua"/>
          <w:b/>
          <w:i/>
          <w:smallCaps/>
          <w:szCs w:val="24"/>
          <w:lang w:val="es-PR"/>
        </w:rPr>
      </w:pPr>
    </w:p>
    <w:p w14:paraId="75A9988E" w14:textId="77777777" w:rsidR="008302A7" w:rsidRPr="00720DED" w:rsidRDefault="008302A7" w:rsidP="00DD1FCB">
      <w:pPr>
        <w:jc w:val="center"/>
        <w:rPr>
          <w:rFonts w:ascii="Book Antiqua" w:hAnsi="Book Antiqua"/>
          <w:b/>
          <w:i/>
          <w:smallCaps/>
          <w:szCs w:val="24"/>
          <w:lang w:val="es-ES"/>
        </w:rPr>
      </w:pPr>
    </w:p>
    <w:p w14:paraId="28152C71" w14:textId="08B07C9F" w:rsidR="00DD1FCB" w:rsidRDefault="00DD1FCB" w:rsidP="00DD1FCB">
      <w:pPr>
        <w:jc w:val="center"/>
        <w:rPr>
          <w:rFonts w:ascii="Book Antiqua" w:hAnsi="Book Antiqua"/>
          <w:b/>
          <w:i/>
          <w:smallCaps/>
          <w:szCs w:val="24"/>
          <w:lang w:val="es-ES_tradnl"/>
        </w:rPr>
      </w:pPr>
      <w:r w:rsidRPr="00EE6540">
        <w:rPr>
          <w:rFonts w:ascii="Book Antiqua" w:hAnsi="Book Antiqua"/>
          <w:b/>
          <w:i/>
          <w:smallCaps/>
          <w:szCs w:val="24"/>
          <w:lang w:val="es-ES_tradnl"/>
        </w:rPr>
        <w:lastRenderedPageBreak/>
        <w:t xml:space="preserve">Análisis </w:t>
      </w:r>
      <w:r w:rsidR="00E359DB">
        <w:rPr>
          <w:rFonts w:ascii="Book Antiqua" w:hAnsi="Book Antiqua"/>
          <w:b/>
          <w:i/>
          <w:smallCaps/>
          <w:szCs w:val="24"/>
          <w:lang w:val="es-ES_tradnl"/>
        </w:rPr>
        <w:t>De la Medida</w:t>
      </w:r>
    </w:p>
    <w:p w14:paraId="0FF95890" w14:textId="04AD55A1" w:rsidR="009F71A9" w:rsidRDefault="00617C77" w:rsidP="00285860">
      <w:pPr>
        <w:pStyle w:val="NormalWeb"/>
        <w:jc w:val="both"/>
        <w:rPr>
          <w:rFonts w:ascii="Book Antiqua" w:hAnsi="Book Antiqua"/>
        </w:rPr>
      </w:pPr>
      <w:r w:rsidRPr="00617C77">
        <w:rPr>
          <w:rFonts w:ascii="Book Antiqua" w:hAnsi="Book Antiqua"/>
        </w:rPr>
        <w:t xml:space="preserve">El Proyecto del Senado </w:t>
      </w:r>
      <w:r w:rsidR="0017674B">
        <w:rPr>
          <w:rFonts w:ascii="Book Antiqua" w:hAnsi="Book Antiqua"/>
        </w:rPr>
        <w:t>197</w:t>
      </w:r>
      <w:r w:rsidRPr="00617C77">
        <w:rPr>
          <w:rFonts w:ascii="Book Antiqua" w:hAnsi="Book Antiqua"/>
        </w:rPr>
        <w:t xml:space="preserve"> fue radicado el </w:t>
      </w:r>
      <w:r w:rsidR="00AE3112">
        <w:rPr>
          <w:rFonts w:ascii="Book Antiqua" w:hAnsi="Book Antiqua"/>
        </w:rPr>
        <w:t>8</w:t>
      </w:r>
      <w:r w:rsidRPr="00617C77">
        <w:rPr>
          <w:rFonts w:ascii="Book Antiqua" w:hAnsi="Book Antiqua"/>
        </w:rPr>
        <w:t xml:space="preserve"> de</w:t>
      </w:r>
      <w:r w:rsidR="00E42A3E">
        <w:rPr>
          <w:rFonts w:ascii="Book Antiqua" w:hAnsi="Book Antiqua"/>
        </w:rPr>
        <w:t xml:space="preserve"> </w:t>
      </w:r>
      <w:r w:rsidR="00AE3112">
        <w:rPr>
          <w:rFonts w:ascii="Book Antiqua" w:hAnsi="Book Antiqua"/>
        </w:rPr>
        <w:t>enero</w:t>
      </w:r>
      <w:r w:rsidRPr="00617C77">
        <w:rPr>
          <w:rFonts w:ascii="Book Antiqua" w:hAnsi="Book Antiqua"/>
        </w:rPr>
        <w:t xml:space="preserve"> de 2025 por el senador </w:t>
      </w:r>
      <w:r w:rsidR="00AE3112">
        <w:rPr>
          <w:rFonts w:ascii="Book Antiqua" w:hAnsi="Book Antiqua"/>
        </w:rPr>
        <w:t>Ángel Toledo López</w:t>
      </w:r>
      <w:r w:rsidRPr="00617C77">
        <w:rPr>
          <w:rFonts w:ascii="Book Antiqua" w:hAnsi="Book Antiqua"/>
        </w:rPr>
        <w:t>,</w:t>
      </w:r>
      <w:r w:rsidR="00D555F5">
        <w:rPr>
          <w:rFonts w:ascii="Book Antiqua" w:hAnsi="Book Antiqua"/>
        </w:rPr>
        <w:t xml:space="preserve"> </w:t>
      </w:r>
      <w:r w:rsidR="00EA1E40">
        <w:rPr>
          <w:rFonts w:ascii="Book Antiqua" w:hAnsi="Book Antiqua"/>
        </w:rPr>
        <w:t>Coautor</w:t>
      </w:r>
      <w:r w:rsidR="008E5C42">
        <w:rPr>
          <w:rFonts w:ascii="Book Antiqua" w:hAnsi="Book Antiqua"/>
        </w:rPr>
        <w:t xml:space="preserve"> el </w:t>
      </w:r>
      <w:r w:rsidR="003252CF">
        <w:rPr>
          <w:rFonts w:ascii="Book Antiqua" w:hAnsi="Book Antiqua"/>
        </w:rPr>
        <w:t>s</w:t>
      </w:r>
      <w:r w:rsidR="008E5C42">
        <w:rPr>
          <w:rFonts w:ascii="Book Antiqua" w:hAnsi="Book Antiqua"/>
        </w:rPr>
        <w:t xml:space="preserve">enador </w:t>
      </w:r>
      <w:r w:rsidR="007747EA" w:rsidRPr="007747EA">
        <w:rPr>
          <w:rFonts w:ascii="Book Antiqua" w:hAnsi="Book Antiqua"/>
        </w:rPr>
        <w:t>Santiago Rivera</w:t>
      </w:r>
      <w:r w:rsidR="00E42A3E" w:rsidRPr="007747EA">
        <w:rPr>
          <w:rFonts w:ascii="Book Antiqua" w:hAnsi="Book Antiqua"/>
        </w:rPr>
        <w:t>.</w:t>
      </w:r>
      <w:r w:rsidRPr="00617C77">
        <w:rPr>
          <w:rFonts w:ascii="Book Antiqua" w:hAnsi="Book Antiqua"/>
        </w:rPr>
        <w:t xml:space="preserve"> </w:t>
      </w:r>
      <w:r w:rsidR="008E5C42">
        <w:rPr>
          <w:rFonts w:ascii="Book Antiqua" w:hAnsi="Book Antiqua"/>
        </w:rPr>
        <w:t xml:space="preserve">Tras atender </w:t>
      </w:r>
      <w:r w:rsidR="00AE3112">
        <w:rPr>
          <w:rFonts w:ascii="Book Antiqua" w:hAnsi="Book Antiqua"/>
        </w:rPr>
        <w:t>un informe con enmiendas, de la Comisión de Asuntos Municipales del Senado</w:t>
      </w:r>
      <w:r w:rsidR="007747EA">
        <w:rPr>
          <w:rFonts w:ascii="Book Antiqua" w:hAnsi="Book Antiqua"/>
          <w:lang w:val="es-419"/>
        </w:rPr>
        <w:t>,</w:t>
      </w:r>
      <w:r w:rsidR="007747EA" w:rsidRPr="00617C77">
        <w:rPr>
          <w:rFonts w:ascii="Book Antiqua" w:hAnsi="Book Antiqua"/>
        </w:rPr>
        <w:t xml:space="preserve"> </w:t>
      </w:r>
      <w:r w:rsidR="007747EA">
        <w:rPr>
          <w:rFonts w:ascii="Book Antiqua" w:hAnsi="Book Antiqua"/>
        </w:rPr>
        <w:t>la</w:t>
      </w:r>
      <w:r w:rsidR="008E5C42">
        <w:rPr>
          <w:rFonts w:ascii="Book Antiqua" w:hAnsi="Book Antiqua"/>
        </w:rPr>
        <w:t xml:space="preserve"> </w:t>
      </w:r>
      <w:r w:rsidRPr="00617C77">
        <w:rPr>
          <w:rFonts w:ascii="Book Antiqua" w:hAnsi="Book Antiqua"/>
        </w:rPr>
        <w:t xml:space="preserve">medida fue </w:t>
      </w:r>
      <w:r w:rsidR="008E5C42">
        <w:rPr>
          <w:rFonts w:ascii="Book Antiqua" w:hAnsi="Book Antiqua"/>
        </w:rPr>
        <w:t>aprobada</w:t>
      </w:r>
      <w:r w:rsidR="00E42A3E">
        <w:rPr>
          <w:rFonts w:ascii="Book Antiqua" w:hAnsi="Book Antiqua"/>
        </w:rPr>
        <w:t xml:space="preserve"> por el </w:t>
      </w:r>
      <w:proofErr w:type="gramStart"/>
      <w:r w:rsidR="009D28C3">
        <w:rPr>
          <w:rFonts w:ascii="Book Antiqua" w:hAnsi="Book Antiqua"/>
        </w:rPr>
        <w:t>Senado</w:t>
      </w:r>
      <w:r w:rsidR="007747EA">
        <w:rPr>
          <w:rFonts w:ascii="Book Antiqua" w:hAnsi="Book Antiqua"/>
        </w:rPr>
        <w:t xml:space="preserve"> </w:t>
      </w:r>
      <w:r w:rsidR="009D28C3" w:rsidRPr="009D28C3">
        <w:rPr>
          <w:rFonts w:ascii="Book Antiqua" w:hAnsi="Book Antiqua"/>
        </w:rPr>
        <w:t xml:space="preserve"> el</w:t>
      </w:r>
      <w:proofErr w:type="gramEnd"/>
      <w:r w:rsidRPr="009D28C3">
        <w:rPr>
          <w:rFonts w:ascii="Book Antiqua" w:hAnsi="Book Antiqua"/>
        </w:rPr>
        <w:t xml:space="preserve"> </w:t>
      </w:r>
      <w:r w:rsidR="00AE3112">
        <w:rPr>
          <w:rFonts w:ascii="Book Antiqua" w:hAnsi="Book Antiqua"/>
        </w:rPr>
        <w:t>6</w:t>
      </w:r>
      <w:r w:rsidRPr="00617C77">
        <w:rPr>
          <w:rFonts w:ascii="Book Antiqua" w:hAnsi="Book Antiqua"/>
        </w:rPr>
        <w:t xml:space="preserve"> de </w:t>
      </w:r>
      <w:r w:rsidR="00AE3112">
        <w:rPr>
          <w:rFonts w:ascii="Book Antiqua" w:hAnsi="Book Antiqua"/>
        </w:rPr>
        <w:t xml:space="preserve">febrero </w:t>
      </w:r>
      <w:r w:rsidRPr="00617C77">
        <w:rPr>
          <w:rFonts w:ascii="Book Antiqua" w:hAnsi="Book Antiqua"/>
        </w:rPr>
        <w:t>de 2025</w:t>
      </w:r>
      <w:r w:rsidR="007747EA">
        <w:rPr>
          <w:rFonts w:ascii="Book Antiqua" w:hAnsi="Book Antiqua"/>
        </w:rPr>
        <w:t>.</w:t>
      </w:r>
      <w:r w:rsidR="00E42A3E">
        <w:rPr>
          <w:rFonts w:ascii="Book Antiqua" w:hAnsi="Book Antiqua"/>
        </w:rPr>
        <w:t xml:space="preserve"> </w:t>
      </w:r>
      <w:r w:rsidR="007747EA">
        <w:rPr>
          <w:rFonts w:ascii="Book Antiqua" w:hAnsi="Book Antiqua"/>
        </w:rPr>
        <w:t>D</w:t>
      </w:r>
      <w:r w:rsidR="00E42A3E">
        <w:rPr>
          <w:rFonts w:ascii="Book Antiqua" w:hAnsi="Book Antiqua"/>
        </w:rPr>
        <w:t xml:space="preserve">icho cuerpo </w:t>
      </w:r>
      <w:r w:rsidRPr="00617C77">
        <w:rPr>
          <w:rFonts w:ascii="Book Antiqua" w:hAnsi="Book Antiqua"/>
        </w:rPr>
        <w:t xml:space="preserve">aprobó la medida </w:t>
      </w:r>
      <w:r w:rsidR="00AE3112">
        <w:rPr>
          <w:rFonts w:ascii="Book Antiqua" w:hAnsi="Book Antiqua"/>
        </w:rPr>
        <w:t xml:space="preserve">por unanimidad con 28 votos a favor. </w:t>
      </w:r>
    </w:p>
    <w:p w14:paraId="74C7A65D" w14:textId="48331DD9" w:rsidR="00720DED" w:rsidRDefault="00A941FA" w:rsidP="00720DED">
      <w:pPr>
        <w:jc w:val="both"/>
        <w:rPr>
          <w:rFonts w:ascii="Book Antiqua" w:eastAsia="Book Antiqua" w:hAnsi="Book Antiqua" w:cs="Book Antiqua"/>
          <w:lang w:val="es-ES"/>
        </w:rPr>
      </w:pPr>
      <w:r>
        <w:rPr>
          <w:rFonts w:ascii="Book Antiqua" w:hAnsi="Book Antiqua"/>
          <w:lang w:val="es-ES"/>
        </w:rPr>
        <w:t>El P</w:t>
      </w:r>
      <w:r w:rsidR="00720DED">
        <w:rPr>
          <w:rFonts w:ascii="Book Antiqua" w:hAnsi="Book Antiqua"/>
          <w:lang w:val="es-ES"/>
        </w:rPr>
        <w:t xml:space="preserve">. del S. 197, tiene como propósito </w:t>
      </w:r>
      <w:r w:rsidR="00720DED" w:rsidRPr="0017674B">
        <w:rPr>
          <w:rFonts w:ascii="Book Antiqua" w:hAnsi="Book Antiqua"/>
          <w:lang w:val="es-ES"/>
        </w:rPr>
        <w:t xml:space="preserve">enmendar el inciso (l) del Artículo 3.025 de la Ley 107-2020, según enmendada, conocida como “Código Municipal de Puerto Rico”, a los fines de agrupar y consolidar dentro de dicha Ley, todas las disposiciones relativas al Programa de Educación y Adiestramiento para la Prevención y Manejo de la Violencia Doméstica para todos los policías municipales, con el propósito de facilitar y simplificar su aplicación; derogar la Ley 59-2020, conocida como “Ley para la Educación, Prevención y Manejo de la Violencia Doméstica para los Municipios de Puerto Rico”; y para otros fines relacionados. </w:t>
      </w:r>
    </w:p>
    <w:p w14:paraId="2A4645EE" w14:textId="77777777" w:rsidR="00720DED" w:rsidRDefault="00720DED" w:rsidP="00720DED">
      <w:pPr>
        <w:widowControl w:val="0"/>
        <w:contextualSpacing/>
        <w:jc w:val="both"/>
        <w:rPr>
          <w:rFonts w:ascii="Book Antiqua" w:eastAsia="Book Antiqua" w:hAnsi="Book Antiqua" w:cs="Book Antiqua"/>
          <w:lang w:val="es-ES"/>
        </w:rPr>
      </w:pPr>
    </w:p>
    <w:p w14:paraId="64F596F2" w14:textId="6C0CF8AD" w:rsidR="00720DED" w:rsidRPr="00A20858" w:rsidRDefault="00720DED" w:rsidP="00720DED">
      <w:pPr>
        <w:jc w:val="both"/>
        <w:rPr>
          <w:rFonts w:ascii="Book Antiqua" w:eastAsia="Times New Roman" w:hAnsi="Book Antiqua"/>
          <w:bCs/>
          <w:szCs w:val="24"/>
          <w:lang w:val="es-PR"/>
        </w:rPr>
      </w:pPr>
      <w:r w:rsidRPr="00097977">
        <w:rPr>
          <w:rFonts w:ascii="Book Antiqua" w:eastAsia="Book Antiqua" w:hAnsi="Book Antiqua" w:cs="Book Antiqua"/>
          <w:lang w:val="es-PR"/>
        </w:rPr>
        <w:t>Según se desprende de la Exposición de Motivos de la medida</w:t>
      </w:r>
      <w:r>
        <w:rPr>
          <w:rFonts w:ascii="Book Antiqua" w:eastAsia="Book Antiqua" w:hAnsi="Book Antiqua" w:cs="Book Antiqua"/>
          <w:lang w:val="es-PR"/>
        </w:rPr>
        <w:t xml:space="preserve"> </w:t>
      </w:r>
      <w:r w:rsidR="00A941FA">
        <w:rPr>
          <w:rFonts w:ascii="Book Antiqua" w:eastAsia="Book Antiqua" w:hAnsi="Book Antiqua" w:cs="Book Antiqua"/>
          <w:lang w:val="es-PR"/>
        </w:rPr>
        <w:t>c</w:t>
      </w:r>
      <w:r w:rsidRPr="00A20858">
        <w:rPr>
          <w:rFonts w:ascii="Book Antiqua" w:eastAsia="Times New Roman" w:hAnsi="Book Antiqua"/>
          <w:bCs/>
          <w:szCs w:val="24"/>
          <w:lang w:val="es-PR"/>
        </w:rPr>
        <w:t xml:space="preserve">on la aprobación de la Ley 59-2020, conocida como “Ley para la Educación, Prevención y Manejo de la Violencia Doméstica para los Municipios de Puerto Rico”, se dispuso para la creación de un Programa de Educación y Adiestramiento para la Prevención y Manejo de la Violencia Doméstica para todos los policías municipales, adscrito a la Oficina de la Procuradora de las Mujeres. </w:t>
      </w:r>
    </w:p>
    <w:p w14:paraId="3CACB9CD" w14:textId="77777777" w:rsidR="00720DED" w:rsidRDefault="00720DED" w:rsidP="00720DED">
      <w:pPr>
        <w:jc w:val="both"/>
        <w:rPr>
          <w:rFonts w:ascii="Book Antiqua" w:eastAsia="Times New Roman" w:hAnsi="Book Antiqua"/>
          <w:bCs/>
          <w:szCs w:val="24"/>
          <w:lang w:val="es-PR"/>
        </w:rPr>
      </w:pPr>
    </w:p>
    <w:p w14:paraId="4960B8ED" w14:textId="77777777" w:rsidR="00720DED" w:rsidRPr="00A20858" w:rsidRDefault="00720DED" w:rsidP="00720DED">
      <w:pPr>
        <w:jc w:val="both"/>
        <w:rPr>
          <w:rFonts w:ascii="Book Antiqua" w:eastAsia="Times New Roman" w:hAnsi="Book Antiqua"/>
          <w:bCs/>
          <w:szCs w:val="24"/>
          <w:lang w:val="es-PR"/>
        </w:rPr>
      </w:pPr>
      <w:r w:rsidRPr="00A20858">
        <w:rPr>
          <w:rFonts w:ascii="Book Antiqua" w:eastAsia="Times New Roman" w:hAnsi="Book Antiqua"/>
          <w:bCs/>
          <w:szCs w:val="24"/>
          <w:lang w:val="es-PR"/>
        </w:rPr>
        <w:t>En síntesis, esta Ley se aprobó bajo la premisa de que una sola vida que se pierda como consecuencia de la violencia doméstica en Puerto Rico es inaceptable. Por los pasados años, se han presentado múltiples legislaciones, dirigidas a trabajar en la prevención de la violencia doméstica en Puerto Rico. Son muchos los esfuerzos dirigidos a la prevención e intervención con tan grave problema social, pero un examen de las estadísticas del Negociado de la Policía del Departamento de Seguridad Pública de Puerto Rico para el 2018 envía un mensaje a gritos, que esta Asamblea Legislativa tiene la obligación de continuar profundizando en el tema.</w:t>
      </w:r>
    </w:p>
    <w:p w14:paraId="1EA33291" w14:textId="77777777" w:rsidR="00720DED" w:rsidRDefault="00720DED" w:rsidP="00720DED">
      <w:pPr>
        <w:jc w:val="both"/>
        <w:rPr>
          <w:rFonts w:ascii="Book Antiqua" w:eastAsia="Times New Roman" w:hAnsi="Book Antiqua"/>
          <w:bCs/>
          <w:szCs w:val="24"/>
          <w:lang w:val="es-PR"/>
        </w:rPr>
      </w:pPr>
    </w:p>
    <w:p w14:paraId="75D7AFAD" w14:textId="77777777" w:rsidR="00720DED" w:rsidRPr="00A20858" w:rsidRDefault="00720DED" w:rsidP="00720DED">
      <w:pPr>
        <w:jc w:val="both"/>
        <w:rPr>
          <w:rFonts w:ascii="Book Antiqua" w:eastAsia="Times New Roman" w:hAnsi="Book Antiqua"/>
          <w:bCs/>
          <w:szCs w:val="24"/>
          <w:lang w:val="es-PR"/>
        </w:rPr>
      </w:pPr>
      <w:r w:rsidRPr="00A20858">
        <w:rPr>
          <w:rFonts w:ascii="Book Antiqua" w:eastAsia="Times New Roman" w:hAnsi="Book Antiqua"/>
          <w:bCs/>
          <w:szCs w:val="24"/>
          <w:lang w:val="es-PR"/>
        </w:rPr>
        <w:t>Varios expertos han descrito la violencia doméstica en Puerto Rico como una “epidemia”, mientras otros hacen un llamado para que se declare un estado de emergencia sobre el particular. Asimismo, se reconoció la importancia de la creación de los planes de trabajo de las distintas agencias y organizaciones no gubernamentales para la erradicación de la violencia doméstica en Puerto Rico. No obstante, se entendió que urgía que todo el personal a cargo de la intervención de posibles situaciones de violencia doméstica, estén debidamente capacitados y educados, para identificar de forma sensible y eficiente los casos de violencia doméstica, que por la naturaleza de sus funciones deberá atender cada día.</w:t>
      </w:r>
    </w:p>
    <w:p w14:paraId="6E7B793B" w14:textId="77777777" w:rsidR="00720DED" w:rsidRDefault="00720DED" w:rsidP="00720DED">
      <w:pPr>
        <w:jc w:val="both"/>
        <w:rPr>
          <w:rFonts w:ascii="Book Antiqua" w:eastAsia="Times New Roman" w:hAnsi="Book Antiqua"/>
          <w:bCs/>
          <w:szCs w:val="24"/>
          <w:lang w:val="es-PR"/>
        </w:rPr>
      </w:pPr>
    </w:p>
    <w:p w14:paraId="11E6B02B" w14:textId="77777777" w:rsidR="00720DED" w:rsidRPr="00A20858" w:rsidRDefault="00720DED" w:rsidP="00720DED">
      <w:pPr>
        <w:jc w:val="both"/>
        <w:rPr>
          <w:rFonts w:ascii="Book Antiqua" w:eastAsia="Times New Roman" w:hAnsi="Book Antiqua"/>
          <w:bCs/>
          <w:szCs w:val="24"/>
          <w:lang w:val="es-PR"/>
        </w:rPr>
      </w:pPr>
      <w:r w:rsidRPr="00F31EE9">
        <w:rPr>
          <w:rFonts w:ascii="Book Antiqua" w:eastAsia="Times New Roman" w:hAnsi="Book Antiqua"/>
          <w:bCs/>
          <w:szCs w:val="24"/>
          <w:lang w:val="es-PR"/>
        </w:rPr>
        <w:lastRenderedPageBreak/>
        <w:t>Así las cosas, se entendió vital que, en los 78 municipios, los policías municipales y su personal de apoyo, tengan las herramientas necesarias de forma continua, para entender</w:t>
      </w:r>
      <w:r w:rsidRPr="00A20858">
        <w:rPr>
          <w:rFonts w:ascii="Book Antiqua" w:eastAsia="Times New Roman" w:hAnsi="Book Antiqua"/>
          <w:bCs/>
          <w:szCs w:val="24"/>
          <w:lang w:val="es-PR"/>
        </w:rPr>
        <w:t xml:space="preserve"> la complejidad de la violencia doméstica, sus matices, como evitar que la víctima sea doblemente castigada por el sistema, fortalecer en ocasiones la debilitada autoestima de las víctimas, apoyar a la víctima de violencia doméstica para que pueda conservar la custodia de sus hijos, entre muchos otros aspectos. A base de esto, también se supuso que, mientras se vaya educando a los funcionarios públicos, estos serán herramientas útiles en cada rincón de Puerto Rico para ser agentes de prevención, salvando las vidas de nuestras víctimas, y, por ende, la estabilidad emocional de cientos de familias.</w:t>
      </w:r>
    </w:p>
    <w:p w14:paraId="5A010C1B" w14:textId="77777777" w:rsidR="00720DED" w:rsidRDefault="00720DED" w:rsidP="00720DED">
      <w:pPr>
        <w:jc w:val="both"/>
        <w:rPr>
          <w:rFonts w:ascii="Book Antiqua" w:eastAsia="Times New Roman" w:hAnsi="Book Antiqua"/>
          <w:bCs/>
          <w:szCs w:val="24"/>
          <w:lang w:val="es-PR"/>
        </w:rPr>
      </w:pPr>
    </w:p>
    <w:p w14:paraId="753A4145" w14:textId="77777777" w:rsidR="00720DED" w:rsidRPr="00A20858" w:rsidRDefault="00720DED" w:rsidP="00720DED">
      <w:pPr>
        <w:jc w:val="both"/>
        <w:rPr>
          <w:rFonts w:ascii="Book Antiqua" w:eastAsia="Times New Roman" w:hAnsi="Book Antiqua"/>
          <w:bCs/>
          <w:szCs w:val="24"/>
          <w:lang w:val="es-PR"/>
        </w:rPr>
      </w:pPr>
      <w:r w:rsidRPr="00A20858">
        <w:rPr>
          <w:rFonts w:ascii="Book Antiqua" w:eastAsia="Times New Roman" w:hAnsi="Book Antiqua"/>
          <w:bCs/>
          <w:szCs w:val="24"/>
          <w:lang w:val="es-PR"/>
        </w:rPr>
        <w:t xml:space="preserve">No obstante, aunque la Ley 59, antes citada, provee para la creación de unos programas educativos dirigidos a los policías municipales, no toma en cuenta que todo lo relativo a la organización, administración, obligaciones, responsabilidades, conducta de los policías municipales y cualquier otro asunto necesario para el funcionamiento de las policías municipales, se encuentra debidamente reglamentado en la Ley 107-2020, según enmendada, conocida como “Código Municipal de Puerto Rico”. </w:t>
      </w:r>
    </w:p>
    <w:p w14:paraId="56E6EF9F" w14:textId="77777777" w:rsidR="00720DED" w:rsidRDefault="00720DED" w:rsidP="00720DED">
      <w:pPr>
        <w:jc w:val="both"/>
        <w:rPr>
          <w:rFonts w:ascii="Book Antiqua" w:eastAsia="Times New Roman" w:hAnsi="Book Antiqua"/>
          <w:bCs/>
          <w:szCs w:val="24"/>
          <w:lang w:val="es-PR"/>
        </w:rPr>
      </w:pPr>
    </w:p>
    <w:p w14:paraId="748394D4" w14:textId="77777777" w:rsidR="00720DED" w:rsidRPr="00A20858" w:rsidRDefault="00720DED" w:rsidP="00720DED">
      <w:pPr>
        <w:jc w:val="both"/>
        <w:rPr>
          <w:rFonts w:ascii="Book Antiqua" w:eastAsia="Times New Roman" w:hAnsi="Book Antiqua"/>
          <w:bCs/>
          <w:szCs w:val="24"/>
          <w:lang w:val="es-PR"/>
        </w:rPr>
      </w:pPr>
      <w:r w:rsidRPr="00A20858">
        <w:rPr>
          <w:rFonts w:ascii="Book Antiqua" w:eastAsia="Times New Roman" w:hAnsi="Book Antiqua"/>
          <w:bCs/>
          <w:szCs w:val="24"/>
          <w:lang w:val="es-PR"/>
        </w:rPr>
        <w:t xml:space="preserve">Habida cuenta de que Puerto Rico es una jurisdicción altamente legislada, lo que tiene resultados perjudiciales para la administración pública, ya que dificulta el análisis y la codificación de las leyes y complica el proceso de determinar cuál es el ordenamiento que rige algún tema o actividad, se entiende adecuado derogar la Ley 59-2020, y consolidar sus disposiciones en el Código Municipal de Puerto Rico, cuyo objetivo es establecer un cuerpo de vigilancia y protección pública denominado como “Policía Municipal”, con la función de prevenir, descubrir e investigar los delitos que se cometan dentro de los límites jurisdiccionales del municipio correspondiente o aun fuera de estos, cuando sea necesario, para culminar una intervención iniciada en el municipio de su jurisdicción. </w:t>
      </w:r>
    </w:p>
    <w:p w14:paraId="765447EC" w14:textId="77777777" w:rsidR="00720DED" w:rsidRDefault="00720DED" w:rsidP="00720DED">
      <w:pPr>
        <w:spacing w:before="100" w:beforeAutospacing="1" w:after="100" w:afterAutospacing="1"/>
        <w:contextualSpacing/>
        <w:jc w:val="center"/>
        <w:rPr>
          <w:rFonts w:ascii="Book Antiqua" w:hAnsi="Book Antiqua"/>
          <w:b/>
          <w:i/>
          <w:smallCaps/>
          <w:szCs w:val="24"/>
          <w:lang w:val="es-ES_tradnl"/>
        </w:rPr>
      </w:pPr>
    </w:p>
    <w:p w14:paraId="6C410F04" w14:textId="2D96DF18" w:rsidR="00DD1FCB" w:rsidRDefault="00DD1FCB" w:rsidP="00DD1FCB">
      <w:pPr>
        <w:jc w:val="center"/>
        <w:rPr>
          <w:rFonts w:ascii="Book Antiqua" w:hAnsi="Book Antiqua"/>
          <w:b/>
          <w:i/>
          <w:smallCaps/>
          <w:szCs w:val="24"/>
          <w:lang w:val="es-ES_tradnl"/>
        </w:rPr>
      </w:pPr>
      <w:r>
        <w:rPr>
          <w:rFonts w:ascii="Book Antiqua" w:hAnsi="Book Antiqua"/>
          <w:b/>
          <w:i/>
          <w:smallCaps/>
          <w:szCs w:val="24"/>
          <w:lang w:val="es-ES_tradnl"/>
        </w:rPr>
        <w:t>Impacto Fiscal Municipal</w:t>
      </w:r>
    </w:p>
    <w:p w14:paraId="16EA00F8" w14:textId="77777777" w:rsidR="00DD1FCB" w:rsidRDefault="00DD1FCB" w:rsidP="00DD1FCB">
      <w:pPr>
        <w:rPr>
          <w:rFonts w:ascii="Book Antiqua" w:hAnsi="Book Antiqua"/>
          <w:b/>
          <w:i/>
          <w:smallCaps/>
          <w:szCs w:val="24"/>
          <w:lang w:val="es-ES_tradnl"/>
        </w:rPr>
      </w:pPr>
    </w:p>
    <w:p w14:paraId="2A33EEF4" w14:textId="44D9267A" w:rsidR="00DD1FCB" w:rsidRPr="00F04A9A" w:rsidRDefault="00DD1FCB" w:rsidP="00DD1FCB">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(21 L.P.R.A. § 70</w:t>
      </w:r>
      <w:r w:rsidR="0017674B">
        <w:rPr>
          <w:rFonts w:ascii="Book Antiqua" w:hAnsi="Book Antiqua"/>
          <w:lang w:val="es-ES_tradnl"/>
        </w:rPr>
        <w:t>197</w:t>
      </w:r>
      <w:r w:rsidR="00450D40" w:rsidRPr="001D0ABB">
        <w:rPr>
          <w:rFonts w:ascii="Book Antiqua" w:hAnsi="Book Antiqua"/>
          <w:lang w:val="es-ES_tradnl"/>
        </w:rPr>
        <w:t xml:space="preserve">) </w:t>
      </w:r>
      <w:r w:rsidR="00450D40" w:rsidRPr="00F04A9A">
        <w:rPr>
          <w:rFonts w:ascii="Book Antiqua" w:hAnsi="Book Antiqua"/>
          <w:lang w:val="es-ES_tradnl"/>
        </w:rPr>
        <w:t>supra</w:t>
      </w:r>
      <w:r w:rsidRPr="00F04A9A">
        <w:rPr>
          <w:rFonts w:ascii="Book Antiqua" w:hAnsi="Book Antiqua"/>
          <w:lang w:val="es-ES_tradnl"/>
        </w:rPr>
        <w:t>, conocida como “Código Municipal de Puerto Rico</w:t>
      </w:r>
      <w:r w:rsidR="00374235">
        <w:rPr>
          <w:rFonts w:ascii="Book Antiqua" w:hAnsi="Book Antiqua"/>
          <w:lang w:val="es-ES_tradnl"/>
        </w:rPr>
        <w:t>”</w:t>
      </w:r>
      <w:r w:rsidRPr="000922E5">
        <w:rPr>
          <w:rFonts w:ascii="Book Antiqua" w:hAnsi="Book Antiqua"/>
          <w:lang w:val="es-ES_tradnl"/>
        </w:rPr>
        <w:t>, la Comisión de Asuntos Municipales</w:t>
      </w:r>
      <w:r w:rsidR="000922E5" w:rsidRPr="000922E5">
        <w:rPr>
          <w:rFonts w:ascii="Book Antiqua" w:hAnsi="Book Antiqua"/>
          <w:lang w:val="es-ES_tradnl"/>
        </w:rPr>
        <w:t xml:space="preserve"> y de Seguridad Pública luego</w:t>
      </w:r>
      <w:r w:rsidR="00097977" w:rsidRPr="000922E5">
        <w:rPr>
          <w:rFonts w:ascii="Book Antiqua" w:hAnsi="Book Antiqua"/>
          <w:lang w:val="es-ES_tradnl"/>
        </w:rPr>
        <w:t xml:space="preserve"> de un an</w:t>
      </w:r>
      <w:r w:rsidR="00450D40" w:rsidRPr="000922E5">
        <w:rPr>
          <w:rFonts w:ascii="Book Antiqua" w:hAnsi="Book Antiqua"/>
          <w:lang w:val="es-ES_tradnl"/>
        </w:rPr>
        <w:t>á</w:t>
      </w:r>
      <w:r w:rsidR="00097977" w:rsidRPr="000922E5">
        <w:rPr>
          <w:rFonts w:ascii="Book Antiqua" w:hAnsi="Book Antiqua"/>
          <w:lang w:val="es-ES_tradnl"/>
        </w:rPr>
        <w:t>lisis pertinente</w:t>
      </w:r>
      <w:r w:rsidR="00097977">
        <w:rPr>
          <w:rFonts w:ascii="Book Antiqua" w:hAnsi="Book Antiqua"/>
          <w:lang w:val="es-ES_tradnl"/>
        </w:rPr>
        <w:t xml:space="preserve"> de las posiciones de los deponentes</w:t>
      </w:r>
      <w:r w:rsidR="000922E5">
        <w:rPr>
          <w:rFonts w:ascii="Book Antiqua" w:hAnsi="Book Antiqua"/>
          <w:lang w:val="es-ES_tradnl"/>
        </w:rPr>
        <w:t>, de las misma</w:t>
      </w:r>
      <w:r w:rsidR="00374235">
        <w:rPr>
          <w:rFonts w:ascii="Book Antiqua" w:hAnsi="Book Antiqua"/>
          <w:lang w:val="es-ES_tradnl"/>
        </w:rPr>
        <w:t>s</w:t>
      </w:r>
      <w:r w:rsidR="000922E5">
        <w:rPr>
          <w:rFonts w:ascii="Book Antiqua" w:hAnsi="Book Antiqua"/>
          <w:lang w:val="es-ES_tradnl"/>
        </w:rPr>
        <w:t xml:space="preserve"> no </w:t>
      </w:r>
      <w:r w:rsidR="00097977">
        <w:rPr>
          <w:rFonts w:ascii="Book Antiqua" w:hAnsi="Book Antiqua"/>
          <w:lang w:val="es-ES_tradnl"/>
        </w:rPr>
        <w:t>se desprende</w:t>
      </w:r>
      <w:r w:rsidRPr="00F04A9A">
        <w:rPr>
          <w:rFonts w:ascii="Book Antiqua" w:hAnsi="Book Antiqua"/>
          <w:lang w:val="es-ES_tradnl"/>
        </w:rPr>
        <w:t xml:space="preserve"> que la </w:t>
      </w:r>
      <w:r w:rsidR="000922E5">
        <w:rPr>
          <w:rFonts w:ascii="Book Antiqua" w:hAnsi="Book Antiqua"/>
          <w:lang w:val="es-ES_tradnl"/>
        </w:rPr>
        <w:t>medida</w:t>
      </w:r>
      <w:r w:rsidR="00097977">
        <w:rPr>
          <w:rFonts w:ascii="Book Antiqua" w:hAnsi="Book Antiqua"/>
          <w:lang w:val="es-ES_tradnl"/>
        </w:rPr>
        <w:t xml:space="preserve"> imponga</w:t>
      </w:r>
      <w:r w:rsidRPr="00F04A9A">
        <w:rPr>
          <w:rFonts w:ascii="Book Antiqua" w:hAnsi="Book Antiqua"/>
          <w:lang w:val="es-ES_tradnl"/>
        </w:rPr>
        <w:t xml:space="preserve"> una carga económica </w:t>
      </w:r>
      <w:r>
        <w:rPr>
          <w:rFonts w:ascii="Book Antiqua" w:hAnsi="Book Antiqua"/>
          <w:lang w:val="es-ES_tradnl"/>
        </w:rPr>
        <w:t xml:space="preserve">negativa </w:t>
      </w:r>
      <w:r w:rsidRPr="00F04A9A">
        <w:rPr>
          <w:rFonts w:ascii="Book Antiqua" w:hAnsi="Book Antiqua"/>
          <w:lang w:val="es-ES_tradnl"/>
        </w:rPr>
        <w:t>en el presupuesto de los gobiernos municipales.</w:t>
      </w:r>
    </w:p>
    <w:p w14:paraId="538D04B4" w14:textId="77777777" w:rsidR="00DB74EB" w:rsidRDefault="00DB74EB" w:rsidP="004000AE">
      <w:pPr>
        <w:jc w:val="center"/>
        <w:rPr>
          <w:rFonts w:ascii="Book Antiqua" w:hAnsi="Book Antiqua"/>
          <w:b/>
          <w:i/>
          <w:smallCaps/>
          <w:szCs w:val="24"/>
          <w:lang w:val="es-ES_tradnl"/>
        </w:rPr>
      </w:pPr>
    </w:p>
    <w:p w14:paraId="64E4266F" w14:textId="20F43474" w:rsidR="004000AE" w:rsidRPr="00062C12" w:rsidRDefault="004000AE" w:rsidP="004000AE">
      <w:pPr>
        <w:jc w:val="center"/>
        <w:rPr>
          <w:rFonts w:ascii="Book Antiqua" w:hAnsi="Book Antiqua"/>
          <w:b/>
          <w:i/>
          <w:smallCaps/>
          <w:szCs w:val="24"/>
          <w:lang w:val="es-ES_tradnl"/>
        </w:rPr>
      </w:pPr>
      <w:r w:rsidRPr="00062C12">
        <w:rPr>
          <w:rFonts w:ascii="Book Antiqua" w:hAnsi="Book Antiqua"/>
          <w:b/>
          <w:i/>
          <w:smallCaps/>
          <w:szCs w:val="24"/>
          <w:lang w:val="es-ES_tradnl"/>
        </w:rPr>
        <w:t>Conclusión</w:t>
      </w:r>
    </w:p>
    <w:p w14:paraId="67EA1891" w14:textId="77777777" w:rsidR="00CA0E00" w:rsidRPr="00285860" w:rsidRDefault="00CA0E00" w:rsidP="00B60543">
      <w:pPr>
        <w:jc w:val="both"/>
        <w:rPr>
          <w:rFonts w:ascii="Book Antiqua" w:hAnsi="Book Antiqua"/>
          <w:lang w:val="es-ES"/>
        </w:rPr>
      </w:pPr>
    </w:p>
    <w:p w14:paraId="4999D65F" w14:textId="3A4951A5" w:rsidR="0017674B" w:rsidRPr="00720DED" w:rsidRDefault="00285860" w:rsidP="004000AE">
      <w:pPr>
        <w:jc w:val="both"/>
        <w:rPr>
          <w:rFonts w:ascii="Book Antiqua" w:hAnsi="Book Antiqua"/>
          <w:lang w:val="es-ES"/>
        </w:rPr>
      </w:pPr>
      <w:r w:rsidRPr="00285860">
        <w:rPr>
          <w:rFonts w:ascii="Book Antiqua" w:hAnsi="Book Antiqua"/>
          <w:lang w:val="es-ES"/>
        </w:rPr>
        <w:t xml:space="preserve">En resumen, la aprobación de esta Ley no solo viabiliza la ejecución del programa educativo propuesto, sino que reafirma el compromiso del Estado con la protección de la vida, la seguridad y la dignidad de todas las personas, sin importar su sexo, estado civil, orientación sexual, identidad de género o estatus migratorio. Tanto el Gobierno de Puerto Rico como sus municipios tienen la responsabilidad de rechazar con firmeza la violencia doméstica, ya que va en contra de los valores de respeto, equidad y sana convivencia que </w:t>
      </w:r>
      <w:r w:rsidRPr="00285860">
        <w:rPr>
          <w:rFonts w:ascii="Book Antiqua" w:hAnsi="Book Antiqua"/>
          <w:lang w:val="es-ES"/>
        </w:rPr>
        <w:lastRenderedPageBreak/>
        <w:t xml:space="preserve">deben regir nuestra sociedad. Para lograr avances reales en la prevención y erradicación de este grave problema social, es esencial que los cuerpos municipales de seguridad estén debidamente capacitados y cuenten con los conocimientos necesarios para manejar estos casos con sensibilidad y responsabilidad. </w:t>
      </w:r>
      <w:r w:rsidRPr="00720DED">
        <w:rPr>
          <w:rFonts w:ascii="Book Antiqua" w:hAnsi="Book Antiqua"/>
          <w:lang w:val="es-ES"/>
        </w:rPr>
        <w:t>Esta medida representa un paso concreto en esa dirección.</w:t>
      </w:r>
    </w:p>
    <w:p w14:paraId="391CC59A" w14:textId="77777777" w:rsidR="00285860" w:rsidRDefault="00285860" w:rsidP="004000AE">
      <w:pPr>
        <w:jc w:val="both"/>
        <w:rPr>
          <w:rFonts w:ascii="Book Antiqua" w:hAnsi="Book Antiqua" w:cs="Arial"/>
          <w:lang w:val="es-ES"/>
        </w:rPr>
      </w:pPr>
    </w:p>
    <w:p w14:paraId="693ABEB6" w14:textId="08C55FB7" w:rsidR="0076466B" w:rsidRPr="00801D43" w:rsidRDefault="0076466B" w:rsidP="004000AE">
      <w:pPr>
        <w:jc w:val="both"/>
        <w:rPr>
          <w:rFonts w:ascii="Book Antiqua" w:hAnsi="Book Antiqua" w:cs="Arial"/>
          <w:lang w:val="es-ES"/>
        </w:rPr>
      </w:pPr>
      <w:r w:rsidRPr="00801D43">
        <w:rPr>
          <w:rFonts w:ascii="Book Antiqua" w:hAnsi="Book Antiqua" w:cs="Arial"/>
          <w:lang w:val="es-ES"/>
        </w:rPr>
        <w:t xml:space="preserve">Por todos los fundamentos </w:t>
      </w:r>
      <w:r w:rsidR="00DD1FCB" w:rsidRPr="00801D43">
        <w:rPr>
          <w:rFonts w:ascii="Book Antiqua" w:hAnsi="Book Antiqua" w:cs="Arial"/>
          <w:lang w:val="es-ES"/>
        </w:rPr>
        <w:t xml:space="preserve">anteriormente </w:t>
      </w:r>
      <w:r w:rsidRPr="00801D43">
        <w:rPr>
          <w:rFonts w:ascii="Book Antiqua" w:hAnsi="Book Antiqua" w:cs="Arial"/>
          <w:lang w:val="es-ES"/>
        </w:rPr>
        <w:t xml:space="preserve">expuestos, </w:t>
      </w:r>
      <w:r w:rsidR="00573AAB" w:rsidRPr="00801D43">
        <w:rPr>
          <w:rFonts w:ascii="Book Antiqua" w:hAnsi="Book Antiqua" w:cs="Arial"/>
          <w:lang w:val="es-ES"/>
        </w:rPr>
        <w:t>l</w:t>
      </w:r>
      <w:r w:rsidR="00285860" w:rsidRPr="00285860">
        <w:rPr>
          <w:rFonts w:ascii="Book Antiqua" w:hAnsi="Book Antiqua" w:cs="Arial"/>
          <w:lang w:val="es-ES"/>
        </w:rPr>
        <w:t xml:space="preserve">as Comisiones de Asuntos Municipales; y de Seguridad </w:t>
      </w:r>
      <w:r w:rsidR="00450D40" w:rsidRPr="00285860">
        <w:rPr>
          <w:rFonts w:ascii="Book Antiqua" w:hAnsi="Book Antiqua" w:cs="Arial"/>
          <w:lang w:val="es-ES"/>
        </w:rPr>
        <w:t xml:space="preserve">Pública </w:t>
      </w:r>
      <w:r w:rsidR="00450D40" w:rsidRPr="00801D43">
        <w:rPr>
          <w:rFonts w:ascii="Book Antiqua" w:hAnsi="Book Antiqua" w:cs="Arial"/>
          <w:lang w:val="es-ES"/>
        </w:rPr>
        <w:t>de</w:t>
      </w:r>
      <w:r w:rsidRPr="00801D43">
        <w:rPr>
          <w:rFonts w:ascii="Book Antiqua" w:hAnsi="Book Antiqua" w:cs="Arial"/>
          <w:lang w:val="es-ES"/>
        </w:rPr>
        <w:t xml:space="preserve"> la Cámara de Representantes, recomienda</w:t>
      </w:r>
      <w:r w:rsidR="00285860">
        <w:rPr>
          <w:rFonts w:ascii="Book Antiqua" w:hAnsi="Book Antiqua" w:cs="Arial"/>
          <w:lang w:val="es-ES"/>
        </w:rPr>
        <w:t>n</w:t>
      </w:r>
      <w:r w:rsidRPr="00801D43">
        <w:rPr>
          <w:rFonts w:ascii="Book Antiqua" w:hAnsi="Book Antiqua" w:cs="Arial"/>
          <w:lang w:val="es-ES"/>
        </w:rPr>
        <w:t xml:space="preserve"> a este Alto Cuerpo la aprobación de</w:t>
      </w:r>
      <w:r w:rsidR="005665D9">
        <w:rPr>
          <w:rFonts w:ascii="Book Antiqua" w:hAnsi="Book Antiqua" w:cs="Arial"/>
          <w:lang w:val="es-ES"/>
        </w:rPr>
        <w:t xml:space="preserve">l Proyecto del Senado </w:t>
      </w:r>
      <w:r w:rsidR="0017674B">
        <w:rPr>
          <w:rFonts w:ascii="Book Antiqua" w:hAnsi="Book Antiqua" w:cs="Arial"/>
          <w:lang w:val="es-ES"/>
        </w:rPr>
        <w:t>197</w:t>
      </w:r>
      <w:r w:rsidR="00995C19">
        <w:rPr>
          <w:rFonts w:ascii="Book Antiqua" w:hAnsi="Book Antiqua" w:cs="Arial"/>
          <w:lang w:val="es-ES"/>
        </w:rPr>
        <w:t>,</w:t>
      </w:r>
      <w:r w:rsidR="00DD1FCB" w:rsidRPr="00801D43">
        <w:rPr>
          <w:rFonts w:ascii="Book Antiqua" w:hAnsi="Book Antiqua" w:cs="Arial"/>
          <w:lang w:val="es-ES"/>
        </w:rPr>
        <w:t xml:space="preserve"> </w:t>
      </w:r>
      <w:r w:rsidR="004756CA" w:rsidRPr="004756CA">
        <w:rPr>
          <w:rFonts w:ascii="Book Antiqua" w:hAnsi="Book Antiqua" w:cs="Arial"/>
          <w:lang w:val="es-ES"/>
        </w:rPr>
        <w:t xml:space="preserve">con las enmiendas que se incluyen en el </w:t>
      </w:r>
      <w:proofErr w:type="spellStart"/>
      <w:r w:rsidR="004756CA" w:rsidRPr="004756CA">
        <w:rPr>
          <w:rFonts w:ascii="Book Antiqua" w:hAnsi="Book Antiqua" w:cs="Arial"/>
          <w:lang w:val="es-ES"/>
        </w:rPr>
        <w:t>entirillado</w:t>
      </w:r>
      <w:proofErr w:type="spellEnd"/>
      <w:r w:rsidR="004756CA" w:rsidRPr="004756CA">
        <w:rPr>
          <w:rFonts w:ascii="Book Antiqua" w:hAnsi="Book Antiqua" w:cs="Arial"/>
          <w:lang w:val="es-ES"/>
        </w:rPr>
        <w:t xml:space="preserve"> electrónico que acompaña este Informe. </w:t>
      </w:r>
    </w:p>
    <w:p w14:paraId="2D3414A2" w14:textId="77777777" w:rsidR="0076466B" w:rsidRPr="00801D43" w:rsidRDefault="0076466B" w:rsidP="004000AE">
      <w:pPr>
        <w:jc w:val="both"/>
        <w:rPr>
          <w:rFonts w:ascii="Book Antiqua" w:hAnsi="Book Antiqua" w:cs="Arial"/>
          <w:lang w:val="es-ES"/>
        </w:rPr>
      </w:pPr>
    </w:p>
    <w:p w14:paraId="0636930C" w14:textId="77777777" w:rsidR="00AC0B45" w:rsidRPr="00801D43" w:rsidRDefault="00AC0B45" w:rsidP="00AC0B45">
      <w:pPr>
        <w:jc w:val="both"/>
        <w:rPr>
          <w:rFonts w:ascii="Book Antiqua" w:hAnsi="Book Antiqua" w:cs="Arial"/>
          <w:lang w:val="es-ES"/>
        </w:rPr>
      </w:pPr>
      <w:r w:rsidRPr="00801D43">
        <w:rPr>
          <w:rFonts w:ascii="Book Antiqua" w:hAnsi="Book Antiqua" w:cs="Arial"/>
          <w:lang w:val="es-ES"/>
        </w:rPr>
        <w:t>Respetuosamente sometido,</w:t>
      </w:r>
    </w:p>
    <w:p w14:paraId="73C7FD62" w14:textId="77777777" w:rsidR="00AC0B45" w:rsidRPr="00801D43" w:rsidRDefault="00AC0B45" w:rsidP="00AC0B45">
      <w:pPr>
        <w:rPr>
          <w:lang w:val="es-ES"/>
        </w:rPr>
      </w:pPr>
    </w:p>
    <w:p w14:paraId="5A509428" w14:textId="77777777" w:rsidR="00AC0B45" w:rsidRPr="00801D43" w:rsidRDefault="00AC0B45" w:rsidP="00AC0B45">
      <w:pPr>
        <w:rPr>
          <w:lang w:val="es-ES"/>
        </w:rPr>
      </w:pPr>
    </w:p>
    <w:p w14:paraId="4A3B8568" w14:textId="77777777" w:rsidR="00573AAB" w:rsidRPr="00801D43" w:rsidRDefault="00573AAB" w:rsidP="00AC0B45">
      <w:pPr>
        <w:rPr>
          <w:lang w:val="es-ES"/>
        </w:rPr>
      </w:pPr>
    </w:p>
    <w:p w14:paraId="3EC4B2F2" w14:textId="3A685D2C" w:rsidR="00304C16" w:rsidRPr="00801D43" w:rsidRDefault="00304C16" w:rsidP="00304C16">
      <w:pPr>
        <w:jc w:val="both"/>
        <w:rPr>
          <w:rFonts w:ascii="Book Antiqua" w:hAnsi="Book Antiqua"/>
          <w:b/>
          <w:i/>
          <w:szCs w:val="24"/>
          <w:lang w:val="es-ES_tradnl"/>
        </w:rPr>
      </w:pPr>
      <w:r w:rsidRPr="00801D43">
        <w:rPr>
          <w:rFonts w:ascii="Book Antiqua" w:hAnsi="Book Antiqua"/>
          <w:b/>
          <w:i/>
          <w:szCs w:val="24"/>
          <w:lang w:val="es-ES_tradnl"/>
        </w:rPr>
        <w:t>Luis</w:t>
      </w:r>
      <w:r w:rsidR="00E05AD7" w:rsidRPr="00801D43">
        <w:rPr>
          <w:rFonts w:ascii="Book Antiqua" w:hAnsi="Book Antiqua"/>
          <w:b/>
          <w:i/>
          <w:szCs w:val="24"/>
          <w:lang w:val="es-ES_tradnl"/>
        </w:rPr>
        <w:t xml:space="preserve"> (Junior)</w:t>
      </w:r>
      <w:r w:rsidRPr="00801D43">
        <w:rPr>
          <w:rFonts w:ascii="Book Antiqua" w:hAnsi="Book Antiqua"/>
          <w:b/>
          <w:i/>
          <w:szCs w:val="24"/>
          <w:lang w:val="es-ES_tradnl"/>
        </w:rPr>
        <w:t xml:space="preserve"> Pérez Ortiz</w:t>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285860">
        <w:rPr>
          <w:rFonts w:ascii="Book Antiqua" w:hAnsi="Book Antiqua"/>
          <w:b/>
          <w:i/>
          <w:szCs w:val="24"/>
          <w:lang w:val="es-ES_tradnl"/>
        </w:rPr>
        <w:t xml:space="preserve">Félix E. Pacheco Burgos </w:t>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p>
    <w:p w14:paraId="592C9347" w14:textId="01342209" w:rsidR="00285860" w:rsidRDefault="00AC0B45" w:rsidP="005E345A">
      <w:pPr>
        <w:jc w:val="both"/>
        <w:rPr>
          <w:rFonts w:ascii="Book Antiqua" w:hAnsi="Book Antiqua" w:cs="Arial"/>
          <w:lang w:val="es-ES"/>
        </w:rPr>
      </w:pPr>
      <w:r w:rsidRPr="00801D43">
        <w:rPr>
          <w:rFonts w:ascii="Book Antiqua" w:hAnsi="Book Antiqua" w:cs="Arial"/>
          <w:lang w:val="es-ES"/>
        </w:rPr>
        <w:t>Presidente</w:t>
      </w:r>
      <w:r w:rsidRPr="00801D43">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proofErr w:type="spellStart"/>
      <w:proofErr w:type="gramStart"/>
      <w:r w:rsidR="00285860" w:rsidRPr="00801D43">
        <w:rPr>
          <w:rFonts w:ascii="Book Antiqua" w:hAnsi="Book Antiqua" w:cs="Arial"/>
          <w:lang w:val="es-ES"/>
        </w:rPr>
        <w:t>Presidente</w:t>
      </w:r>
      <w:proofErr w:type="spellEnd"/>
      <w:proofErr w:type="gramEnd"/>
      <w:r w:rsidR="00FE1B47" w:rsidRPr="00801D43">
        <w:rPr>
          <w:rFonts w:ascii="Book Antiqua" w:hAnsi="Book Antiqua" w:cs="Arial"/>
          <w:lang w:val="es-ES"/>
        </w:rPr>
        <w:tab/>
      </w:r>
      <w:r w:rsidR="00FE1B47" w:rsidRPr="00801D43">
        <w:rPr>
          <w:rFonts w:ascii="Book Antiqua" w:hAnsi="Book Antiqua" w:cs="Arial"/>
          <w:lang w:val="es-ES"/>
        </w:rPr>
        <w:tab/>
      </w:r>
    </w:p>
    <w:p w14:paraId="3D9F1629" w14:textId="57C0AE41" w:rsidR="00AC0B45" w:rsidRPr="002F2243" w:rsidRDefault="00AC0B45" w:rsidP="005E345A">
      <w:pPr>
        <w:jc w:val="both"/>
        <w:rPr>
          <w:rFonts w:ascii="Book Antiqua" w:hAnsi="Book Antiqua" w:cs="Arial"/>
          <w:lang w:val="es-ES"/>
        </w:rPr>
      </w:pPr>
      <w:r w:rsidRPr="00801D43">
        <w:rPr>
          <w:rFonts w:ascii="Book Antiqua" w:hAnsi="Book Antiqua" w:cs="Arial"/>
          <w:lang w:val="es-ES"/>
        </w:rPr>
        <w:t>Comisión de Asuntos Municipales</w:t>
      </w:r>
      <w:r w:rsidR="00285860">
        <w:rPr>
          <w:rFonts w:ascii="Book Antiqua" w:hAnsi="Book Antiqua" w:cs="Arial"/>
          <w:lang w:val="es-ES"/>
        </w:rPr>
        <w:tab/>
      </w:r>
      <w:r w:rsidR="00285860">
        <w:rPr>
          <w:rFonts w:ascii="Book Antiqua" w:hAnsi="Book Antiqua" w:cs="Arial"/>
          <w:lang w:val="es-ES"/>
        </w:rPr>
        <w:tab/>
      </w:r>
      <w:r w:rsidR="00285860" w:rsidRPr="00285860">
        <w:rPr>
          <w:rFonts w:ascii="Book Antiqua" w:hAnsi="Book Antiqua" w:cs="Arial"/>
          <w:lang w:val="es-ES"/>
        </w:rPr>
        <w:t xml:space="preserve">Comisión de </w:t>
      </w:r>
      <w:r w:rsidR="00285860">
        <w:rPr>
          <w:rFonts w:ascii="Book Antiqua" w:hAnsi="Book Antiqua" w:cs="Arial"/>
          <w:lang w:val="es-ES"/>
        </w:rPr>
        <w:t xml:space="preserve">Seguridad Pública </w:t>
      </w:r>
      <w:r w:rsidR="00285860">
        <w:rPr>
          <w:rFonts w:ascii="Book Antiqua" w:hAnsi="Book Antiqua" w:cs="Arial"/>
          <w:lang w:val="es-ES"/>
        </w:rPr>
        <w:tab/>
      </w:r>
      <w:r w:rsidRPr="00801D43">
        <w:rPr>
          <w:rFonts w:ascii="Book Antiqua" w:hAnsi="Book Antiqua" w:cs="Arial"/>
          <w:lang w:val="es-ES"/>
        </w:rPr>
        <w:t xml:space="preserve">   </w:t>
      </w:r>
      <w:r w:rsidR="00FE1B47" w:rsidRPr="00801D43">
        <w:rPr>
          <w:rFonts w:ascii="Book Antiqua" w:hAnsi="Book Antiqua" w:cs="Arial"/>
          <w:lang w:val="es-ES"/>
        </w:rPr>
        <w:tab/>
      </w:r>
      <w:r w:rsidR="00FE1B47">
        <w:rPr>
          <w:rFonts w:ascii="Book Antiqua" w:hAnsi="Book Antiqua" w:cs="Arial"/>
          <w:lang w:val="es-ES"/>
        </w:rPr>
        <w:tab/>
      </w:r>
      <w:r w:rsidR="00FE1B47">
        <w:rPr>
          <w:rFonts w:ascii="Book Antiqua" w:hAnsi="Book Antiqua" w:cs="Arial"/>
          <w:lang w:val="es-ES"/>
        </w:rPr>
        <w:tab/>
      </w:r>
      <w:r w:rsidR="00FE1B47">
        <w:rPr>
          <w:rFonts w:ascii="Book Antiqua" w:hAnsi="Book Antiqua" w:cs="Arial"/>
          <w:lang w:val="es-ES"/>
        </w:rPr>
        <w:tab/>
        <w:t xml:space="preserve"> </w:t>
      </w:r>
    </w:p>
    <w:sectPr w:rsidR="00AC0B45" w:rsidRPr="002F2243" w:rsidSect="006705D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BF29D" w14:textId="77777777" w:rsidR="00027B26" w:rsidRDefault="00027B26" w:rsidP="006705DD">
      <w:r>
        <w:separator/>
      </w:r>
    </w:p>
  </w:endnote>
  <w:endnote w:type="continuationSeparator" w:id="0">
    <w:p w14:paraId="314A5FF3" w14:textId="77777777" w:rsidR="00027B26" w:rsidRDefault="00027B26"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FD8B3" w14:textId="77777777" w:rsidR="00052099" w:rsidRDefault="000520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534F8A5D"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778BC"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r w:rsidR="00285860">
      <w:rPr>
        <w:rFonts w:ascii="Book Antiqua" w:hAnsi="Book Antiqua"/>
        <w:i/>
        <w:sz w:val="22"/>
        <w:szCs w:val="22"/>
        <w:lang w:val="es-ES"/>
      </w:rPr>
      <w:t xml:space="preserve"> / Comisión de Seguridad Pública </w:t>
    </w:r>
    <w:r w:rsidR="00FE1B47">
      <w:rPr>
        <w:rFonts w:ascii="Book Antiqua" w:hAnsi="Book Antiqua"/>
        <w:i/>
        <w:sz w:val="22"/>
        <w:szCs w:val="22"/>
        <w:lang w:val="es-ES"/>
      </w:rPr>
      <w:t xml:space="preserve"> </w:t>
    </w:r>
  </w:p>
  <w:p w14:paraId="311659FF" w14:textId="77777777" w:rsidR="009A24F9" w:rsidRPr="006705DD" w:rsidRDefault="009A24F9">
    <w:pPr>
      <w:pStyle w:val="Footer"/>
      <w:rPr>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DD482" w14:textId="77777777" w:rsidR="00052099" w:rsidRDefault="00052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DA567" w14:textId="77777777" w:rsidR="00027B26" w:rsidRDefault="00027B26" w:rsidP="006705DD">
      <w:r>
        <w:separator/>
      </w:r>
    </w:p>
  </w:footnote>
  <w:footnote w:type="continuationSeparator" w:id="0">
    <w:p w14:paraId="52B7EDEE" w14:textId="77777777" w:rsidR="00027B26" w:rsidRDefault="00027B26"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B5ABB" w14:textId="77777777" w:rsidR="00052099" w:rsidRDefault="000520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0DE8EBDC"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0A402DA1"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8CDA0"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 xml:space="preserve">P. del S. </w:t>
    </w:r>
    <w:r w:rsidR="0017674B">
      <w:rPr>
        <w:rStyle w:val="PageNumber"/>
        <w:rFonts w:ascii="Book Antiqua" w:hAnsi="Book Antiqua"/>
        <w:i/>
        <w:sz w:val="22"/>
        <w:szCs w:val="22"/>
        <w:lang w:val="es-PR"/>
      </w:rPr>
      <w:t>197</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A9E5E" w14:textId="71AED435" w:rsidR="00052099" w:rsidRDefault="000520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AF7518"/>
    <w:multiLevelType w:val="hybridMultilevel"/>
    <w:tmpl w:val="A19C70FE"/>
    <w:lvl w:ilvl="0" w:tplc="A5786FE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9"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B21B85"/>
    <w:multiLevelType w:val="hybridMultilevel"/>
    <w:tmpl w:val="982EA0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3"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7"/>
  </w:num>
  <w:num w:numId="3" w16cid:durableId="150217024">
    <w:abstractNumId w:val="18"/>
  </w:num>
  <w:num w:numId="4" w16cid:durableId="1144077218">
    <w:abstractNumId w:val="10"/>
  </w:num>
  <w:num w:numId="5" w16cid:durableId="1391071492">
    <w:abstractNumId w:val="20"/>
  </w:num>
  <w:num w:numId="6" w16cid:durableId="1887521205">
    <w:abstractNumId w:val="19"/>
  </w:num>
  <w:num w:numId="7" w16cid:durableId="17200089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6"/>
  </w:num>
  <w:num w:numId="9" w16cid:durableId="978419079">
    <w:abstractNumId w:val="9"/>
  </w:num>
  <w:num w:numId="10" w16cid:durableId="1920630375">
    <w:abstractNumId w:val="7"/>
  </w:num>
  <w:num w:numId="11" w16cid:durableId="1876967153">
    <w:abstractNumId w:val="2"/>
  </w:num>
  <w:num w:numId="12" w16cid:durableId="1030955634">
    <w:abstractNumId w:val="22"/>
  </w:num>
  <w:num w:numId="13" w16cid:durableId="1443761483">
    <w:abstractNumId w:val="14"/>
  </w:num>
  <w:num w:numId="14" w16cid:durableId="317928374">
    <w:abstractNumId w:val="24"/>
  </w:num>
  <w:num w:numId="15" w16cid:durableId="1784879955">
    <w:abstractNumId w:val="25"/>
  </w:num>
  <w:num w:numId="16" w16cid:durableId="1263222138">
    <w:abstractNumId w:val="3"/>
  </w:num>
  <w:num w:numId="17" w16cid:durableId="663701081">
    <w:abstractNumId w:val="1"/>
  </w:num>
  <w:num w:numId="18" w16cid:durableId="2086878990">
    <w:abstractNumId w:val="15"/>
  </w:num>
  <w:num w:numId="19" w16cid:durableId="953445716">
    <w:abstractNumId w:val="21"/>
  </w:num>
  <w:num w:numId="20" w16cid:durableId="1211067804">
    <w:abstractNumId w:val="6"/>
  </w:num>
  <w:num w:numId="21" w16cid:durableId="1827357940">
    <w:abstractNumId w:val="12"/>
  </w:num>
  <w:num w:numId="22" w16cid:durableId="76682557">
    <w:abstractNumId w:val="23"/>
  </w:num>
  <w:num w:numId="23" w16cid:durableId="1136072045">
    <w:abstractNumId w:val="4"/>
  </w:num>
  <w:num w:numId="24" w16cid:durableId="252974756">
    <w:abstractNumId w:val="11"/>
  </w:num>
  <w:num w:numId="25" w16cid:durableId="1722710084">
    <w:abstractNumId w:val="8"/>
  </w:num>
  <w:num w:numId="26" w16cid:durableId="3636807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647C"/>
    <w:rsid w:val="00027B26"/>
    <w:rsid w:val="00040D4F"/>
    <w:rsid w:val="0004232E"/>
    <w:rsid w:val="0004456A"/>
    <w:rsid w:val="000507DD"/>
    <w:rsid w:val="00052099"/>
    <w:rsid w:val="000549AC"/>
    <w:rsid w:val="00057583"/>
    <w:rsid w:val="00061538"/>
    <w:rsid w:val="00062C12"/>
    <w:rsid w:val="0006657A"/>
    <w:rsid w:val="00084B35"/>
    <w:rsid w:val="000922E5"/>
    <w:rsid w:val="00093070"/>
    <w:rsid w:val="00093599"/>
    <w:rsid w:val="00097977"/>
    <w:rsid w:val="000A0DD0"/>
    <w:rsid w:val="000A36B0"/>
    <w:rsid w:val="000A3926"/>
    <w:rsid w:val="000A55EE"/>
    <w:rsid w:val="000B2600"/>
    <w:rsid w:val="000C66D1"/>
    <w:rsid w:val="000D4ACC"/>
    <w:rsid w:val="000E2315"/>
    <w:rsid w:val="000E328C"/>
    <w:rsid w:val="000E4B80"/>
    <w:rsid w:val="000E5DC1"/>
    <w:rsid w:val="000E66EE"/>
    <w:rsid w:val="00103081"/>
    <w:rsid w:val="00104793"/>
    <w:rsid w:val="00105310"/>
    <w:rsid w:val="00105E0D"/>
    <w:rsid w:val="00114A85"/>
    <w:rsid w:val="00115CCE"/>
    <w:rsid w:val="00126B90"/>
    <w:rsid w:val="001319DA"/>
    <w:rsid w:val="00144AFF"/>
    <w:rsid w:val="0014633D"/>
    <w:rsid w:val="00147634"/>
    <w:rsid w:val="00152E5E"/>
    <w:rsid w:val="001632EC"/>
    <w:rsid w:val="00163B5C"/>
    <w:rsid w:val="00165840"/>
    <w:rsid w:val="00170953"/>
    <w:rsid w:val="0017614C"/>
    <w:rsid w:val="0017674B"/>
    <w:rsid w:val="001B2971"/>
    <w:rsid w:val="001C6904"/>
    <w:rsid w:val="001D0ABB"/>
    <w:rsid w:val="001E2BBC"/>
    <w:rsid w:val="001E571B"/>
    <w:rsid w:val="001E58FE"/>
    <w:rsid w:val="001F0094"/>
    <w:rsid w:val="001F2A92"/>
    <w:rsid w:val="00204D65"/>
    <w:rsid w:val="00214189"/>
    <w:rsid w:val="00215043"/>
    <w:rsid w:val="002169FB"/>
    <w:rsid w:val="00221002"/>
    <w:rsid w:val="00227D5D"/>
    <w:rsid w:val="0023264E"/>
    <w:rsid w:val="002335EA"/>
    <w:rsid w:val="00235393"/>
    <w:rsid w:val="002360B5"/>
    <w:rsid w:val="002370D3"/>
    <w:rsid w:val="00244C04"/>
    <w:rsid w:val="00245609"/>
    <w:rsid w:val="00253858"/>
    <w:rsid w:val="00261114"/>
    <w:rsid w:val="00276BDD"/>
    <w:rsid w:val="002808F0"/>
    <w:rsid w:val="00281A3B"/>
    <w:rsid w:val="00282A14"/>
    <w:rsid w:val="00285860"/>
    <w:rsid w:val="00290C4B"/>
    <w:rsid w:val="00296D3F"/>
    <w:rsid w:val="002971A4"/>
    <w:rsid w:val="002B3B61"/>
    <w:rsid w:val="002B670A"/>
    <w:rsid w:val="002C290D"/>
    <w:rsid w:val="002D4B38"/>
    <w:rsid w:val="002E2C74"/>
    <w:rsid w:val="002F2243"/>
    <w:rsid w:val="002F2860"/>
    <w:rsid w:val="002F58EB"/>
    <w:rsid w:val="002F60E4"/>
    <w:rsid w:val="00304C16"/>
    <w:rsid w:val="003252CF"/>
    <w:rsid w:val="003266F8"/>
    <w:rsid w:val="00326910"/>
    <w:rsid w:val="00327B42"/>
    <w:rsid w:val="00327EDE"/>
    <w:rsid w:val="00330D59"/>
    <w:rsid w:val="00333133"/>
    <w:rsid w:val="0035044B"/>
    <w:rsid w:val="00352C61"/>
    <w:rsid w:val="00353E4F"/>
    <w:rsid w:val="00353EC5"/>
    <w:rsid w:val="00361144"/>
    <w:rsid w:val="003618E3"/>
    <w:rsid w:val="00364DCF"/>
    <w:rsid w:val="00365790"/>
    <w:rsid w:val="003700E9"/>
    <w:rsid w:val="00372100"/>
    <w:rsid w:val="00374235"/>
    <w:rsid w:val="00381FCA"/>
    <w:rsid w:val="00397AC7"/>
    <w:rsid w:val="00397F34"/>
    <w:rsid w:val="003A69EF"/>
    <w:rsid w:val="003B1D9A"/>
    <w:rsid w:val="003B644B"/>
    <w:rsid w:val="003D02DF"/>
    <w:rsid w:val="003D07D2"/>
    <w:rsid w:val="003E4737"/>
    <w:rsid w:val="003E749F"/>
    <w:rsid w:val="003F0372"/>
    <w:rsid w:val="003F2DE1"/>
    <w:rsid w:val="003F7352"/>
    <w:rsid w:val="003F7F49"/>
    <w:rsid w:val="004000AE"/>
    <w:rsid w:val="0042474F"/>
    <w:rsid w:val="00427040"/>
    <w:rsid w:val="00437BDC"/>
    <w:rsid w:val="00440C62"/>
    <w:rsid w:val="00441AE7"/>
    <w:rsid w:val="00441DE5"/>
    <w:rsid w:val="00450D40"/>
    <w:rsid w:val="004538A3"/>
    <w:rsid w:val="004641B9"/>
    <w:rsid w:val="00465358"/>
    <w:rsid w:val="004663D5"/>
    <w:rsid w:val="004719B8"/>
    <w:rsid w:val="004733FF"/>
    <w:rsid w:val="004756CA"/>
    <w:rsid w:val="004833A3"/>
    <w:rsid w:val="00490EED"/>
    <w:rsid w:val="004B142C"/>
    <w:rsid w:val="004C0E27"/>
    <w:rsid w:val="004D66E8"/>
    <w:rsid w:val="004E1C6B"/>
    <w:rsid w:val="0050015A"/>
    <w:rsid w:val="0050357A"/>
    <w:rsid w:val="0052307A"/>
    <w:rsid w:val="005300B1"/>
    <w:rsid w:val="00531976"/>
    <w:rsid w:val="00540C4E"/>
    <w:rsid w:val="00546683"/>
    <w:rsid w:val="00553376"/>
    <w:rsid w:val="005665D9"/>
    <w:rsid w:val="005670CC"/>
    <w:rsid w:val="00573AAB"/>
    <w:rsid w:val="00575591"/>
    <w:rsid w:val="00584F82"/>
    <w:rsid w:val="005852B6"/>
    <w:rsid w:val="005865D6"/>
    <w:rsid w:val="00592912"/>
    <w:rsid w:val="00597725"/>
    <w:rsid w:val="005B5660"/>
    <w:rsid w:val="005D4247"/>
    <w:rsid w:val="005E20C6"/>
    <w:rsid w:val="005E32A2"/>
    <w:rsid w:val="005E345A"/>
    <w:rsid w:val="005F2117"/>
    <w:rsid w:val="005F57EA"/>
    <w:rsid w:val="00605B06"/>
    <w:rsid w:val="00610D55"/>
    <w:rsid w:val="00617C77"/>
    <w:rsid w:val="00624B6C"/>
    <w:rsid w:val="00625848"/>
    <w:rsid w:val="00627101"/>
    <w:rsid w:val="00651F6C"/>
    <w:rsid w:val="00663552"/>
    <w:rsid w:val="006705DD"/>
    <w:rsid w:val="00677ADE"/>
    <w:rsid w:val="006A2B0F"/>
    <w:rsid w:val="006A2E89"/>
    <w:rsid w:val="006A384C"/>
    <w:rsid w:val="006A627D"/>
    <w:rsid w:val="006B0E23"/>
    <w:rsid w:val="006C6F08"/>
    <w:rsid w:val="006D2DAD"/>
    <w:rsid w:val="006D40B3"/>
    <w:rsid w:val="006E01C3"/>
    <w:rsid w:val="006F31C3"/>
    <w:rsid w:val="006F45AD"/>
    <w:rsid w:val="006F7782"/>
    <w:rsid w:val="0070231A"/>
    <w:rsid w:val="00706B87"/>
    <w:rsid w:val="0071164C"/>
    <w:rsid w:val="00716D4F"/>
    <w:rsid w:val="00720DED"/>
    <w:rsid w:val="00726C66"/>
    <w:rsid w:val="00733621"/>
    <w:rsid w:val="00744889"/>
    <w:rsid w:val="00744B72"/>
    <w:rsid w:val="007526B6"/>
    <w:rsid w:val="00757B0E"/>
    <w:rsid w:val="0076466B"/>
    <w:rsid w:val="0076672E"/>
    <w:rsid w:val="007747EA"/>
    <w:rsid w:val="007767FD"/>
    <w:rsid w:val="00787CC3"/>
    <w:rsid w:val="00796D86"/>
    <w:rsid w:val="007A3330"/>
    <w:rsid w:val="007A4D9A"/>
    <w:rsid w:val="007A52BD"/>
    <w:rsid w:val="007B1F4C"/>
    <w:rsid w:val="007B737C"/>
    <w:rsid w:val="007C1FB4"/>
    <w:rsid w:val="007C5402"/>
    <w:rsid w:val="007D483B"/>
    <w:rsid w:val="007D502B"/>
    <w:rsid w:val="007E56F0"/>
    <w:rsid w:val="00801D43"/>
    <w:rsid w:val="0080494A"/>
    <w:rsid w:val="00807333"/>
    <w:rsid w:val="0082461D"/>
    <w:rsid w:val="008302A7"/>
    <w:rsid w:val="0083160D"/>
    <w:rsid w:val="00835666"/>
    <w:rsid w:val="0084517F"/>
    <w:rsid w:val="00855DDC"/>
    <w:rsid w:val="00865915"/>
    <w:rsid w:val="00866623"/>
    <w:rsid w:val="00873014"/>
    <w:rsid w:val="0087700A"/>
    <w:rsid w:val="008817F1"/>
    <w:rsid w:val="00887B5A"/>
    <w:rsid w:val="008945B2"/>
    <w:rsid w:val="008B2954"/>
    <w:rsid w:val="008B5837"/>
    <w:rsid w:val="008C0089"/>
    <w:rsid w:val="008C4E1E"/>
    <w:rsid w:val="008D3AED"/>
    <w:rsid w:val="008E3FE1"/>
    <w:rsid w:val="008E55BC"/>
    <w:rsid w:val="008E5C42"/>
    <w:rsid w:val="008E5C47"/>
    <w:rsid w:val="008F3240"/>
    <w:rsid w:val="00916851"/>
    <w:rsid w:val="0091696B"/>
    <w:rsid w:val="00931E0E"/>
    <w:rsid w:val="0093323A"/>
    <w:rsid w:val="00944B6E"/>
    <w:rsid w:val="00947E95"/>
    <w:rsid w:val="00950543"/>
    <w:rsid w:val="00963EB5"/>
    <w:rsid w:val="009701BF"/>
    <w:rsid w:val="0098155A"/>
    <w:rsid w:val="00981CB1"/>
    <w:rsid w:val="00986544"/>
    <w:rsid w:val="009866B1"/>
    <w:rsid w:val="00986838"/>
    <w:rsid w:val="0099092B"/>
    <w:rsid w:val="009912EA"/>
    <w:rsid w:val="00995340"/>
    <w:rsid w:val="00995C19"/>
    <w:rsid w:val="009A0D8D"/>
    <w:rsid w:val="009A24F9"/>
    <w:rsid w:val="009B6AF1"/>
    <w:rsid w:val="009D28C3"/>
    <w:rsid w:val="009D50C3"/>
    <w:rsid w:val="009D7AE4"/>
    <w:rsid w:val="009E097D"/>
    <w:rsid w:val="009F1CEE"/>
    <w:rsid w:val="009F71A9"/>
    <w:rsid w:val="00A00B79"/>
    <w:rsid w:val="00A06D24"/>
    <w:rsid w:val="00A107E2"/>
    <w:rsid w:val="00A113C5"/>
    <w:rsid w:val="00A2744F"/>
    <w:rsid w:val="00A338D0"/>
    <w:rsid w:val="00A361F6"/>
    <w:rsid w:val="00A42BD2"/>
    <w:rsid w:val="00A43C41"/>
    <w:rsid w:val="00A508AE"/>
    <w:rsid w:val="00A51AED"/>
    <w:rsid w:val="00A56BC5"/>
    <w:rsid w:val="00A608EE"/>
    <w:rsid w:val="00A64419"/>
    <w:rsid w:val="00A6590F"/>
    <w:rsid w:val="00A83496"/>
    <w:rsid w:val="00A86B96"/>
    <w:rsid w:val="00A941FA"/>
    <w:rsid w:val="00A975A9"/>
    <w:rsid w:val="00AC0B45"/>
    <w:rsid w:val="00AD213F"/>
    <w:rsid w:val="00AE3112"/>
    <w:rsid w:val="00AE53C7"/>
    <w:rsid w:val="00B064C0"/>
    <w:rsid w:val="00B11907"/>
    <w:rsid w:val="00B30485"/>
    <w:rsid w:val="00B34FF4"/>
    <w:rsid w:val="00B41EA0"/>
    <w:rsid w:val="00B42919"/>
    <w:rsid w:val="00B60543"/>
    <w:rsid w:val="00B64DBC"/>
    <w:rsid w:val="00B656A1"/>
    <w:rsid w:val="00B75683"/>
    <w:rsid w:val="00B76FC7"/>
    <w:rsid w:val="00B876EE"/>
    <w:rsid w:val="00B95434"/>
    <w:rsid w:val="00B958BB"/>
    <w:rsid w:val="00B97282"/>
    <w:rsid w:val="00BB04FE"/>
    <w:rsid w:val="00BC4AEA"/>
    <w:rsid w:val="00BE1068"/>
    <w:rsid w:val="00BE62B2"/>
    <w:rsid w:val="00BF2933"/>
    <w:rsid w:val="00BF2EA2"/>
    <w:rsid w:val="00BF399D"/>
    <w:rsid w:val="00C0097E"/>
    <w:rsid w:val="00C0489D"/>
    <w:rsid w:val="00C04CC4"/>
    <w:rsid w:val="00C05074"/>
    <w:rsid w:val="00C05BF3"/>
    <w:rsid w:val="00C20727"/>
    <w:rsid w:val="00C23448"/>
    <w:rsid w:val="00C31BB0"/>
    <w:rsid w:val="00C34518"/>
    <w:rsid w:val="00C445E0"/>
    <w:rsid w:val="00C54F93"/>
    <w:rsid w:val="00C55349"/>
    <w:rsid w:val="00C70147"/>
    <w:rsid w:val="00C72BDF"/>
    <w:rsid w:val="00C746E5"/>
    <w:rsid w:val="00C759E8"/>
    <w:rsid w:val="00CA0E00"/>
    <w:rsid w:val="00CA25B9"/>
    <w:rsid w:val="00CA25DD"/>
    <w:rsid w:val="00CB75CE"/>
    <w:rsid w:val="00CC0AC2"/>
    <w:rsid w:val="00CD7998"/>
    <w:rsid w:val="00CE1E51"/>
    <w:rsid w:val="00CE50B0"/>
    <w:rsid w:val="00CE6859"/>
    <w:rsid w:val="00CE7FD0"/>
    <w:rsid w:val="00CF3279"/>
    <w:rsid w:val="00CF59F5"/>
    <w:rsid w:val="00D01039"/>
    <w:rsid w:val="00D10164"/>
    <w:rsid w:val="00D128BF"/>
    <w:rsid w:val="00D32A37"/>
    <w:rsid w:val="00D36F4D"/>
    <w:rsid w:val="00D44AB3"/>
    <w:rsid w:val="00D523D9"/>
    <w:rsid w:val="00D555F5"/>
    <w:rsid w:val="00D752D6"/>
    <w:rsid w:val="00D75329"/>
    <w:rsid w:val="00D86496"/>
    <w:rsid w:val="00D905F2"/>
    <w:rsid w:val="00DA02ED"/>
    <w:rsid w:val="00DA09E1"/>
    <w:rsid w:val="00DA29A7"/>
    <w:rsid w:val="00DA7015"/>
    <w:rsid w:val="00DB74EB"/>
    <w:rsid w:val="00DD1DC0"/>
    <w:rsid w:val="00DD1FCB"/>
    <w:rsid w:val="00E05AD7"/>
    <w:rsid w:val="00E102E9"/>
    <w:rsid w:val="00E227DF"/>
    <w:rsid w:val="00E2470F"/>
    <w:rsid w:val="00E24F6A"/>
    <w:rsid w:val="00E279FD"/>
    <w:rsid w:val="00E27A93"/>
    <w:rsid w:val="00E3239A"/>
    <w:rsid w:val="00E35958"/>
    <w:rsid w:val="00E359DB"/>
    <w:rsid w:val="00E42A3E"/>
    <w:rsid w:val="00E44ACE"/>
    <w:rsid w:val="00E46361"/>
    <w:rsid w:val="00E47CDB"/>
    <w:rsid w:val="00E51889"/>
    <w:rsid w:val="00E54D41"/>
    <w:rsid w:val="00E61D3F"/>
    <w:rsid w:val="00E634AC"/>
    <w:rsid w:val="00E662B1"/>
    <w:rsid w:val="00E66D25"/>
    <w:rsid w:val="00E70E1E"/>
    <w:rsid w:val="00E8150B"/>
    <w:rsid w:val="00E87DFC"/>
    <w:rsid w:val="00E97342"/>
    <w:rsid w:val="00E979DD"/>
    <w:rsid w:val="00EA1A07"/>
    <w:rsid w:val="00EA1E40"/>
    <w:rsid w:val="00EB166E"/>
    <w:rsid w:val="00EB1E3E"/>
    <w:rsid w:val="00EC04C0"/>
    <w:rsid w:val="00EC6777"/>
    <w:rsid w:val="00EC6989"/>
    <w:rsid w:val="00ED4C4F"/>
    <w:rsid w:val="00ED6D04"/>
    <w:rsid w:val="00EE5D67"/>
    <w:rsid w:val="00EE6540"/>
    <w:rsid w:val="00F043A8"/>
    <w:rsid w:val="00F04A9A"/>
    <w:rsid w:val="00F11058"/>
    <w:rsid w:val="00F1526D"/>
    <w:rsid w:val="00F173C8"/>
    <w:rsid w:val="00F179C6"/>
    <w:rsid w:val="00F21142"/>
    <w:rsid w:val="00F21BFF"/>
    <w:rsid w:val="00F31EE9"/>
    <w:rsid w:val="00F447FF"/>
    <w:rsid w:val="00F4737F"/>
    <w:rsid w:val="00F503BB"/>
    <w:rsid w:val="00F53856"/>
    <w:rsid w:val="00F5568C"/>
    <w:rsid w:val="00F664B4"/>
    <w:rsid w:val="00F719B8"/>
    <w:rsid w:val="00F76E8E"/>
    <w:rsid w:val="00F80C67"/>
    <w:rsid w:val="00FC11CC"/>
    <w:rsid w:val="00FC1DDC"/>
    <w:rsid w:val="00FC7A0C"/>
    <w:rsid w:val="00FD11BF"/>
    <w:rsid w:val="00FD661C"/>
    <w:rsid w:val="00FE1B47"/>
    <w:rsid w:val="00FE4E48"/>
    <w:rsid w:val="00FE72A4"/>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3199FC1C-3899-4C25-BDEE-5067A844F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DE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4">
    <w:name w:val="heading 4"/>
    <w:basedOn w:val="Normal"/>
    <w:next w:val="Normal"/>
    <w:link w:val="Heading4Char"/>
    <w:uiPriority w:val="9"/>
    <w:semiHidden/>
    <w:unhideWhenUsed/>
    <w:qFormat/>
    <w:rsid w:val="00EA1E4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BodyTextIn">
    <w:name w:val="Body Text In"/>
    <w:rsid w:val="00B064C0"/>
    <w:rPr>
      <w:b/>
      <w:bCs/>
      <w:i/>
      <w:iCs/>
      <w:u w:val="single"/>
    </w:rPr>
  </w:style>
  <w:style w:type="character" w:customStyle="1" w:styleId="Heading4Char">
    <w:name w:val="Heading 4 Char"/>
    <w:basedOn w:val="DefaultParagraphFont"/>
    <w:link w:val="Heading4"/>
    <w:uiPriority w:val="9"/>
    <w:semiHidden/>
    <w:rsid w:val="00EA1E40"/>
    <w:rPr>
      <w:rFonts w:asciiTheme="majorHAnsi" w:eastAsiaTheme="majorEastAsia" w:hAnsiTheme="majorHAnsi" w:cstheme="majorBidi"/>
      <w:i/>
      <w:iCs/>
      <w:color w:val="2E74B5" w:themeColor="accent1" w:themeShade="B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73752872">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06616210">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24097695">
      <w:bodyDiv w:val="1"/>
      <w:marLeft w:val="0"/>
      <w:marRight w:val="0"/>
      <w:marTop w:val="0"/>
      <w:marBottom w:val="0"/>
      <w:divBdr>
        <w:top w:val="none" w:sz="0" w:space="0" w:color="auto"/>
        <w:left w:val="none" w:sz="0" w:space="0" w:color="auto"/>
        <w:bottom w:val="none" w:sz="0" w:space="0" w:color="auto"/>
        <w:right w:val="none" w:sz="0" w:space="0" w:color="auto"/>
      </w:divBdr>
    </w:div>
    <w:div w:id="532499195">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4334469">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2696732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24026940">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295990477">
      <w:bodyDiv w:val="1"/>
      <w:marLeft w:val="0"/>
      <w:marRight w:val="0"/>
      <w:marTop w:val="0"/>
      <w:marBottom w:val="0"/>
      <w:divBdr>
        <w:top w:val="none" w:sz="0" w:space="0" w:color="auto"/>
        <w:left w:val="none" w:sz="0" w:space="0" w:color="auto"/>
        <w:bottom w:val="none" w:sz="0" w:space="0" w:color="auto"/>
        <w:right w:val="none" w:sz="0" w:space="0" w:color="auto"/>
      </w:divBdr>
    </w:div>
    <w:div w:id="130685906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15674204">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81991648">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000F5-7A8D-4374-B68D-17ECE5B54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4324</Words>
  <Characters>24650</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Victor E. Vélez Cucuta</cp:lastModifiedBy>
  <cp:revision>2</cp:revision>
  <cp:lastPrinted>2025-10-30T13:18:00Z</cp:lastPrinted>
  <dcterms:created xsi:type="dcterms:W3CDTF">2025-10-30T17:57:00Z</dcterms:created>
  <dcterms:modified xsi:type="dcterms:W3CDTF">2025-10-30T17:57:00Z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