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77777777" w:rsidR="00E72E1B" w:rsidRPr="00833DA4" w:rsidRDefault="00E72E1B" w:rsidP="00E72E1B">
      <w:pPr>
        <w:jc w:val="center"/>
        <w:rPr>
          <w:rFonts w:ascii="Book Antiqua" w:hAnsi="Book Antiqua"/>
          <w:sz w:val="28"/>
          <w:szCs w:val="28"/>
          <w:lang w:val="es-PR"/>
        </w:rPr>
      </w:pPr>
      <w:r w:rsidRPr="00833DA4">
        <w:rPr>
          <w:rFonts w:ascii="Book Antiqua" w:hAnsi="Book Antiqua"/>
          <w:sz w:val="28"/>
          <w:szCs w:val="28"/>
          <w:lang w:val="es-PR"/>
        </w:rPr>
        <w:t>GOBIERNO DE PUERTO RICO</w:t>
      </w:r>
    </w:p>
    <w:p w14:paraId="33FB02C7" w14:textId="77777777" w:rsidR="00E72E1B" w:rsidRPr="00882A57" w:rsidRDefault="00E72E1B" w:rsidP="00E72E1B">
      <w:pPr>
        <w:jc w:val="center"/>
        <w:rPr>
          <w:rFonts w:ascii="Book Antiqua" w:hAnsi="Book Antiqua"/>
          <w:szCs w:val="24"/>
          <w:lang w:val="es-PR"/>
        </w:rPr>
      </w:pPr>
    </w:p>
    <w:p w14:paraId="3FA66010" w14:textId="4BFFE970" w:rsidR="00E72E1B" w:rsidRPr="00882A57" w:rsidRDefault="008377B4" w:rsidP="000C4A8D">
      <w:pPr>
        <w:pStyle w:val="Title2"/>
        <w:tabs>
          <w:tab w:val="clear" w:pos="648"/>
          <w:tab w:val="clear" w:pos="7776"/>
          <w:tab w:val="clear" w:pos="7848"/>
        </w:tabs>
        <w:rPr>
          <w:rFonts w:ascii="Book Antiqua" w:hAnsi="Book Antiqua"/>
          <w:szCs w:val="24"/>
          <w:lang w:val="es-PR"/>
        </w:rPr>
      </w:pPr>
      <w:r>
        <w:rPr>
          <w:rFonts w:ascii="Book Antiqua" w:hAnsi="Book Antiqua"/>
          <w:szCs w:val="24"/>
          <w:lang w:val="es-PR"/>
        </w:rPr>
        <w:t>20ma.</w:t>
      </w:r>
      <w:r w:rsidR="000C4A8D" w:rsidRPr="00882A57">
        <w:rPr>
          <w:rFonts w:ascii="Book Antiqua" w:hAnsi="Book Antiqua"/>
          <w:szCs w:val="24"/>
          <w:lang w:val="es-PR"/>
        </w:rPr>
        <w:t xml:space="preserve"> Asamblea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Pr>
          <w:rFonts w:ascii="Book Antiqua" w:hAnsi="Book Antiqua"/>
          <w:szCs w:val="24"/>
          <w:lang w:val="es-PR"/>
        </w:rPr>
        <w:t xml:space="preserve">        1ra.</w:t>
      </w:r>
      <w:r w:rsidR="00E72E1B" w:rsidRPr="00882A57">
        <w:rPr>
          <w:rFonts w:ascii="Book Antiqua" w:hAnsi="Book Antiqua"/>
          <w:szCs w:val="24"/>
          <w:lang w:val="es-PR"/>
        </w:rPr>
        <w:t>Sesión</w:t>
      </w:r>
    </w:p>
    <w:p w14:paraId="6CC0227F" w14:textId="5D41D081" w:rsidR="00E72E1B" w:rsidRPr="00882A57" w:rsidRDefault="005118F2" w:rsidP="000C4A8D">
      <w:pPr>
        <w:pStyle w:val="Title2"/>
        <w:tabs>
          <w:tab w:val="clear" w:pos="648"/>
          <w:tab w:val="clear" w:pos="7776"/>
          <w:tab w:val="clear" w:pos="7848"/>
        </w:tabs>
        <w:rPr>
          <w:rFonts w:ascii="Book Antiqua" w:hAnsi="Book Antiqua"/>
          <w:szCs w:val="24"/>
          <w:lang w:val="es-PR"/>
        </w:rPr>
      </w:pPr>
      <w:r w:rsidRPr="00882A57">
        <w:rPr>
          <w:rFonts w:ascii="Book Antiqua" w:hAnsi="Book Antiqua"/>
          <w:szCs w:val="24"/>
          <w:lang w:val="es-PR"/>
        </w:rPr>
        <w:t xml:space="preserve">         </w:t>
      </w:r>
      <w:r w:rsidR="008377B4">
        <w:rPr>
          <w:rFonts w:ascii="Book Antiqua" w:hAnsi="Book Antiqua"/>
          <w:szCs w:val="24"/>
          <w:lang w:val="es-PR"/>
        </w:rPr>
        <w:t xml:space="preserve">  </w:t>
      </w:r>
      <w:r w:rsidR="00E72E1B" w:rsidRPr="00882A57">
        <w:rPr>
          <w:rFonts w:ascii="Book Antiqua" w:hAnsi="Book Antiqua"/>
          <w:szCs w:val="24"/>
          <w:lang w:val="es-PR"/>
        </w:rPr>
        <w:t>Legislativa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t xml:space="preserve">   </w:t>
      </w:r>
      <w:r w:rsidR="00E72E1B" w:rsidRPr="00882A57">
        <w:rPr>
          <w:rFonts w:ascii="Book Antiqua" w:hAnsi="Book Antiqua"/>
          <w:szCs w:val="24"/>
          <w:lang w:val="es-PR"/>
        </w:rPr>
        <w:t>Ordinaria</w:t>
      </w:r>
    </w:p>
    <w:p w14:paraId="21F8566D" w14:textId="77777777" w:rsidR="00E72E1B" w:rsidRPr="00882A57" w:rsidRDefault="00E72E1B" w:rsidP="00E72E1B">
      <w:pPr>
        <w:rPr>
          <w:rFonts w:ascii="Book Antiqua" w:hAnsi="Book Antiqua"/>
          <w:szCs w:val="24"/>
          <w:lang w:val="es-PR"/>
        </w:rPr>
      </w:pPr>
    </w:p>
    <w:p w14:paraId="4F1869D7" w14:textId="76B56E08" w:rsidR="00E72E1B" w:rsidRPr="00882A57" w:rsidRDefault="00971E2E" w:rsidP="008377B4">
      <w:pPr>
        <w:jc w:val="center"/>
        <w:rPr>
          <w:rFonts w:ascii="Book Antiqua" w:hAnsi="Book Antiqua"/>
          <w:b/>
          <w:sz w:val="36"/>
          <w:szCs w:val="36"/>
          <w:lang w:val="es-PR"/>
        </w:rPr>
      </w:pPr>
      <w:r>
        <w:rPr>
          <w:rFonts w:ascii="Book Antiqua" w:hAnsi="Book Antiqua"/>
          <w:b/>
          <w:sz w:val="36"/>
          <w:szCs w:val="36"/>
          <w:lang w:val="es-PR"/>
        </w:rPr>
        <w:t>CÁMARA DE REPRESENTANTES</w:t>
      </w:r>
    </w:p>
    <w:p w14:paraId="10A9B6E0" w14:textId="77777777" w:rsidR="008377B4" w:rsidRPr="008377B4" w:rsidRDefault="008377B4" w:rsidP="008377B4">
      <w:pPr>
        <w:jc w:val="center"/>
        <w:rPr>
          <w:rFonts w:ascii="Book Antiqua" w:hAnsi="Book Antiqua"/>
          <w:b/>
          <w:szCs w:val="24"/>
          <w:lang w:val="es-PR"/>
        </w:rPr>
      </w:pPr>
    </w:p>
    <w:p w14:paraId="76A13990" w14:textId="6287D957" w:rsidR="00E72E1B" w:rsidRDefault="0012077A" w:rsidP="008377B4">
      <w:pPr>
        <w:jc w:val="center"/>
        <w:rPr>
          <w:rFonts w:ascii="Book Antiqua" w:hAnsi="Book Antiqua"/>
          <w:b/>
          <w:sz w:val="52"/>
          <w:szCs w:val="52"/>
          <w:lang w:val="es-PR"/>
        </w:rPr>
      </w:pPr>
      <w:r w:rsidRPr="00882A57">
        <w:rPr>
          <w:rFonts w:ascii="Book Antiqua" w:hAnsi="Book Antiqua"/>
          <w:b/>
          <w:sz w:val="52"/>
          <w:szCs w:val="52"/>
          <w:lang w:val="es-PR"/>
        </w:rPr>
        <w:t>P.</w:t>
      </w:r>
      <w:r w:rsidR="000C4A8D" w:rsidRPr="00882A57">
        <w:rPr>
          <w:rFonts w:ascii="Book Antiqua" w:hAnsi="Book Antiqua"/>
          <w:b/>
          <w:sz w:val="52"/>
          <w:szCs w:val="52"/>
          <w:lang w:val="es-PR"/>
        </w:rPr>
        <w:t xml:space="preserve"> de</w:t>
      </w:r>
      <w:r w:rsidR="002F314B">
        <w:rPr>
          <w:rFonts w:ascii="Book Antiqua" w:hAnsi="Book Antiqua"/>
          <w:b/>
          <w:sz w:val="52"/>
          <w:szCs w:val="52"/>
          <w:lang w:val="es-PR"/>
        </w:rPr>
        <w:t xml:space="preserve"> </w:t>
      </w:r>
      <w:r w:rsidR="000C4A8D" w:rsidRPr="00882A57">
        <w:rPr>
          <w:rFonts w:ascii="Book Antiqua" w:hAnsi="Book Antiqua"/>
          <w:b/>
          <w:sz w:val="52"/>
          <w:szCs w:val="52"/>
          <w:lang w:val="es-PR"/>
        </w:rPr>
        <w:t>l</w:t>
      </w:r>
      <w:r w:rsidR="002F314B">
        <w:rPr>
          <w:rFonts w:ascii="Book Antiqua" w:hAnsi="Book Antiqua"/>
          <w:b/>
          <w:sz w:val="52"/>
          <w:szCs w:val="52"/>
          <w:lang w:val="es-PR"/>
        </w:rPr>
        <w:t>a</w:t>
      </w:r>
      <w:r w:rsidR="000C4A8D" w:rsidRPr="00882A57">
        <w:rPr>
          <w:rFonts w:ascii="Book Antiqua" w:hAnsi="Book Antiqua"/>
          <w:b/>
          <w:sz w:val="52"/>
          <w:szCs w:val="52"/>
          <w:lang w:val="es-PR"/>
        </w:rPr>
        <w:t xml:space="preserve"> </w:t>
      </w:r>
      <w:r w:rsidR="002F314B">
        <w:rPr>
          <w:rFonts w:ascii="Book Antiqua" w:hAnsi="Book Antiqua"/>
          <w:b/>
          <w:sz w:val="52"/>
          <w:szCs w:val="52"/>
          <w:lang w:val="es-PR"/>
        </w:rPr>
        <w:t>C</w:t>
      </w:r>
      <w:r w:rsidR="000C4A8D" w:rsidRPr="00882A57">
        <w:rPr>
          <w:rFonts w:ascii="Book Antiqua" w:hAnsi="Book Antiqua"/>
          <w:b/>
          <w:sz w:val="52"/>
          <w:szCs w:val="52"/>
          <w:lang w:val="es-PR"/>
        </w:rPr>
        <w:t>.</w:t>
      </w:r>
      <w:r w:rsidR="000136F7">
        <w:rPr>
          <w:rFonts w:ascii="Book Antiqua" w:hAnsi="Book Antiqua"/>
          <w:b/>
          <w:sz w:val="52"/>
          <w:szCs w:val="52"/>
          <w:lang w:val="es-PR"/>
        </w:rPr>
        <w:t xml:space="preserve"> 180</w:t>
      </w:r>
    </w:p>
    <w:p w14:paraId="18C41B84" w14:textId="77777777" w:rsidR="008377B4" w:rsidRPr="008377B4" w:rsidRDefault="008377B4" w:rsidP="008377B4">
      <w:pPr>
        <w:jc w:val="center"/>
        <w:rPr>
          <w:rFonts w:ascii="Book Antiqua" w:hAnsi="Book Antiqua"/>
          <w:b/>
          <w:szCs w:val="24"/>
          <w:lang w:val="es-PR"/>
        </w:rPr>
      </w:pPr>
    </w:p>
    <w:p w14:paraId="222A4F10" w14:textId="21CAEB49" w:rsidR="00E72E1B" w:rsidRDefault="00833DA4" w:rsidP="008377B4">
      <w:pPr>
        <w:jc w:val="center"/>
        <w:rPr>
          <w:rFonts w:ascii="Book Antiqua" w:hAnsi="Book Antiqua"/>
          <w:szCs w:val="24"/>
          <w:lang w:val="es-PR"/>
        </w:rPr>
      </w:pPr>
      <w:r w:rsidRPr="00882A57">
        <w:rPr>
          <w:rFonts w:ascii="Book Antiqua" w:hAnsi="Book Antiqua"/>
          <w:szCs w:val="24"/>
          <w:lang w:val="es-PR"/>
        </w:rPr>
        <w:t xml:space="preserve"> </w:t>
      </w:r>
      <w:r>
        <w:rPr>
          <w:rFonts w:ascii="Book Antiqua" w:hAnsi="Book Antiqua"/>
          <w:szCs w:val="24"/>
          <w:lang w:val="es-PR"/>
        </w:rPr>
        <w:t xml:space="preserve">10 </w:t>
      </w:r>
      <w:r w:rsidRPr="00882A57">
        <w:rPr>
          <w:rFonts w:ascii="Book Antiqua" w:hAnsi="Book Antiqua"/>
          <w:szCs w:val="24"/>
          <w:lang w:val="es-PR"/>
        </w:rPr>
        <w:t xml:space="preserve">DE </w:t>
      </w:r>
      <w:r>
        <w:rPr>
          <w:rFonts w:ascii="Book Antiqua" w:hAnsi="Book Antiqua"/>
          <w:szCs w:val="24"/>
          <w:lang w:val="es-PR"/>
        </w:rPr>
        <w:t>ENERO</w:t>
      </w:r>
      <w:r w:rsidRPr="00882A57">
        <w:rPr>
          <w:rFonts w:ascii="Book Antiqua" w:hAnsi="Book Antiqua"/>
          <w:szCs w:val="24"/>
          <w:lang w:val="es-PR"/>
        </w:rPr>
        <w:t xml:space="preserve"> DE 202</w:t>
      </w:r>
      <w:r>
        <w:rPr>
          <w:rFonts w:ascii="Book Antiqua" w:hAnsi="Book Antiqua"/>
          <w:szCs w:val="24"/>
          <w:lang w:val="es-PR"/>
        </w:rPr>
        <w:t>5</w:t>
      </w:r>
    </w:p>
    <w:p w14:paraId="1F4D5C53" w14:textId="77777777" w:rsidR="008377B4" w:rsidRPr="00882A57" w:rsidRDefault="008377B4" w:rsidP="008377B4">
      <w:pPr>
        <w:jc w:val="center"/>
        <w:rPr>
          <w:rFonts w:ascii="Book Antiqua" w:hAnsi="Book Antiqua"/>
          <w:szCs w:val="24"/>
          <w:lang w:val="es-PR"/>
        </w:rPr>
      </w:pPr>
    </w:p>
    <w:p w14:paraId="4C27D521" w14:textId="42B8E01E" w:rsidR="00E72E1B" w:rsidRDefault="00E72E1B" w:rsidP="008377B4">
      <w:pPr>
        <w:jc w:val="center"/>
        <w:rPr>
          <w:rFonts w:ascii="Book Antiqua" w:hAnsi="Book Antiqua"/>
          <w:i/>
          <w:szCs w:val="24"/>
          <w:lang w:val="es-PR"/>
        </w:rPr>
      </w:pPr>
      <w:r w:rsidRPr="00882A57">
        <w:rPr>
          <w:rFonts w:ascii="Book Antiqua" w:hAnsi="Book Antiqua"/>
          <w:szCs w:val="24"/>
          <w:lang w:val="es-PR"/>
        </w:rPr>
        <w:t>Presentad</w:t>
      </w:r>
      <w:r w:rsidR="00687601" w:rsidRPr="00882A57">
        <w:rPr>
          <w:rFonts w:ascii="Book Antiqua" w:hAnsi="Book Antiqua"/>
          <w:szCs w:val="24"/>
          <w:lang w:val="es-PR"/>
        </w:rPr>
        <w:t>o</w:t>
      </w:r>
      <w:r w:rsidRPr="00882A57">
        <w:rPr>
          <w:rFonts w:ascii="Book Antiqua" w:hAnsi="Book Antiqua"/>
          <w:szCs w:val="24"/>
          <w:lang w:val="es-PR"/>
        </w:rPr>
        <w:t xml:space="preserve"> por </w:t>
      </w:r>
      <w:r w:rsidR="006B32C1" w:rsidRPr="00882A57">
        <w:rPr>
          <w:rFonts w:ascii="Book Antiqua" w:hAnsi="Book Antiqua"/>
          <w:szCs w:val="24"/>
          <w:lang w:val="es-PR"/>
        </w:rPr>
        <w:t>el</w:t>
      </w:r>
      <w:r w:rsidRPr="00882A57">
        <w:rPr>
          <w:rFonts w:ascii="Book Antiqua" w:hAnsi="Book Antiqua"/>
          <w:szCs w:val="24"/>
          <w:lang w:val="es-PR"/>
        </w:rPr>
        <w:t xml:space="preserve"> </w:t>
      </w:r>
      <w:r w:rsidR="008C676A">
        <w:rPr>
          <w:rFonts w:ascii="Book Antiqua" w:hAnsi="Book Antiqua"/>
          <w:szCs w:val="24"/>
          <w:lang w:val="es-PR"/>
        </w:rPr>
        <w:t>re</w:t>
      </w:r>
      <w:r w:rsidR="008D25F3">
        <w:rPr>
          <w:rFonts w:ascii="Book Antiqua" w:hAnsi="Book Antiqua"/>
          <w:szCs w:val="24"/>
          <w:lang w:val="es-PR"/>
        </w:rPr>
        <w:t>presentante</w:t>
      </w:r>
      <w:r w:rsidRPr="00882A57">
        <w:rPr>
          <w:rFonts w:ascii="Book Antiqua" w:hAnsi="Book Antiqua"/>
          <w:i/>
          <w:szCs w:val="24"/>
          <w:lang w:val="es-PR"/>
        </w:rPr>
        <w:t xml:space="preserve"> </w:t>
      </w:r>
      <w:r w:rsidR="00C150B1">
        <w:rPr>
          <w:rFonts w:ascii="Book Antiqua" w:hAnsi="Book Antiqua"/>
          <w:i/>
          <w:szCs w:val="24"/>
          <w:lang w:val="es-PR"/>
        </w:rPr>
        <w:t>Robles Rivera</w:t>
      </w:r>
    </w:p>
    <w:p w14:paraId="0646C0F4" w14:textId="77777777" w:rsidR="008377B4" w:rsidRPr="00882A57" w:rsidRDefault="008377B4" w:rsidP="008377B4">
      <w:pPr>
        <w:jc w:val="center"/>
        <w:rPr>
          <w:rFonts w:ascii="Book Antiqua" w:hAnsi="Book Antiqua"/>
          <w:szCs w:val="24"/>
          <w:lang w:val="es-PR"/>
        </w:rPr>
      </w:pPr>
    </w:p>
    <w:p w14:paraId="2F28354C" w14:textId="483D7762" w:rsidR="00E72E1B" w:rsidRPr="008377B4" w:rsidRDefault="00E72E1B" w:rsidP="008377B4">
      <w:pPr>
        <w:jc w:val="center"/>
        <w:rPr>
          <w:rFonts w:ascii="Book Antiqua" w:hAnsi="Book Antiqua"/>
          <w:iCs/>
          <w:szCs w:val="24"/>
          <w:lang w:val="es-PR"/>
        </w:rPr>
      </w:pPr>
      <w:r w:rsidRPr="008377B4">
        <w:rPr>
          <w:rFonts w:ascii="Book Antiqua" w:hAnsi="Book Antiqua"/>
          <w:iCs/>
          <w:szCs w:val="24"/>
          <w:lang w:val="es-PR"/>
        </w:rPr>
        <w:t>Referid</w:t>
      </w:r>
      <w:r w:rsidR="00687601" w:rsidRPr="008377B4">
        <w:rPr>
          <w:rFonts w:ascii="Book Antiqua" w:hAnsi="Book Antiqua"/>
          <w:iCs/>
          <w:szCs w:val="24"/>
          <w:lang w:val="es-PR"/>
        </w:rPr>
        <w:t>o</w:t>
      </w:r>
      <w:r w:rsidRPr="008377B4">
        <w:rPr>
          <w:rFonts w:ascii="Book Antiqua" w:hAnsi="Book Antiqua"/>
          <w:iCs/>
          <w:szCs w:val="24"/>
          <w:lang w:val="es-PR"/>
        </w:rPr>
        <w:t xml:space="preserve"> a </w:t>
      </w:r>
      <w:r w:rsidR="000C4A8D" w:rsidRPr="008377B4">
        <w:rPr>
          <w:rFonts w:ascii="Book Antiqua" w:hAnsi="Book Antiqua"/>
          <w:iCs/>
          <w:szCs w:val="24"/>
          <w:lang w:val="es-PR"/>
        </w:rPr>
        <w:t>la</w:t>
      </w:r>
      <w:r w:rsidR="00593432" w:rsidRPr="008377B4">
        <w:rPr>
          <w:rFonts w:ascii="Book Antiqua" w:hAnsi="Book Antiqua"/>
          <w:iCs/>
          <w:szCs w:val="24"/>
          <w:lang w:val="es-PR"/>
        </w:rPr>
        <w:t xml:space="preserve"> Comisión </w:t>
      </w:r>
      <w:r w:rsidR="00833DA4">
        <w:rPr>
          <w:rFonts w:ascii="Book Antiqua" w:hAnsi="Book Antiqua"/>
          <w:iCs/>
          <w:szCs w:val="24"/>
          <w:lang w:val="es-PR"/>
        </w:rPr>
        <w:t>de lo Jurídico</w:t>
      </w:r>
    </w:p>
    <w:p w14:paraId="34916413" w14:textId="77777777" w:rsidR="00E72E1B" w:rsidRPr="00882A57" w:rsidRDefault="0012077A" w:rsidP="008D5CD0">
      <w:pPr>
        <w:spacing w:before="100" w:beforeAutospacing="1" w:after="100" w:afterAutospacing="1"/>
        <w:jc w:val="center"/>
        <w:rPr>
          <w:rFonts w:ascii="Book Antiqua" w:hAnsi="Book Antiqua"/>
          <w:b/>
          <w:sz w:val="32"/>
          <w:szCs w:val="32"/>
          <w:lang w:val="es-PR"/>
        </w:rPr>
      </w:pPr>
      <w:r w:rsidRPr="00882A57">
        <w:rPr>
          <w:rFonts w:ascii="Book Antiqua" w:hAnsi="Book Antiqua"/>
          <w:b/>
          <w:sz w:val="32"/>
          <w:szCs w:val="32"/>
          <w:lang w:val="es-PR"/>
        </w:rPr>
        <w:t>LEY</w:t>
      </w:r>
    </w:p>
    <w:p w14:paraId="48B900F9" w14:textId="136C8C50" w:rsidR="00F873B5" w:rsidRDefault="00E72E1B" w:rsidP="00833DA4">
      <w:pPr>
        <w:ind w:left="567" w:hanging="567"/>
        <w:jc w:val="both"/>
        <w:rPr>
          <w:rFonts w:ascii="Book Antiqua" w:hAnsi="Book Antiqua"/>
          <w:szCs w:val="24"/>
          <w:lang w:val="es-PR"/>
        </w:rPr>
      </w:pPr>
      <w:r w:rsidRPr="00882A57">
        <w:rPr>
          <w:rFonts w:ascii="Book Antiqua" w:hAnsi="Book Antiqua"/>
          <w:szCs w:val="24"/>
          <w:lang w:val="es-PR"/>
        </w:rPr>
        <w:t>Para</w:t>
      </w:r>
      <w:r w:rsidR="002D25AE" w:rsidRPr="00882A57">
        <w:rPr>
          <w:rFonts w:ascii="Book Antiqua" w:hAnsi="Book Antiqua"/>
          <w:szCs w:val="24"/>
          <w:lang w:val="es-PR"/>
        </w:rPr>
        <w:t xml:space="preserve"> </w:t>
      </w:r>
      <w:r w:rsidR="00C17AB8">
        <w:rPr>
          <w:rFonts w:ascii="Book Antiqua" w:hAnsi="Book Antiqua"/>
          <w:szCs w:val="24"/>
          <w:lang w:val="es-PR"/>
        </w:rPr>
        <w:t>enmendar el Artículo 127-C de la Ley 146-2012, según enmenada, conocida como Código Penal de Puerto Rico a los fines de modificar las cantidades monetarias y establecer penas fijas a los delitos de explotación financiera de personas de edad avanzada</w:t>
      </w:r>
      <w:r w:rsidR="00C71862" w:rsidRPr="00C54342">
        <w:rPr>
          <w:rFonts w:ascii="Book Antiqua" w:hAnsi="Book Antiqua"/>
          <w:lang w:val="es-ES"/>
        </w:rPr>
        <w:t>;</w:t>
      </w:r>
      <w:r w:rsidR="005D7EA7" w:rsidRPr="0054195B">
        <w:rPr>
          <w:rFonts w:ascii="Book Antiqua" w:hAnsi="Book Antiqua"/>
          <w:lang w:val="es-ES"/>
        </w:rPr>
        <w:t xml:space="preserve"> y para otros fines relacionados</w:t>
      </w:r>
      <w:r w:rsidR="00B124BE" w:rsidRPr="00B124BE">
        <w:rPr>
          <w:rFonts w:ascii="Book Antiqua" w:hAnsi="Book Antiqua"/>
          <w:szCs w:val="24"/>
          <w:lang w:val="es-PR"/>
        </w:rPr>
        <w:t>.</w:t>
      </w:r>
    </w:p>
    <w:p w14:paraId="55F85791" w14:textId="77777777" w:rsidR="00833DA4" w:rsidRPr="00882A57" w:rsidRDefault="00833DA4" w:rsidP="00833DA4">
      <w:pPr>
        <w:ind w:left="567" w:hanging="567"/>
        <w:jc w:val="both"/>
        <w:rPr>
          <w:rFonts w:ascii="Book Antiqua" w:hAnsi="Book Antiqua"/>
          <w:szCs w:val="24"/>
          <w:lang w:val="es-PR"/>
        </w:rPr>
      </w:pPr>
    </w:p>
    <w:p w14:paraId="7C6722A6" w14:textId="77777777" w:rsidR="00E72E1B" w:rsidRDefault="00E72E1B" w:rsidP="00833DA4">
      <w:pPr>
        <w:jc w:val="center"/>
        <w:rPr>
          <w:rFonts w:ascii="Book Antiqua" w:hAnsi="Book Antiqua"/>
          <w:bCs/>
          <w:szCs w:val="24"/>
          <w:lang w:val="es-PR"/>
        </w:rPr>
      </w:pPr>
      <w:r w:rsidRPr="008377B4">
        <w:rPr>
          <w:rFonts w:ascii="Book Antiqua" w:hAnsi="Book Antiqua"/>
          <w:bCs/>
          <w:szCs w:val="24"/>
          <w:lang w:val="es-PR"/>
        </w:rPr>
        <w:t>EXPOSICI</w:t>
      </w:r>
      <w:r w:rsidR="000F232C" w:rsidRPr="008377B4">
        <w:rPr>
          <w:rFonts w:ascii="Book Antiqua" w:hAnsi="Book Antiqua"/>
          <w:bCs/>
          <w:szCs w:val="24"/>
          <w:lang w:val="es-PR"/>
        </w:rPr>
        <w:t>Ó</w:t>
      </w:r>
      <w:r w:rsidRPr="008377B4">
        <w:rPr>
          <w:rFonts w:ascii="Book Antiqua" w:hAnsi="Book Antiqua"/>
          <w:bCs/>
          <w:szCs w:val="24"/>
          <w:lang w:val="es-PR"/>
        </w:rPr>
        <w:t>N DE MOTIVOS</w:t>
      </w:r>
    </w:p>
    <w:p w14:paraId="78D6D932" w14:textId="77777777" w:rsidR="00833DA4" w:rsidRPr="008377B4" w:rsidRDefault="00833DA4" w:rsidP="00833DA4">
      <w:pPr>
        <w:jc w:val="center"/>
        <w:rPr>
          <w:rFonts w:ascii="Book Antiqua" w:hAnsi="Book Antiqua"/>
          <w:bCs/>
          <w:szCs w:val="24"/>
          <w:lang w:val="es-PR"/>
        </w:rPr>
      </w:pPr>
    </w:p>
    <w:p w14:paraId="60612895" w14:textId="2348E199" w:rsidR="00C17AB8" w:rsidRDefault="00C17AB8" w:rsidP="00833DA4">
      <w:pPr>
        <w:ind w:firstLine="567"/>
        <w:jc w:val="both"/>
        <w:rPr>
          <w:rFonts w:ascii="Book Antiqua" w:hAnsi="Book Antiqua"/>
          <w:bCs/>
          <w:szCs w:val="24"/>
          <w:lang w:val="es-ES_tradnl"/>
        </w:rPr>
      </w:pPr>
      <w:r>
        <w:rPr>
          <w:rFonts w:ascii="Book Antiqua" w:hAnsi="Book Antiqua"/>
          <w:bCs/>
          <w:szCs w:val="24"/>
          <w:lang w:val="es-ES_tradnl"/>
        </w:rPr>
        <w:t>L</w:t>
      </w:r>
      <w:r w:rsidRPr="00C17AB8">
        <w:rPr>
          <w:rFonts w:ascii="Book Antiqua" w:hAnsi="Book Antiqua"/>
          <w:bCs/>
          <w:szCs w:val="24"/>
          <w:lang w:val="es-ES_tradnl"/>
        </w:rPr>
        <w:t>a Ley 146-2012, según emendada, conocida como el “Código Penal de Puerto Rico”</w:t>
      </w:r>
      <w:r>
        <w:rPr>
          <w:rFonts w:ascii="Book Antiqua" w:hAnsi="Book Antiqua"/>
          <w:bCs/>
          <w:szCs w:val="24"/>
          <w:lang w:val="es-ES_tradnl"/>
        </w:rPr>
        <w:t xml:space="preserve"> fue enmendada en el 2014 (Ley 146),</w:t>
      </w:r>
      <w:r w:rsidRPr="00C17AB8">
        <w:rPr>
          <w:rFonts w:ascii="Book Antiqua" w:hAnsi="Book Antiqua"/>
          <w:bCs/>
          <w:szCs w:val="24"/>
          <w:lang w:val="es-ES_tradnl"/>
        </w:rPr>
        <w:t xml:space="preserve"> con el propósito de añadir los Artículos</w:t>
      </w:r>
      <w:r>
        <w:rPr>
          <w:rFonts w:ascii="Book Antiqua" w:hAnsi="Book Antiqua"/>
          <w:bCs/>
          <w:szCs w:val="24"/>
          <w:lang w:val="es-ES_tradnl"/>
        </w:rPr>
        <w:t xml:space="preserve"> 127,</w:t>
      </w:r>
      <w:r w:rsidRPr="00C17AB8">
        <w:rPr>
          <w:rFonts w:ascii="Book Antiqua" w:hAnsi="Book Antiqua"/>
          <w:bCs/>
          <w:szCs w:val="24"/>
          <w:lang w:val="es-ES_tradnl"/>
        </w:rPr>
        <w:t xml:space="preserve"> 127-A, 127-B, 127-C y 127-D.  </w:t>
      </w:r>
      <w:r>
        <w:rPr>
          <w:rFonts w:ascii="Book Antiqua" w:hAnsi="Book Antiqua"/>
          <w:bCs/>
          <w:szCs w:val="24"/>
          <w:lang w:val="es-ES_tradnl"/>
        </w:rPr>
        <w:t>Los referidos artículos tienen el propósito de tratar de forma distinta los delitos cometidos contra los adultos mayores.  Específicamente el Artículo 127-C, dispone sobre las modalidades de explotación financiera de las personas de edad avanzada y sus penas.</w:t>
      </w:r>
    </w:p>
    <w:p w14:paraId="1FE24D80" w14:textId="77777777" w:rsidR="008377B4" w:rsidRPr="00C17AB8" w:rsidRDefault="008377B4" w:rsidP="00833DA4">
      <w:pPr>
        <w:ind w:firstLine="567"/>
        <w:jc w:val="both"/>
        <w:rPr>
          <w:rFonts w:ascii="Book Antiqua" w:hAnsi="Book Antiqua"/>
          <w:bCs/>
          <w:szCs w:val="24"/>
          <w:lang w:val="es-ES_tradnl"/>
        </w:rPr>
      </w:pPr>
    </w:p>
    <w:p w14:paraId="0A5EBB5E" w14:textId="02A21EEA" w:rsidR="00C17AB8" w:rsidRPr="00C17AB8" w:rsidRDefault="00C17AB8" w:rsidP="00833DA4">
      <w:pPr>
        <w:ind w:firstLine="567"/>
        <w:jc w:val="both"/>
        <w:rPr>
          <w:rFonts w:ascii="Book Antiqua" w:hAnsi="Book Antiqua"/>
          <w:bCs/>
          <w:szCs w:val="24"/>
          <w:lang w:val="es-ES_tradnl"/>
        </w:rPr>
      </w:pPr>
      <w:r>
        <w:rPr>
          <w:rFonts w:ascii="Book Antiqua" w:hAnsi="Book Antiqua"/>
          <w:bCs/>
          <w:szCs w:val="24"/>
          <w:lang w:val="es-ES_tradnl"/>
        </w:rPr>
        <w:t>E</w:t>
      </w:r>
      <w:r w:rsidRPr="00C17AB8">
        <w:rPr>
          <w:rFonts w:ascii="Book Antiqua" w:hAnsi="Book Antiqua"/>
          <w:bCs/>
          <w:szCs w:val="24"/>
          <w:lang w:val="es-ES_tradnl"/>
        </w:rPr>
        <w:t>l Artículo 127-C de</w:t>
      </w:r>
      <w:r>
        <w:rPr>
          <w:rFonts w:ascii="Book Antiqua" w:hAnsi="Book Antiqua"/>
          <w:bCs/>
          <w:szCs w:val="24"/>
          <w:lang w:val="es-ES_tradnl"/>
        </w:rPr>
        <w:t xml:space="preserve"> la Ley 146</w:t>
      </w:r>
      <w:r w:rsidRPr="00C17AB8">
        <w:rPr>
          <w:rFonts w:ascii="Book Antiqua" w:hAnsi="Book Antiqua"/>
          <w:bCs/>
          <w:szCs w:val="24"/>
          <w:lang w:val="es-ES_tradnl"/>
        </w:rPr>
        <w:t xml:space="preserve">, </w:t>
      </w:r>
      <w:r>
        <w:rPr>
          <w:rFonts w:ascii="Book Antiqua" w:hAnsi="Book Antiqua"/>
          <w:bCs/>
          <w:szCs w:val="24"/>
          <w:lang w:val="es-ES_tradnl"/>
        </w:rPr>
        <w:t>establece que los delitos de explotación financiera que envuelvan una cuantía de hasta $2,500.00 serán considerados como delitos menos graves</w:t>
      </w:r>
      <w:r w:rsidRPr="00C17AB8">
        <w:rPr>
          <w:rFonts w:ascii="Book Antiqua" w:hAnsi="Book Antiqua"/>
          <w:bCs/>
          <w:szCs w:val="24"/>
          <w:lang w:val="es-ES_tradnl"/>
        </w:rPr>
        <w:t>.</w:t>
      </w:r>
      <w:r>
        <w:rPr>
          <w:rFonts w:ascii="Book Antiqua" w:hAnsi="Book Antiqua"/>
          <w:bCs/>
          <w:szCs w:val="24"/>
          <w:lang w:val="es-ES_tradnl"/>
        </w:rPr>
        <w:t xml:space="preserve">  Por otro lado, si la cuantía envuelta excede los $2,501.00, el delito será considerado como uno grave.</w:t>
      </w:r>
      <w:r w:rsidRPr="00C17AB8">
        <w:rPr>
          <w:rFonts w:ascii="Book Antiqua" w:hAnsi="Book Antiqua"/>
          <w:bCs/>
          <w:szCs w:val="24"/>
          <w:lang w:val="es-ES_tradnl"/>
        </w:rPr>
        <w:t xml:space="preserve">  </w:t>
      </w:r>
      <w:r>
        <w:rPr>
          <w:rFonts w:ascii="Book Antiqua" w:hAnsi="Book Antiqua"/>
          <w:bCs/>
          <w:szCs w:val="24"/>
          <w:lang w:val="es-ES_tradnl"/>
        </w:rPr>
        <w:t>En contraste con lo anterior</w:t>
      </w:r>
      <w:r w:rsidRPr="00C17AB8">
        <w:rPr>
          <w:rFonts w:ascii="Book Antiqua" w:hAnsi="Book Antiqua"/>
          <w:bCs/>
          <w:szCs w:val="24"/>
          <w:lang w:val="es-ES_tradnl"/>
        </w:rPr>
        <w:t xml:space="preserve">, el Artículo 182 </w:t>
      </w:r>
      <w:r>
        <w:rPr>
          <w:rFonts w:ascii="Book Antiqua" w:hAnsi="Book Antiqua"/>
          <w:bCs/>
          <w:szCs w:val="24"/>
          <w:lang w:val="es-ES_tradnl"/>
        </w:rPr>
        <w:t>de la Ley 146,</w:t>
      </w:r>
      <w:r w:rsidRPr="00C17AB8">
        <w:rPr>
          <w:rFonts w:ascii="Book Antiqua" w:hAnsi="Book Antiqua"/>
          <w:bCs/>
          <w:szCs w:val="24"/>
          <w:lang w:val="es-ES_tradnl"/>
        </w:rPr>
        <w:t xml:space="preserve"> Apropiación Ilegal Agravada, dispone que si el valor apropiado ilegalmente es menor de $10,000.00 pero mayor de $500.00</w:t>
      </w:r>
      <w:r>
        <w:rPr>
          <w:rFonts w:ascii="Book Antiqua" w:hAnsi="Book Antiqua"/>
          <w:bCs/>
          <w:szCs w:val="24"/>
          <w:lang w:val="es-ES_tradnl"/>
        </w:rPr>
        <w:t>,</w:t>
      </w:r>
      <w:r w:rsidRPr="00C17AB8">
        <w:rPr>
          <w:rFonts w:ascii="Book Antiqua" w:hAnsi="Book Antiqua"/>
          <w:bCs/>
          <w:szCs w:val="24"/>
          <w:lang w:val="es-ES_tradnl"/>
        </w:rPr>
        <w:t xml:space="preserve"> incurrirá en delito grave con pena de reclusión por un término fijo de tres (3) años. Así también, dispone que toda persona que se apropie de bienes cuyo valor sea de $10,000.00 o más, será sancionada con pena de reclusión por un término fijo de ocho (8) años.  </w:t>
      </w:r>
    </w:p>
    <w:p w14:paraId="6F46B374" w14:textId="53CFFBE7" w:rsidR="00C17AB8" w:rsidRDefault="00C17AB8" w:rsidP="00833DA4">
      <w:pPr>
        <w:ind w:firstLine="567"/>
        <w:jc w:val="both"/>
        <w:rPr>
          <w:rFonts w:ascii="Book Antiqua" w:hAnsi="Book Antiqua"/>
          <w:bCs/>
          <w:szCs w:val="24"/>
          <w:lang w:val="es-ES_tradnl"/>
        </w:rPr>
      </w:pPr>
      <w:r w:rsidRPr="00C17AB8">
        <w:rPr>
          <w:rFonts w:ascii="Book Antiqua" w:hAnsi="Book Antiqua"/>
          <w:bCs/>
          <w:szCs w:val="24"/>
          <w:lang w:val="es-ES_tradnl"/>
        </w:rPr>
        <w:lastRenderedPageBreak/>
        <w:t xml:space="preserve">Al examinar y comparar las penas dispuestas en los Artículos 127-C y 182 del Código Penal de Puerto Rico notamos, que habría instancias en las cuales si los bienes en cuestión objeto de delito </w:t>
      </w:r>
      <w:r>
        <w:rPr>
          <w:rFonts w:ascii="Book Antiqua" w:hAnsi="Book Antiqua"/>
          <w:bCs/>
          <w:szCs w:val="24"/>
          <w:lang w:val="es-ES_tradnl"/>
        </w:rPr>
        <w:t>pertenecen</w:t>
      </w:r>
      <w:r w:rsidRPr="00C17AB8">
        <w:rPr>
          <w:rFonts w:ascii="Book Antiqua" w:hAnsi="Book Antiqua"/>
          <w:bCs/>
          <w:szCs w:val="24"/>
          <w:lang w:val="es-ES_tradnl"/>
        </w:rPr>
        <w:t xml:space="preserve"> a una persona de edad avanzada—a tenor con lo dispuesto en el Artículo 127-C (b)—la pena impuesta sería menor que si los mismos bienes muebles objeto de delito pertenecieran a cualquiera otro bajo las disposiciones del Artículo 182 del Código Penal.  </w:t>
      </w:r>
      <w:r>
        <w:rPr>
          <w:rFonts w:ascii="Book Antiqua" w:hAnsi="Book Antiqua"/>
          <w:bCs/>
          <w:szCs w:val="24"/>
          <w:lang w:val="es-ES_tradnl"/>
        </w:rPr>
        <w:t>Por lo tanto</w:t>
      </w:r>
      <w:r w:rsidRPr="00C17AB8">
        <w:rPr>
          <w:rFonts w:ascii="Book Antiqua" w:hAnsi="Book Antiqua"/>
          <w:bCs/>
          <w:szCs w:val="24"/>
          <w:lang w:val="es-ES_tradnl"/>
        </w:rPr>
        <w:t xml:space="preserve">, resulta necesario subsanar el defecto antes mencionado.   </w:t>
      </w:r>
    </w:p>
    <w:p w14:paraId="587992A0" w14:textId="77777777" w:rsidR="008377B4" w:rsidRPr="00C17AB8" w:rsidRDefault="008377B4" w:rsidP="00833DA4">
      <w:pPr>
        <w:ind w:firstLine="567"/>
        <w:jc w:val="both"/>
        <w:rPr>
          <w:rFonts w:ascii="Book Antiqua" w:hAnsi="Book Antiqua"/>
          <w:bCs/>
          <w:szCs w:val="24"/>
          <w:lang w:val="es-ES_tradnl"/>
        </w:rPr>
      </w:pPr>
    </w:p>
    <w:p w14:paraId="58928E34" w14:textId="69EF62E1" w:rsidR="00C17AB8" w:rsidRDefault="00C17AB8" w:rsidP="00833DA4">
      <w:pPr>
        <w:ind w:firstLine="567"/>
        <w:jc w:val="both"/>
        <w:rPr>
          <w:rFonts w:ascii="Book Antiqua" w:hAnsi="Book Antiqua"/>
          <w:bCs/>
          <w:szCs w:val="24"/>
          <w:lang w:val="es-ES_tradnl"/>
        </w:rPr>
      </w:pPr>
      <w:r>
        <w:rPr>
          <w:rFonts w:ascii="Book Antiqua" w:hAnsi="Book Antiqua"/>
          <w:bCs/>
          <w:szCs w:val="24"/>
          <w:lang w:val="es-ES_tradnl"/>
        </w:rPr>
        <w:t>No podemos pasar por alto</w:t>
      </w:r>
      <w:r w:rsidRPr="00C17AB8">
        <w:rPr>
          <w:rFonts w:ascii="Book Antiqua" w:hAnsi="Book Antiqua"/>
          <w:bCs/>
          <w:szCs w:val="24"/>
          <w:lang w:val="es-ES_tradnl"/>
        </w:rPr>
        <w:t xml:space="preserve"> </w:t>
      </w:r>
      <w:r>
        <w:rPr>
          <w:rFonts w:ascii="Book Antiqua" w:hAnsi="Book Antiqua"/>
          <w:bCs/>
          <w:szCs w:val="24"/>
          <w:lang w:val="es-ES_tradnl"/>
        </w:rPr>
        <w:t>el notable</w:t>
      </w:r>
      <w:r w:rsidRPr="00C17AB8">
        <w:rPr>
          <w:rFonts w:ascii="Book Antiqua" w:hAnsi="Book Antiqua"/>
          <w:bCs/>
          <w:szCs w:val="24"/>
          <w:lang w:val="es-ES_tradnl"/>
        </w:rPr>
        <w:t xml:space="preserve"> aumento de delitos de índole económica cometidos en contra de nuestra población de personas de edad avanzada</w:t>
      </w:r>
      <w:r>
        <w:rPr>
          <w:rFonts w:ascii="Book Antiqua" w:hAnsi="Book Antiqua"/>
          <w:bCs/>
          <w:szCs w:val="24"/>
          <w:lang w:val="es-ES_tradnl"/>
        </w:rPr>
        <w:t>.  Es nuestra obligación adoptar medida de política pública que promuevan la seguridad de nuestros ciudadanos sobre todo de aquellos que son más vulnerables. En consideración a lo antes expresado, es nuestra posición que esta Asamblea Legislativa debe aprobar las enmiendas aquí propuestas.</w:t>
      </w:r>
      <w:r w:rsidRPr="00C17AB8">
        <w:rPr>
          <w:rFonts w:ascii="Book Antiqua" w:hAnsi="Book Antiqua"/>
          <w:bCs/>
          <w:szCs w:val="24"/>
          <w:lang w:val="es-ES_tradnl"/>
        </w:rPr>
        <w:t xml:space="preserve"> </w:t>
      </w:r>
    </w:p>
    <w:p w14:paraId="5B26A5CE" w14:textId="77777777" w:rsidR="008377B4" w:rsidRDefault="008377B4" w:rsidP="00833DA4">
      <w:pPr>
        <w:ind w:firstLine="720"/>
        <w:jc w:val="both"/>
        <w:rPr>
          <w:rFonts w:ascii="Book Antiqua" w:hAnsi="Book Antiqua"/>
          <w:b/>
          <w:bCs/>
          <w:szCs w:val="24"/>
          <w:lang w:val="es-ES_tradnl"/>
        </w:rPr>
      </w:pPr>
    </w:p>
    <w:p w14:paraId="3C7B9D60" w14:textId="4C2FA701" w:rsidR="00E72E1B" w:rsidRPr="00833DA4" w:rsidRDefault="0012077A" w:rsidP="00833DA4">
      <w:pPr>
        <w:spacing w:line="480" w:lineRule="auto"/>
        <w:jc w:val="both"/>
        <w:rPr>
          <w:rFonts w:ascii="Book Antiqua" w:hAnsi="Book Antiqua"/>
          <w:bCs/>
          <w:i/>
          <w:iCs/>
          <w:szCs w:val="24"/>
          <w:lang w:val="es-ES_tradnl"/>
        </w:rPr>
      </w:pPr>
      <w:r w:rsidRPr="00833DA4">
        <w:rPr>
          <w:rFonts w:ascii="Book Antiqua" w:hAnsi="Book Antiqua"/>
          <w:bCs/>
          <w:i/>
          <w:iCs/>
          <w:szCs w:val="24"/>
          <w:lang w:val="es-PR"/>
        </w:rPr>
        <w:t>DECRÉTASE</w:t>
      </w:r>
      <w:r w:rsidR="00E72E1B" w:rsidRPr="00833DA4">
        <w:rPr>
          <w:rFonts w:ascii="Book Antiqua" w:hAnsi="Book Antiqua"/>
          <w:bCs/>
          <w:i/>
          <w:iCs/>
          <w:szCs w:val="24"/>
          <w:lang w:val="es-PR"/>
        </w:rPr>
        <w:t xml:space="preserve"> POR LA ASAMBLEA LEGISLATIVA DE PUERTO RICO:</w:t>
      </w:r>
    </w:p>
    <w:p w14:paraId="6D513F0B" w14:textId="77777777" w:rsidR="008377B4" w:rsidRPr="00882A57" w:rsidRDefault="008377B4" w:rsidP="008377B4">
      <w:pPr>
        <w:spacing w:line="480" w:lineRule="auto"/>
        <w:ind w:firstLine="567"/>
        <w:jc w:val="both"/>
        <w:rPr>
          <w:rFonts w:ascii="Book Antiqua" w:hAnsi="Book Antiqua"/>
          <w:szCs w:val="24"/>
          <w:lang w:val="es-PR"/>
        </w:rPr>
        <w:sectPr w:rsidR="008377B4" w:rsidRPr="00882A57">
          <w:headerReference w:type="default" r:id="rId8"/>
          <w:type w:val="continuous"/>
          <w:pgSz w:w="12240" w:h="15840" w:code="1"/>
          <w:pgMar w:top="1440" w:right="1440" w:bottom="1440" w:left="1440" w:header="720" w:footer="720" w:gutter="0"/>
          <w:cols w:space="720"/>
          <w:titlePg/>
        </w:sectPr>
      </w:pPr>
    </w:p>
    <w:p w14:paraId="4609CE1C" w14:textId="56AFF4A0" w:rsidR="00232AA0" w:rsidRDefault="00C17AB8" w:rsidP="008377B4">
      <w:pPr>
        <w:spacing w:line="480" w:lineRule="auto"/>
        <w:ind w:firstLine="567"/>
        <w:jc w:val="both"/>
        <w:rPr>
          <w:rFonts w:ascii="Book Antiqua" w:hAnsi="Book Antiqua"/>
          <w:szCs w:val="24"/>
          <w:lang w:val="es-ES_tradnl"/>
        </w:rPr>
      </w:pPr>
      <w:r>
        <w:rPr>
          <w:rFonts w:ascii="Book Antiqua" w:hAnsi="Book Antiqua"/>
          <w:szCs w:val="24"/>
          <w:lang w:val="es-ES_tradnl"/>
        </w:rPr>
        <w:t>Sección</w:t>
      </w:r>
      <w:r w:rsidR="00232AA0" w:rsidRPr="00232AA0">
        <w:rPr>
          <w:rFonts w:ascii="Book Antiqua" w:hAnsi="Book Antiqua"/>
          <w:szCs w:val="24"/>
          <w:lang w:val="es-ES_tradnl"/>
        </w:rPr>
        <w:t xml:space="preserve"> 1.-</w:t>
      </w:r>
      <w:r>
        <w:rPr>
          <w:rFonts w:ascii="Book Antiqua" w:hAnsi="Book Antiqua"/>
          <w:szCs w:val="24"/>
          <w:lang w:val="es-ES_tradnl"/>
        </w:rPr>
        <w:t>Se enmienda el Artículo 127-C de la Ley 146-2012, según enmendada, para que lea como sigue:</w:t>
      </w:r>
    </w:p>
    <w:p w14:paraId="6FEED3A2" w14:textId="4485C2E5" w:rsidR="00C17AB8" w:rsidRPr="000136F7" w:rsidRDefault="00C17AB8" w:rsidP="008377B4">
      <w:pPr>
        <w:spacing w:line="480" w:lineRule="auto"/>
        <w:ind w:firstLine="567"/>
        <w:jc w:val="both"/>
        <w:rPr>
          <w:rFonts w:ascii="Book Antiqua" w:hAnsi="Book Antiqua"/>
          <w:szCs w:val="24"/>
          <w:lang w:val="es-PR"/>
        </w:rPr>
      </w:pPr>
      <w:r w:rsidRPr="000136F7">
        <w:rPr>
          <w:rFonts w:ascii="Book Antiqua" w:hAnsi="Book Antiqua"/>
          <w:szCs w:val="24"/>
          <w:lang w:val="es-PR"/>
        </w:rPr>
        <w:t>“</w:t>
      </w:r>
      <w:proofErr w:type="spellStart"/>
      <w:r w:rsidRPr="000136F7">
        <w:rPr>
          <w:rFonts w:ascii="Book Antiqua" w:hAnsi="Book Antiqua"/>
          <w:szCs w:val="24"/>
          <w:lang w:val="es-PR"/>
        </w:rPr>
        <w:t>Artículo</w:t>
      </w:r>
      <w:proofErr w:type="spellEnd"/>
      <w:r w:rsidRPr="000136F7">
        <w:rPr>
          <w:rFonts w:ascii="Book Antiqua" w:hAnsi="Book Antiqua"/>
          <w:szCs w:val="24"/>
          <w:lang w:val="es-PR"/>
        </w:rPr>
        <w:t xml:space="preserve"> 127-C. —</w:t>
      </w:r>
      <w:proofErr w:type="spellStart"/>
      <w:r w:rsidRPr="000136F7">
        <w:rPr>
          <w:rFonts w:ascii="Book Antiqua" w:hAnsi="Book Antiqua"/>
          <w:szCs w:val="24"/>
          <w:lang w:val="es-PR"/>
        </w:rPr>
        <w:t>Explotación</w:t>
      </w:r>
      <w:proofErr w:type="spellEnd"/>
      <w:r w:rsidRPr="000136F7">
        <w:rPr>
          <w:rFonts w:ascii="Book Antiqua" w:hAnsi="Book Antiqua"/>
          <w:szCs w:val="24"/>
          <w:lang w:val="es-PR"/>
        </w:rPr>
        <w:t xml:space="preserve"> financiera de personas de edad avanzada.</w:t>
      </w:r>
    </w:p>
    <w:p w14:paraId="3839EBBB" w14:textId="5D9A2AA0" w:rsidR="00C17AB8" w:rsidRPr="00C17AB8" w:rsidRDefault="00C17AB8" w:rsidP="008377B4">
      <w:pPr>
        <w:pStyle w:val="ListParagraph"/>
        <w:numPr>
          <w:ilvl w:val="0"/>
          <w:numId w:val="47"/>
        </w:numPr>
        <w:spacing w:line="480" w:lineRule="auto"/>
        <w:ind w:firstLine="567"/>
        <w:jc w:val="both"/>
        <w:rPr>
          <w:rFonts w:ascii="Book Antiqua" w:hAnsi="Book Antiqua"/>
          <w:i/>
          <w:iCs/>
          <w:szCs w:val="24"/>
        </w:rPr>
      </w:pPr>
      <w:proofErr w:type="spellStart"/>
      <w:r w:rsidRPr="00C17AB8">
        <w:rPr>
          <w:rFonts w:ascii="Book Antiqua" w:hAnsi="Book Antiqua"/>
          <w:i/>
          <w:iCs/>
          <w:szCs w:val="24"/>
        </w:rPr>
        <w:t>Modalidades</w:t>
      </w:r>
      <w:proofErr w:type="spellEnd"/>
      <w:r w:rsidRPr="00C17AB8">
        <w:rPr>
          <w:rFonts w:ascii="Book Antiqua" w:hAnsi="Book Antiqua"/>
          <w:i/>
          <w:iCs/>
          <w:szCs w:val="24"/>
        </w:rPr>
        <w:t xml:space="preserve"> </w:t>
      </w:r>
    </w:p>
    <w:p w14:paraId="10E89245" w14:textId="7F26A256" w:rsidR="00C17AB8" w:rsidRPr="00C17AB8" w:rsidRDefault="00C17AB8" w:rsidP="008377B4">
      <w:pPr>
        <w:pStyle w:val="ListParagraph"/>
        <w:spacing w:line="480" w:lineRule="auto"/>
        <w:ind w:left="1080" w:firstLine="567"/>
        <w:jc w:val="both"/>
        <w:rPr>
          <w:rFonts w:ascii="Book Antiqua" w:hAnsi="Book Antiqua"/>
          <w:szCs w:val="24"/>
        </w:rPr>
      </w:pPr>
      <w:r>
        <w:rPr>
          <w:rFonts w:ascii="Book Antiqua" w:hAnsi="Book Antiqua"/>
          <w:szCs w:val="24"/>
        </w:rPr>
        <w:t>[…]</w:t>
      </w:r>
    </w:p>
    <w:p w14:paraId="45C2941C" w14:textId="1D8BDE50" w:rsidR="00C17AB8" w:rsidRDefault="00C17AB8" w:rsidP="008377B4">
      <w:pPr>
        <w:spacing w:line="480" w:lineRule="auto"/>
        <w:ind w:firstLine="567"/>
        <w:jc w:val="both"/>
        <w:rPr>
          <w:rFonts w:ascii="Book Antiqua" w:hAnsi="Book Antiqua"/>
          <w:szCs w:val="24"/>
        </w:rPr>
      </w:pPr>
      <w:r w:rsidRPr="00C17AB8">
        <w:rPr>
          <w:rFonts w:ascii="Book Antiqua" w:hAnsi="Book Antiqua"/>
          <w:szCs w:val="24"/>
        </w:rPr>
        <w:t xml:space="preserve">(b) </w:t>
      </w:r>
      <w:r w:rsidRPr="00C17AB8">
        <w:rPr>
          <w:rFonts w:ascii="Book Antiqua" w:hAnsi="Book Antiqua"/>
          <w:i/>
          <w:iCs/>
          <w:szCs w:val="24"/>
        </w:rPr>
        <w:t xml:space="preserve">Penas </w:t>
      </w:r>
    </w:p>
    <w:p w14:paraId="054115F1" w14:textId="0131031B" w:rsidR="00C17AB8" w:rsidRPr="000136F7" w:rsidRDefault="00C17AB8" w:rsidP="008377B4">
      <w:pPr>
        <w:spacing w:line="480" w:lineRule="auto"/>
        <w:ind w:left="1440" w:firstLine="567"/>
        <w:jc w:val="both"/>
        <w:rPr>
          <w:rFonts w:ascii="Book Antiqua" w:hAnsi="Book Antiqua"/>
          <w:szCs w:val="24"/>
          <w:lang w:val="es-PR"/>
        </w:rPr>
      </w:pPr>
      <w:r w:rsidRPr="000136F7">
        <w:rPr>
          <w:rFonts w:ascii="Book Antiqua" w:hAnsi="Book Antiqua"/>
          <w:b/>
          <w:bCs/>
          <w:szCs w:val="24"/>
          <w:lang w:val="es-PR"/>
        </w:rPr>
        <w:t xml:space="preserve">[(1)] </w:t>
      </w:r>
      <w:r w:rsidRPr="000136F7">
        <w:rPr>
          <w:rFonts w:ascii="Book Antiqua" w:hAnsi="Book Antiqua"/>
          <w:i/>
          <w:iCs/>
          <w:szCs w:val="24"/>
          <w:lang w:val="es-PR"/>
        </w:rPr>
        <w:t>(2</w:t>
      </w:r>
      <w:proofErr w:type="gramStart"/>
      <w:r w:rsidRPr="000136F7">
        <w:rPr>
          <w:rFonts w:ascii="Book Antiqua" w:hAnsi="Book Antiqua"/>
          <w:i/>
          <w:iCs/>
          <w:szCs w:val="24"/>
          <w:lang w:val="es-PR"/>
        </w:rPr>
        <w:t>)</w:t>
      </w:r>
      <w:r w:rsidRPr="000136F7">
        <w:rPr>
          <w:rFonts w:ascii="Book Antiqua" w:hAnsi="Book Antiqua"/>
          <w:szCs w:val="24"/>
          <w:lang w:val="es-PR"/>
        </w:rPr>
        <w:t xml:space="preserve">  En</w:t>
      </w:r>
      <w:proofErr w:type="gramEnd"/>
      <w:r w:rsidRPr="000136F7">
        <w:rPr>
          <w:rFonts w:ascii="Book Antiqua" w:hAnsi="Book Antiqua"/>
          <w:szCs w:val="24"/>
          <w:lang w:val="es-PR"/>
        </w:rPr>
        <w:t xml:space="preserve"> los casos en que la cantidad de los fondos, activos o propiedad mueble o inmueble envueltos en la </w:t>
      </w:r>
      <w:proofErr w:type="spellStart"/>
      <w:r w:rsidRPr="000136F7">
        <w:rPr>
          <w:rFonts w:ascii="Book Antiqua" w:hAnsi="Book Antiqua"/>
          <w:szCs w:val="24"/>
          <w:lang w:val="es-PR"/>
        </w:rPr>
        <w:t>explotación</w:t>
      </w:r>
      <w:proofErr w:type="spellEnd"/>
      <w:r w:rsidRPr="000136F7">
        <w:rPr>
          <w:rFonts w:ascii="Book Antiqua" w:hAnsi="Book Antiqua"/>
          <w:szCs w:val="24"/>
          <w:lang w:val="es-PR"/>
        </w:rPr>
        <w:t xml:space="preserve"> financiera de la persona de edad avanzada o con impedimentos, sea de hasta $2,500.00, el ofensor </w:t>
      </w:r>
      <w:r w:rsidRPr="000136F7">
        <w:rPr>
          <w:rFonts w:ascii="Book Antiqua" w:hAnsi="Book Antiqua"/>
          <w:b/>
          <w:bCs/>
          <w:szCs w:val="24"/>
          <w:lang w:val="es-PR"/>
        </w:rPr>
        <w:t>[</w:t>
      </w:r>
      <w:proofErr w:type="spellStart"/>
      <w:r w:rsidRPr="000136F7">
        <w:rPr>
          <w:rFonts w:ascii="Book Antiqua" w:hAnsi="Book Antiqua"/>
          <w:b/>
          <w:bCs/>
          <w:szCs w:val="24"/>
          <w:lang w:val="es-PR"/>
        </w:rPr>
        <w:t>incurrira</w:t>
      </w:r>
      <w:proofErr w:type="spellEnd"/>
      <w:r w:rsidRPr="000136F7">
        <w:rPr>
          <w:rFonts w:ascii="Book Antiqua" w:hAnsi="Book Antiqua"/>
          <w:b/>
          <w:bCs/>
          <w:szCs w:val="24"/>
          <w:lang w:val="es-PR"/>
        </w:rPr>
        <w:t>́ en delito menos grave]</w:t>
      </w:r>
      <w:r w:rsidRPr="000136F7">
        <w:rPr>
          <w:rFonts w:ascii="Book Antiqua" w:hAnsi="Book Antiqua"/>
          <w:szCs w:val="24"/>
          <w:lang w:val="es-PR"/>
        </w:rPr>
        <w:t xml:space="preserve"> </w:t>
      </w:r>
      <w:r w:rsidRPr="000136F7">
        <w:rPr>
          <w:rFonts w:ascii="Book Antiqua" w:hAnsi="Book Antiqua"/>
          <w:i/>
          <w:iCs/>
          <w:szCs w:val="24"/>
          <w:lang w:val="es-PR"/>
        </w:rPr>
        <w:t>será sancionado con una pena de reclusión por un término fijo de cinco (5) años</w:t>
      </w:r>
      <w:r w:rsidRPr="000136F7">
        <w:rPr>
          <w:rFonts w:ascii="Book Antiqua" w:hAnsi="Book Antiqua"/>
          <w:szCs w:val="24"/>
          <w:lang w:val="es-PR"/>
        </w:rPr>
        <w:t>.</w:t>
      </w:r>
    </w:p>
    <w:p w14:paraId="133C1EC7" w14:textId="4A818DAA" w:rsidR="00C17AB8" w:rsidRPr="000136F7" w:rsidRDefault="00C17AB8" w:rsidP="008377B4">
      <w:pPr>
        <w:spacing w:line="480" w:lineRule="auto"/>
        <w:ind w:left="1440" w:firstLine="567"/>
        <w:jc w:val="both"/>
        <w:rPr>
          <w:rFonts w:ascii="Book Antiqua" w:hAnsi="Book Antiqua"/>
          <w:szCs w:val="24"/>
          <w:lang w:val="es-PR"/>
        </w:rPr>
      </w:pPr>
      <w:r w:rsidRPr="000136F7">
        <w:rPr>
          <w:rFonts w:ascii="Book Antiqua" w:hAnsi="Book Antiqua"/>
          <w:szCs w:val="24"/>
          <w:lang w:val="es-PR"/>
        </w:rPr>
        <w:t xml:space="preserve">(2)  En los casos en que la cantidad de fondos, activos o propiedad mueble o inmueble envueltos en la </w:t>
      </w:r>
      <w:proofErr w:type="spellStart"/>
      <w:r w:rsidRPr="000136F7">
        <w:rPr>
          <w:rFonts w:ascii="Book Antiqua" w:hAnsi="Book Antiqua"/>
          <w:szCs w:val="24"/>
          <w:lang w:val="es-PR"/>
        </w:rPr>
        <w:t>explotación</w:t>
      </w:r>
      <w:proofErr w:type="spellEnd"/>
      <w:r w:rsidRPr="000136F7">
        <w:rPr>
          <w:rFonts w:ascii="Book Antiqua" w:hAnsi="Book Antiqua"/>
          <w:szCs w:val="24"/>
          <w:lang w:val="es-PR"/>
        </w:rPr>
        <w:t xml:space="preserve"> financiera de la persona </w:t>
      </w:r>
      <w:r w:rsidRPr="000136F7">
        <w:rPr>
          <w:rFonts w:ascii="Book Antiqua" w:hAnsi="Book Antiqua"/>
          <w:szCs w:val="24"/>
          <w:lang w:val="es-PR"/>
        </w:rPr>
        <w:lastRenderedPageBreak/>
        <w:t xml:space="preserve">de edad avanzada o con impedimento, </w:t>
      </w:r>
      <w:r w:rsidRPr="000136F7">
        <w:rPr>
          <w:rFonts w:ascii="Book Antiqua" w:hAnsi="Book Antiqua"/>
          <w:b/>
          <w:bCs/>
          <w:szCs w:val="24"/>
          <w:lang w:val="es-PR"/>
        </w:rPr>
        <w:t>[sea]</w:t>
      </w:r>
      <w:r w:rsidRPr="000136F7">
        <w:rPr>
          <w:rFonts w:ascii="Book Antiqua" w:hAnsi="Book Antiqua"/>
          <w:szCs w:val="24"/>
          <w:lang w:val="es-PR"/>
        </w:rPr>
        <w:t xml:space="preserve"> </w:t>
      </w:r>
      <w:r w:rsidRPr="000136F7">
        <w:rPr>
          <w:rFonts w:ascii="Book Antiqua" w:hAnsi="Book Antiqua"/>
          <w:i/>
          <w:iCs/>
          <w:szCs w:val="24"/>
          <w:lang w:val="es-PR"/>
        </w:rPr>
        <w:t>mayor de</w:t>
      </w:r>
      <w:r w:rsidRPr="000136F7">
        <w:rPr>
          <w:rFonts w:ascii="Book Antiqua" w:hAnsi="Book Antiqua"/>
          <w:szCs w:val="24"/>
          <w:lang w:val="es-PR"/>
        </w:rPr>
        <w:t xml:space="preserve"> $2,501.00 </w:t>
      </w:r>
      <w:r w:rsidRPr="000136F7">
        <w:rPr>
          <w:rFonts w:ascii="Book Antiqua" w:hAnsi="Book Antiqua"/>
          <w:b/>
          <w:bCs/>
          <w:szCs w:val="24"/>
          <w:lang w:val="es-PR"/>
        </w:rPr>
        <w:t>[en adelante]</w:t>
      </w:r>
      <w:r w:rsidRPr="000136F7">
        <w:rPr>
          <w:rFonts w:ascii="Book Antiqua" w:hAnsi="Book Antiqua"/>
          <w:szCs w:val="24"/>
          <w:lang w:val="es-PR"/>
        </w:rPr>
        <w:t xml:space="preserve"> </w:t>
      </w:r>
      <w:r w:rsidRPr="000136F7">
        <w:rPr>
          <w:rFonts w:ascii="Book Antiqua" w:hAnsi="Book Antiqua"/>
          <w:i/>
          <w:iCs/>
          <w:szCs w:val="24"/>
          <w:lang w:val="es-PR"/>
        </w:rPr>
        <w:t>hasta $10,000.00</w:t>
      </w:r>
      <w:r w:rsidRPr="000136F7">
        <w:rPr>
          <w:rFonts w:ascii="Book Antiqua" w:hAnsi="Book Antiqua"/>
          <w:szCs w:val="24"/>
          <w:lang w:val="es-PR"/>
        </w:rPr>
        <w:t xml:space="preserve">, el ofensor </w:t>
      </w:r>
      <w:r w:rsidRPr="000136F7">
        <w:rPr>
          <w:rFonts w:ascii="Book Antiqua" w:hAnsi="Book Antiqua"/>
          <w:b/>
          <w:bCs/>
          <w:szCs w:val="24"/>
          <w:lang w:val="es-PR"/>
        </w:rPr>
        <w:t>[</w:t>
      </w:r>
      <w:proofErr w:type="spellStart"/>
      <w:r w:rsidRPr="000136F7">
        <w:rPr>
          <w:rFonts w:ascii="Book Antiqua" w:hAnsi="Book Antiqua"/>
          <w:b/>
          <w:bCs/>
          <w:szCs w:val="24"/>
          <w:lang w:val="es-PR"/>
        </w:rPr>
        <w:t>incurrira</w:t>
      </w:r>
      <w:proofErr w:type="spellEnd"/>
      <w:r w:rsidRPr="000136F7">
        <w:rPr>
          <w:rFonts w:ascii="Book Antiqua" w:hAnsi="Book Antiqua"/>
          <w:b/>
          <w:bCs/>
          <w:szCs w:val="24"/>
          <w:lang w:val="es-PR"/>
        </w:rPr>
        <w:t>́ en delito grave</w:t>
      </w:r>
      <w:proofErr w:type="gramStart"/>
      <w:r w:rsidRPr="000136F7">
        <w:rPr>
          <w:rFonts w:ascii="Book Antiqua" w:hAnsi="Book Antiqua"/>
          <w:b/>
          <w:bCs/>
          <w:szCs w:val="24"/>
          <w:lang w:val="es-PR"/>
        </w:rPr>
        <w:t>]</w:t>
      </w:r>
      <w:r w:rsidRPr="000136F7">
        <w:rPr>
          <w:rFonts w:ascii="Book Antiqua" w:hAnsi="Book Antiqua"/>
          <w:szCs w:val="24"/>
          <w:lang w:val="es-PR"/>
        </w:rPr>
        <w:t xml:space="preserve">  </w:t>
      </w:r>
      <w:r w:rsidRPr="000136F7">
        <w:rPr>
          <w:rFonts w:ascii="Book Antiqua" w:hAnsi="Book Antiqua"/>
          <w:i/>
          <w:iCs/>
          <w:szCs w:val="24"/>
          <w:lang w:val="es-PR"/>
        </w:rPr>
        <w:t>será</w:t>
      </w:r>
      <w:proofErr w:type="gramEnd"/>
      <w:r w:rsidRPr="000136F7">
        <w:rPr>
          <w:rFonts w:ascii="Book Antiqua" w:hAnsi="Book Antiqua"/>
          <w:i/>
          <w:iCs/>
          <w:szCs w:val="24"/>
          <w:lang w:val="es-PR"/>
        </w:rPr>
        <w:t xml:space="preserve"> sancionado con una pena de reclusión por un término fijo de ocho (8) años</w:t>
      </w:r>
      <w:r w:rsidRPr="000136F7">
        <w:rPr>
          <w:rFonts w:ascii="Book Antiqua" w:hAnsi="Book Antiqua"/>
          <w:szCs w:val="24"/>
          <w:lang w:val="es-PR"/>
        </w:rPr>
        <w:t>.</w:t>
      </w:r>
    </w:p>
    <w:p w14:paraId="2A4739FE" w14:textId="3F055ADC" w:rsidR="00C17AB8" w:rsidRPr="000136F7" w:rsidRDefault="00C17AB8" w:rsidP="008377B4">
      <w:pPr>
        <w:spacing w:line="480" w:lineRule="auto"/>
        <w:ind w:left="1440" w:firstLine="567"/>
        <w:jc w:val="both"/>
        <w:rPr>
          <w:rFonts w:ascii="Book Antiqua" w:hAnsi="Book Antiqua"/>
          <w:i/>
          <w:iCs/>
          <w:szCs w:val="24"/>
          <w:lang w:val="es-PR"/>
        </w:rPr>
      </w:pPr>
      <w:r w:rsidRPr="000136F7">
        <w:rPr>
          <w:rFonts w:ascii="Book Antiqua" w:hAnsi="Book Antiqua"/>
          <w:i/>
          <w:iCs/>
          <w:szCs w:val="24"/>
          <w:lang w:val="es-PR"/>
        </w:rPr>
        <w:t>(3)  En los casos en que la cantidad de fondos, activos o propiedad mueble o inmueble envueltos en la explotación financiera de la persona de edad avanzada o con impedimento, sea $10,001.00 en adelante, el ofensor será sancionado con una pena de reclusión por un término fijo de doce (12) años.</w:t>
      </w:r>
    </w:p>
    <w:p w14:paraId="2BB00E34" w14:textId="43E11400" w:rsidR="00C17AB8" w:rsidRPr="000136F7" w:rsidRDefault="00C17AB8" w:rsidP="008377B4">
      <w:pPr>
        <w:spacing w:line="480" w:lineRule="auto"/>
        <w:ind w:left="1440" w:firstLine="567"/>
        <w:jc w:val="both"/>
        <w:rPr>
          <w:rFonts w:ascii="Book Antiqua" w:hAnsi="Book Antiqua"/>
          <w:szCs w:val="24"/>
          <w:lang w:val="es-PR"/>
        </w:rPr>
      </w:pPr>
      <w:r w:rsidRPr="000136F7">
        <w:rPr>
          <w:rFonts w:ascii="Book Antiqua" w:hAnsi="Book Antiqua"/>
          <w:b/>
          <w:bCs/>
          <w:szCs w:val="24"/>
          <w:lang w:val="es-PR"/>
        </w:rPr>
        <w:t>[(3)]</w:t>
      </w:r>
      <w:r w:rsidRPr="000136F7">
        <w:rPr>
          <w:rFonts w:ascii="Book Antiqua" w:hAnsi="Book Antiqua"/>
          <w:szCs w:val="24"/>
          <w:lang w:val="es-PR"/>
        </w:rPr>
        <w:t xml:space="preserve"> </w:t>
      </w:r>
      <w:r w:rsidRPr="000136F7">
        <w:rPr>
          <w:rFonts w:ascii="Book Antiqua" w:hAnsi="Book Antiqua"/>
          <w:i/>
          <w:iCs/>
          <w:szCs w:val="24"/>
          <w:lang w:val="es-PR"/>
        </w:rPr>
        <w:t>(4</w:t>
      </w:r>
      <w:proofErr w:type="gramStart"/>
      <w:r w:rsidRPr="000136F7">
        <w:rPr>
          <w:rFonts w:ascii="Book Antiqua" w:hAnsi="Book Antiqua"/>
          <w:i/>
          <w:iCs/>
          <w:szCs w:val="24"/>
          <w:lang w:val="es-PR"/>
        </w:rPr>
        <w:t>)</w:t>
      </w:r>
      <w:r w:rsidRPr="000136F7">
        <w:rPr>
          <w:rFonts w:ascii="Book Antiqua" w:hAnsi="Book Antiqua"/>
          <w:szCs w:val="24"/>
          <w:lang w:val="es-PR"/>
        </w:rPr>
        <w:t xml:space="preserve">  En</w:t>
      </w:r>
      <w:proofErr w:type="gramEnd"/>
      <w:r w:rsidRPr="000136F7">
        <w:rPr>
          <w:rFonts w:ascii="Book Antiqua" w:hAnsi="Book Antiqua"/>
          <w:szCs w:val="24"/>
          <w:lang w:val="es-PR"/>
        </w:rPr>
        <w:t xml:space="preserve"> todos los casos, el Tribunal </w:t>
      </w:r>
      <w:proofErr w:type="spellStart"/>
      <w:r w:rsidRPr="000136F7">
        <w:rPr>
          <w:rFonts w:ascii="Book Antiqua" w:hAnsi="Book Antiqua"/>
          <w:szCs w:val="24"/>
          <w:lang w:val="es-PR"/>
        </w:rPr>
        <w:t>impondra</w:t>
      </w:r>
      <w:proofErr w:type="spellEnd"/>
      <w:r w:rsidRPr="000136F7">
        <w:rPr>
          <w:rFonts w:ascii="Book Antiqua" w:hAnsi="Book Antiqua"/>
          <w:szCs w:val="24"/>
          <w:lang w:val="es-PR"/>
        </w:rPr>
        <w:t xml:space="preserve">́ la pena de </w:t>
      </w:r>
      <w:proofErr w:type="spellStart"/>
      <w:r w:rsidRPr="000136F7">
        <w:rPr>
          <w:rFonts w:ascii="Book Antiqua" w:hAnsi="Book Antiqua"/>
          <w:szCs w:val="24"/>
          <w:lang w:val="es-PR"/>
        </w:rPr>
        <w:t>restitución</w:t>
      </w:r>
      <w:proofErr w:type="spellEnd"/>
      <w:r w:rsidRPr="000136F7">
        <w:rPr>
          <w:rFonts w:ascii="Book Antiqua" w:hAnsi="Book Antiqua"/>
          <w:szCs w:val="24"/>
          <w:lang w:val="es-PR"/>
        </w:rPr>
        <w:t xml:space="preserve"> en </w:t>
      </w:r>
      <w:proofErr w:type="spellStart"/>
      <w:r w:rsidRPr="000136F7">
        <w:rPr>
          <w:rFonts w:ascii="Book Antiqua" w:hAnsi="Book Antiqua"/>
          <w:szCs w:val="24"/>
          <w:lang w:val="es-PR"/>
        </w:rPr>
        <w:t>adición</w:t>
      </w:r>
      <w:proofErr w:type="spellEnd"/>
      <w:r w:rsidRPr="000136F7">
        <w:rPr>
          <w:rFonts w:ascii="Book Antiqua" w:hAnsi="Book Antiqua"/>
          <w:szCs w:val="24"/>
          <w:lang w:val="es-PR"/>
        </w:rPr>
        <w:t xml:space="preserve"> a la pena establecida.” </w:t>
      </w:r>
    </w:p>
    <w:p w14:paraId="34146250" w14:textId="3FB3116A" w:rsidR="001B16F7" w:rsidRPr="000136F7" w:rsidRDefault="00C17AB8" w:rsidP="008377B4">
      <w:pPr>
        <w:spacing w:line="480" w:lineRule="auto"/>
        <w:ind w:firstLine="567"/>
        <w:jc w:val="both"/>
        <w:rPr>
          <w:rFonts w:ascii="Book Antiqua" w:hAnsi="Book Antiqua"/>
          <w:szCs w:val="24"/>
          <w:lang w:val="es-PR"/>
        </w:rPr>
      </w:pPr>
      <w:r>
        <w:rPr>
          <w:rFonts w:ascii="Book Antiqua" w:hAnsi="Book Antiqua"/>
          <w:szCs w:val="24"/>
          <w:lang w:val="es-ES_tradnl"/>
        </w:rPr>
        <w:t>Sección 2</w:t>
      </w:r>
      <w:r w:rsidR="00232AA0" w:rsidRPr="00232AA0">
        <w:rPr>
          <w:rFonts w:ascii="Book Antiqua" w:hAnsi="Book Antiqua"/>
          <w:szCs w:val="24"/>
          <w:lang w:val="es-ES_tradnl"/>
        </w:rPr>
        <w:t>.-Esta Ley comenzará a regir inmediatamente después de su aprobación.</w:t>
      </w:r>
    </w:p>
    <w:sectPr w:rsidR="001B16F7" w:rsidRPr="000136F7" w:rsidSect="00E72E1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F0CF7" w14:textId="77777777" w:rsidR="008C42BB" w:rsidRDefault="008C42BB">
      <w:r>
        <w:separator/>
      </w:r>
    </w:p>
  </w:endnote>
  <w:endnote w:type="continuationSeparator" w:id="0">
    <w:p w14:paraId="3CAEA1C3" w14:textId="77777777" w:rsidR="008C42BB" w:rsidRDefault="008C4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F60AF" w14:textId="77777777" w:rsidR="008C42BB" w:rsidRDefault="008C42BB">
      <w:r>
        <w:separator/>
      </w:r>
    </w:p>
  </w:footnote>
  <w:footnote w:type="continuationSeparator" w:id="0">
    <w:p w14:paraId="1FABD0B5" w14:textId="77777777" w:rsidR="008C42BB" w:rsidRDefault="008C4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EDD"/>
    <w:multiLevelType w:val="hybridMultilevel"/>
    <w:tmpl w:val="2A16F3F2"/>
    <w:lvl w:ilvl="0" w:tplc="1A0EF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30C45"/>
    <w:multiLevelType w:val="hybridMultilevel"/>
    <w:tmpl w:val="41220126"/>
    <w:lvl w:ilvl="0" w:tplc="1EE213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6227D9F"/>
    <w:multiLevelType w:val="hybridMultilevel"/>
    <w:tmpl w:val="03F091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D06C64"/>
    <w:multiLevelType w:val="hybridMultilevel"/>
    <w:tmpl w:val="1734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B6297"/>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F64062"/>
    <w:multiLevelType w:val="hybridMultilevel"/>
    <w:tmpl w:val="FC865150"/>
    <w:lvl w:ilvl="0" w:tplc="7E1C5C5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141209"/>
    <w:multiLevelType w:val="hybridMultilevel"/>
    <w:tmpl w:val="2C1E0450"/>
    <w:lvl w:ilvl="0" w:tplc="1F0C99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D3153"/>
    <w:multiLevelType w:val="hybridMultilevel"/>
    <w:tmpl w:val="14567D5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66620E"/>
    <w:multiLevelType w:val="hybridMultilevel"/>
    <w:tmpl w:val="0BA051C0"/>
    <w:lvl w:ilvl="0" w:tplc="3DF42C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B5E"/>
    <w:multiLevelType w:val="hybridMultilevel"/>
    <w:tmpl w:val="78722E4C"/>
    <w:lvl w:ilvl="0" w:tplc="8FD8CFE8">
      <w:start w:val="1"/>
      <w:numFmt w:val="lowerRoman"/>
      <w:lvlText w:val="(%1)"/>
      <w:lvlJc w:val="left"/>
      <w:pPr>
        <w:ind w:left="2880" w:hanging="360"/>
      </w:pPr>
      <w:rPr>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0C863B8"/>
    <w:multiLevelType w:val="hybridMultilevel"/>
    <w:tmpl w:val="B4ACAD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C002E5"/>
    <w:multiLevelType w:val="hybridMultilevel"/>
    <w:tmpl w:val="9AD8EA2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09534E"/>
    <w:multiLevelType w:val="hybridMultilevel"/>
    <w:tmpl w:val="25CA41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970153"/>
    <w:multiLevelType w:val="hybridMultilevel"/>
    <w:tmpl w:val="4E14E0BA"/>
    <w:lvl w:ilvl="0" w:tplc="3CF600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D77705"/>
    <w:multiLevelType w:val="hybridMultilevel"/>
    <w:tmpl w:val="BDFABAC2"/>
    <w:lvl w:ilvl="0" w:tplc="2860608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9374BDB"/>
    <w:multiLevelType w:val="multilevel"/>
    <w:tmpl w:val="BA4A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55642F"/>
    <w:multiLevelType w:val="hybridMultilevel"/>
    <w:tmpl w:val="7A60182E"/>
    <w:lvl w:ilvl="0" w:tplc="A2646AD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330EF8"/>
    <w:multiLevelType w:val="hybridMultilevel"/>
    <w:tmpl w:val="DBCEE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8E0C22"/>
    <w:multiLevelType w:val="hybridMultilevel"/>
    <w:tmpl w:val="468A80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C2D5B79"/>
    <w:multiLevelType w:val="hybridMultilevel"/>
    <w:tmpl w:val="F4C0EE0E"/>
    <w:lvl w:ilvl="0" w:tplc="138E80AE">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A06DB6"/>
    <w:multiLevelType w:val="hybridMultilevel"/>
    <w:tmpl w:val="6556F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7A6A62"/>
    <w:multiLevelType w:val="hybridMultilevel"/>
    <w:tmpl w:val="E92CBE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5227CCD"/>
    <w:multiLevelType w:val="hybridMultilevel"/>
    <w:tmpl w:val="3C8C52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C4E15B0"/>
    <w:multiLevelType w:val="hybridMultilevel"/>
    <w:tmpl w:val="35D814EA"/>
    <w:lvl w:ilvl="0" w:tplc="C824B256">
      <w:start w:val="1"/>
      <w:numFmt w:val="lowerLetter"/>
      <w:suff w:val="spac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E914C25"/>
    <w:multiLevelType w:val="hybridMultilevel"/>
    <w:tmpl w:val="9D1A77B0"/>
    <w:lvl w:ilvl="0" w:tplc="E2C8C5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1654BC2"/>
    <w:multiLevelType w:val="hybridMultilevel"/>
    <w:tmpl w:val="084A60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3D2739D"/>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51F5E65"/>
    <w:multiLevelType w:val="hybridMultilevel"/>
    <w:tmpl w:val="0E505CC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8D2314E"/>
    <w:multiLevelType w:val="hybridMultilevel"/>
    <w:tmpl w:val="4B0A427A"/>
    <w:lvl w:ilvl="0" w:tplc="04090011">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CFF7E4A"/>
    <w:multiLevelType w:val="hybridMultilevel"/>
    <w:tmpl w:val="674421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12525C0"/>
    <w:multiLevelType w:val="hybridMultilevel"/>
    <w:tmpl w:val="E4369A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362528"/>
    <w:multiLevelType w:val="multilevel"/>
    <w:tmpl w:val="43D47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6D55EA"/>
    <w:multiLevelType w:val="hybridMultilevel"/>
    <w:tmpl w:val="72189D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B7946A2"/>
    <w:multiLevelType w:val="hybridMultilevel"/>
    <w:tmpl w:val="871E29C2"/>
    <w:lvl w:ilvl="0" w:tplc="04090011">
      <w:start w:val="1"/>
      <w:numFmt w:val="decimal"/>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D911C94"/>
    <w:multiLevelType w:val="hybridMultilevel"/>
    <w:tmpl w:val="1E32C6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8F03E0"/>
    <w:multiLevelType w:val="hybridMultilevel"/>
    <w:tmpl w:val="EB26A35A"/>
    <w:lvl w:ilvl="0" w:tplc="04090017">
      <w:start w:val="1"/>
      <w:numFmt w:val="lowerLetter"/>
      <w:lvlText w:val="%1)"/>
      <w:lvlJc w:val="left"/>
      <w:pPr>
        <w:ind w:left="1440" w:hanging="360"/>
      </w:pPr>
    </w:lvl>
    <w:lvl w:ilvl="1" w:tplc="600CFF4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32352FA"/>
    <w:multiLevelType w:val="hybridMultilevel"/>
    <w:tmpl w:val="EDF0B5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7636DA"/>
    <w:multiLevelType w:val="hybridMultilevel"/>
    <w:tmpl w:val="EFC048C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6CB0BC0"/>
    <w:multiLevelType w:val="hybridMultilevel"/>
    <w:tmpl w:val="10D8AA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932257">
    <w:abstractNumId w:val="33"/>
  </w:num>
  <w:num w:numId="2" w16cid:durableId="215514643">
    <w:abstractNumId w:val="39"/>
  </w:num>
  <w:num w:numId="3" w16cid:durableId="519509415">
    <w:abstractNumId w:val="26"/>
  </w:num>
  <w:num w:numId="4" w16cid:durableId="1178040664">
    <w:abstractNumId w:val="1"/>
  </w:num>
  <w:num w:numId="5" w16cid:durableId="29037515">
    <w:abstractNumId w:val="38"/>
  </w:num>
  <w:num w:numId="6" w16cid:durableId="722606536">
    <w:abstractNumId w:val="46"/>
  </w:num>
  <w:num w:numId="7" w16cid:durableId="1994674067">
    <w:abstractNumId w:val="19"/>
  </w:num>
  <w:num w:numId="8" w16cid:durableId="573399536">
    <w:abstractNumId w:val="18"/>
  </w:num>
  <w:num w:numId="9" w16cid:durableId="1901206706">
    <w:abstractNumId w:val="2"/>
  </w:num>
  <w:num w:numId="10" w16cid:durableId="1197962079">
    <w:abstractNumId w:val="32"/>
  </w:num>
  <w:num w:numId="11" w16cid:durableId="1676808279">
    <w:abstractNumId w:val="28"/>
  </w:num>
  <w:num w:numId="12" w16cid:durableId="1518272666">
    <w:abstractNumId w:val="9"/>
  </w:num>
  <w:num w:numId="13" w16cid:durableId="1982274163">
    <w:abstractNumId w:val="14"/>
  </w:num>
  <w:num w:numId="14" w16cid:durableId="1690840050">
    <w:abstractNumId w:val="15"/>
  </w:num>
  <w:num w:numId="15" w16cid:durableId="1192036588">
    <w:abstractNumId w:val="27"/>
  </w:num>
  <w:num w:numId="16" w16cid:durableId="254674103">
    <w:abstractNumId w:val="35"/>
  </w:num>
  <w:num w:numId="17" w16cid:durableId="1576280471">
    <w:abstractNumId w:val="0"/>
  </w:num>
  <w:num w:numId="18" w16cid:durableId="608663959">
    <w:abstractNumId w:val="20"/>
  </w:num>
  <w:num w:numId="19" w16cid:durableId="59788253">
    <w:abstractNumId w:val="30"/>
  </w:num>
  <w:num w:numId="20" w16cid:durableId="898827781">
    <w:abstractNumId w:val="3"/>
  </w:num>
  <w:num w:numId="21" w16cid:durableId="925312251">
    <w:abstractNumId w:val="34"/>
  </w:num>
  <w:num w:numId="22" w16cid:durableId="534006331">
    <w:abstractNumId w:val="8"/>
  </w:num>
  <w:num w:numId="23" w16cid:durableId="910968060">
    <w:abstractNumId w:val="11"/>
  </w:num>
  <w:num w:numId="24" w16cid:durableId="847981857">
    <w:abstractNumId w:val="24"/>
  </w:num>
  <w:num w:numId="25" w16cid:durableId="1332828708">
    <w:abstractNumId w:val="40"/>
  </w:num>
  <w:num w:numId="26" w16cid:durableId="1686057626">
    <w:abstractNumId w:val="12"/>
  </w:num>
  <w:num w:numId="27" w16cid:durableId="1600987063">
    <w:abstractNumId w:val="37"/>
  </w:num>
  <w:num w:numId="28" w16cid:durableId="1771312798">
    <w:abstractNumId w:val="21"/>
  </w:num>
  <w:num w:numId="29" w16cid:durableId="147602060">
    <w:abstractNumId w:val="13"/>
  </w:num>
  <w:num w:numId="30" w16cid:durableId="284434552">
    <w:abstractNumId w:val="4"/>
  </w:num>
  <w:num w:numId="31" w16cid:durableId="1985234914">
    <w:abstractNumId w:val="29"/>
  </w:num>
  <w:num w:numId="32" w16cid:durableId="485165620">
    <w:abstractNumId w:val="23"/>
  </w:num>
  <w:num w:numId="33" w16cid:durableId="2134015673">
    <w:abstractNumId w:val="7"/>
  </w:num>
  <w:num w:numId="34" w16cid:durableId="960914173">
    <w:abstractNumId w:val="42"/>
  </w:num>
  <w:num w:numId="35" w16cid:durableId="2004430220">
    <w:abstractNumId w:val="25"/>
  </w:num>
  <w:num w:numId="36" w16cid:durableId="1529827996">
    <w:abstractNumId w:val="31"/>
  </w:num>
  <w:num w:numId="37" w16cid:durableId="990136851">
    <w:abstractNumId w:val="44"/>
  </w:num>
  <w:num w:numId="38" w16cid:durableId="148520288">
    <w:abstractNumId w:val="45"/>
  </w:num>
  <w:num w:numId="39" w16cid:durableId="1569534654">
    <w:abstractNumId w:val="5"/>
  </w:num>
  <w:num w:numId="40" w16cid:durableId="1586453720">
    <w:abstractNumId w:val="43"/>
  </w:num>
  <w:num w:numId="41" w16cid:durableId="965426029">
    <w:abstractNumId w:val="41"/>
  </w:num>
  <w:num w:numId="42" w16cid:durableId="709497818">
    <w:abstractNumId w:val="17"/>
  </w:num>
  <w:num w:numId="43" w16cid:durableId="1022316790">
    <w:abstractNumId w:val="6"/>
  </w:num>
  <w:num w:numId="44" w16cid:durableId="699941957">
    <w:abstractNumId w:val="10"/>
  </w:num>
  <w:num w:numId="45" w16cid:durableId="769158292">
    <w:abstractNumId w:val="36"/>
  </w:num>
  <w:num w:numId="46" w16cid:durableId="1950433310">
    <w:abstractNumId w:val="16"/>
  </w:num>
  <w:num w:numId="47" w16cid:durableId="16538697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2AF7"/>
    <w:rsid w:val="00004E0F"/>
    <w:rsid w:val="0000626A"/>
    <w:rsid w:val="00006E88"/>
    <w:rsid w:val="000136F7"/>
    <w:rsid w:val="00025C0A"/>
    <w:rsid w:val="00027FFB"/>
    <w:rsid w:val="000323FF"/>
    <w:rsid w:val="00034FD1"/>
    <w:rsid w:val="0004310E"/>
    <w:rsid w:val="00043C5F"/>
    <w:rsid w:val="00051FCD"/>
    <w:rsid w:val="00054118"/>
    <w:rsid w:val="00055F43"/>
    <w:rsid w:val="0005674C"/>
    <w:rsid w:val="00057C98"/>
    <w:rsid w:val="00065C0C"/>
    <w:rsid w:val="0006643F"/>
    <w:rsid w:val="00066BF7"/>
    <w:rsid w:val="00070D26"/>
    <w:rsid w:val="0007133B"/>
    <w:rsid w:val="00071677"/>
    <w:rsid w:val="0007182B"/>
    <w:rsid w:val="00072E2A"/>
    <w:rsid w:val="00075DC3"/>
    <w:rsid w:val="000762F1"/>
    <w:rsid w:val="0008153D"/>
    <w:rsid w:val="0009332F"/>
    <w:rsid w:val="00094396"/>
    <w:rsid w:val="0009665B"/>
    <w:rsid w:val="000A5BA2"/>
    <w:rsid w:val="000A6F35"/>
    <w:rsid w:val="000B0199"/>
    <w:rsid w:val="000B253E"/>
    <w:rsid w:val="000B4FF4"/>
    <w:rsid w:val="000B7C4D"/>
    <w:rsid w:val="000C0026"/>
    <w:rsid w:val="000C03AD"/>
    <w:rsid w:val="000C0A62"/>
    <w:rsid w:val="000C21C8"/>
    <w:rsid w:val="000C4A8D"/>
    <w:rsid w:val="000C5F22"/>
    <w:rsid w:val="000D0C1C"/>
    <w:rsid w:val="000D0EF6"/>
    <w:rsid w:val="000D78BE"/>
    <w:rsid w:val="000E1B7D"/>
    <w:rsid w:val="000E385B"/>
    <w:rsid w:val="000E663F"/>
    <w:rsid w:val="000F232C"/>
    <w:rsid w:val="000F3F89"/>
    <w:rsid w:val="000F4ED7"/>
    <w:rsid w:val="00101794"/>
    <w:rsid w:val="00105FF8"/>
    <w:rsid w:val="001064FD"/>
    <w:rsid w:val="00111E71"/>
    <w:rsid w:val="00114677"/>
    <w:rsid w:val="001154A9"/>
    <w:rsid w:val="0012077A"/>
    <w:rsid w:val="001215A0"/>
    <w:rsid w:val="00122321"/>
    <w:rsid w:val="00123CFE"/>
    <w:rsid w:val="001250EE"/>
    <w:rsid w:val="00125C61"/>
    <w:rsid w:val="00127689"/>
    <w:rsid w:val="00127D04"/>
    <w:rsid w:val="00147618"/>
    <w:rsid w:val="001531E1"/>
    <w:rsid w:val="00155C80"/>
    <w:rsid w:val="00161DD2"/>
    <w:rsid w:val="00165C3A"/>
    <w:rsid w:val="00166482"/>
    <w:rsid w:val="00173F80"/>
    <w:rsid w:val="00184D18"/>
    <w:rsid w:val="00184D42"/>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607"/>
    <w:rsid w:val="001B6DF6"/>
    <w:rsid w:val="001C10C5"/>
    <w:rsid w:val="001C218A"/>
    <w:rsid w:val="001C40BF"/>
    <w:rsid w:val="001C4F93"/>
    <w:rsid w:val="001D138F"/>
    <w:rsid w:val="001E28E3"/>
    <w:rsid w:val="001E76F0"/>
    <w:rsid w:val="001F39E8"/>
    <w:rsid w:val="001F5ACB"/>
    <w:rsid w:val="00202BFB"/>
    <w:rsid w:val="00207556"/>
    <w:rsid w:val="00207AA0"/>
    <w:rsid w:val="00210F9C"/>
    <w:rsid w:val="00216EE4"/>
    <w:rsid w:val="00217898"/>
    <w:rsid w:val="002215F3"/>
    <w:rsid w:val="002217CD"/>
    <w:rsid w:val="00226455"/>
    <w:rsid w:val="002274D0"/>
    <w:rsid w:val="00232AA0"/>
    <w:rsid w:val="002356ED"/>
    <w:rsid w:val="0023783B"/>
    <w:rsid w:val="00240005"/>
    <w:rsid w:val="00240CAD"/>
    <w:rsid w:val="00242BA3"/>
    <w:rsid w:val="00245782"/>
    <w:rsid w:val="00246E33"/>
    <w:rsid w:val="00247278"/>
    <w:rsid w:val="00251252"/>
    <w:rsid w:val="0025395F"/>
    <w:rsid w:val="002554A2"/>
    <w:rsid w:val="0026198D"/>
    <w:rsid w:val="00266F94"/>
    <w:rsid w:val="00272057"/>
    <w:rsid w:val="00276559"/>
    <w:rsid w:val="002805EE"/>
    <w:rsid w:val="00282A7C"/>
    <w:rsid w:val="00284381"/>
    <w:rsid w:val="002866F7"/>
    <w:rsid w:val="00287258"/>
    <w:rsid w:val="002944D0"/>
    <w:rsid w:val="00296674"/>
    <w:rsid w:val="002A060D"/>
    <w:rsid w:val="002A77C6"/>
    <w:rsid w:val="002A7F8C"/>
    <w:rsid w:val="002B00CB"/>
    <w:rsid w:val="002B6A0E"/>
    <w:rsid w:val="002B6CB7"/>
    <w:rsid w:val="002B7EC3"/>
    <w:rsid w:val="002C5B5B"/>
    <w:rsid w:val="002D25AE"/>
    <w:rsid w:val="002D3090"/>
    <w:rsid w:val="002D4AC8"/>
    <w:rsid w:val="002D5B18"/>
    <w:rsid w:val="002D745C"/>
    <w:rsid w:val="002D7CFD"/>
    <w:rsid w:val="002E1781"/>
    <w:rsid w:val="002E381E"/>
    <w:rsid w:val="002E4364"/>
    <w:rsid w:val="002F12CB"/>
    <w:rsid w:val="002F314B"/>
    <w:rsid w:val="002F50E0"/>
    <w:rsid w:val="002F5D55"/>
    <w:rsid w:val="00302614"/>
    <w:rsid w:val="00304BE6"/>
    <w:rsid w:val="003055CD"/>
    <w:rsid w:val="0031132B"/>
    <w:rsid w:val="003117C5"/>
    <w:rsid w:val="00312927"/>
    <w:rsid w:val="003157E2"/>
    <w:rsid w:val="00322A01"/>
    <w:rsid w:val="00325717"/>
    <w:rsid w:val="00326E35"/>
    <w:rsid w:val="0032731D"/>
    <w:rsid w:val="00332835"/>
    <w:rsid w:val="00334CE3"/>
    <w:rsid w:val="003363AF"/>
    <w:rsid w:val="00340209"/>
    <w:rsid w:val="003474F7"/>
    <w:rsid w:val="0035194F"/>
    <w:rsid w:val="003523AA"/>
    <w:rsid w:val="00356FF3"/>
    <w:rsid w:val="0036650B"/>
    <w:rsid w:val="003701B9"/>
    <w:rsid w:val="00370FA0"/>
    <w:rsid w:val="00373144"/>
    <w:rsid w:val="0037515F"/>
    <w:rsid w:val="003753FA"/>
    <w:rsid w:val="003766A0"/>
    <w:rsid w:val="00376ECE"/>
    <w:rsid w:val="00381108"/>
    <w:rsid w:val="00390368"/>
    <w:rsid w:val="003A0DA8"/>
    <w:rsid w:val="003A2AFE"/>
    <w:rsid w:val="003B0C1B"/>
    <w:rsid w:val="003B115D"/>
    <w:rsid w:val="003B1182"/>
    <w:rsid w:val="003B30CD"/>
    <w:rsid w:val="003B4432"/>
    <w:rsid w:val="003B7BE5"/>
    <w:rsid w:val="003C25C7"/>
    <w:rsid w:val="003C41FD"/>
    <w:rsid w:val="003D24B7"/>
    <w:rsid w:val="003D3D67"/>
    <w:rsid w:val="003D4410"/>
    <w:rsid w:val="003D6934"/>
    <w:rsid w:val="003D6EBC"/>
    <w:rsid w:val="003D7DA7"/>
    <w:rsid w:val="003E273E"/>
    <w:rsid w:val="003E2C27"/>
    <w:rsid w:val="003E66A3"/>
    <w:rsid w:val="003F1AF6"/>
    <w:rsid w:val="003F422A"/>
    <w:rsid w:val="003F5DF1"/>
    <w:rsid w:val="003F6CBC"/>
    <w:rsid w:val="003F6DE6"/>
    <w:rsid w:val="00404807"/>
    <w:rsid w:val="00406AF8"/>
    <w:rsid w:val="00407038"/>
    <w:rsid w:val="0040768E"/>
    <w:rsid w:val="004120E2"/>
    <w:rsid w:val="00412BC3"/>
    <w:rsid w:val="00412EA0"/>
    <w:rsid w:val="00417802"/>
    <w:rsid w:val="00424153"/>
    <w:rsid w:val="004273B6"/>
    <w:rsid w:val="004312FA"/>
    <w:rsid w:val="00432E3B"/>
    <w:rsid w:val="00432FAB"/>
    <w:rsid w:val="00436FAB"/>
    <w:rsid w:val="004440CB"/>
    <w:rsid w:val="0044434F"/>
    <w:rsid w:val="00444984"/>
    <w:rsid w:val="00445120"/>
    <w:rsid w:val="004468E5"/>
    <w:rsid w:val="00452DCC"/>
    <w:rsid w:val="00456D2C"/>
    <w:rsid w:val="00461C63"/>
    <w:rsid w:val="004632F1"/>
    <w:rsid w:val="00464E6A"/>
    <w:rsid w:val="00470375"/>
    <w:rsid w:val="0047073C"/>
    <w:rsid w:val="004713D2"/>
    <w:rsid w:val="004723CB"/>
    <w:rsid w:val="004724C9"/>
    <w:rsid w:val="00490CB9"/>
    <w:rsid w:val="00494006"/>
    <w:rsid w:val="0049449D"/>
    <w:rsid w:val="0049639E"/>
    <w:rsid w:val="004B3A83"/>
    <w:rsid w:val="004B7554"/>
    <w:rsid w:val="004B779D"/>
    <w:rsid w:val="004B7C25"/>
    <w:rsid w:val="004C39D0"/>
    <w:rsid w:val="004C3B2E"/>
    <w:rsid w:val="004C7794"/>
    <w:rsid w:val="004D042A"/>
    <w:rsid w:val="004D2BCD"/>
    <w:rsid w:val="004D4564"/>
    <w:rsid w:val="004D527C"/>
    <w:rsid w:val="004D7D4B"/>
    <w:rsid w:val="004F0DF2"/>
    <w:rsid w:val="004F3E6F"/>
    <w:rsid w:val="004F675E"/>
    <w:rsid w:val="00500634"/>
    <w:rsid w:val="00502507"/>
    <w:rsid w:val="00502C1F"/>
    <w:rsid w:val="00504C80"/>
    <w:rsid w:val="00505AE8"/>
    <w:rsid w:val="005118F2"/>
    <w:rsid w:val="00512D8C"/>
    <w:rsid w:val="00514451"/>
    <w:rsid w:val="00517F70"/>
    <w:rsid w:val="00520EDC"/>
    <w:rsid w:val="0053199C"/>
    <w:rsid w:val="00533664"/>
    <w:rsid w:val="00535248"/>
    <w:rsid w:val="00535AF3"/>
    <w:rsid w:val="00536E94"/>
    <w:rsid w:val="0054505E"/>
    <w:rsid w:val="00545F7B"/>
    <w:rsid w:val="0054768C"/>
    <w:rsid w:val="0055052A"/>
    <w:rsid w:val="00555018"/>
    <w:rsid w:val="005557A5"/>
    <w:rsid w:val="00555845"/>
    <w:rsid w:val="00555AC5"/>
    <w:rsid w:val="0055689C"/>
    <w:rsid w:val="00561E2D"/>
    <w:rsid w:val="00561F59"/>
    <w:rsid w:val="00566051"/>
    <w:rsid w:val="005667E8"/>
    <w:rsid w:val="0057353A"/>
    <w:rsid w:val="00584019"/>
    <w:rsid w:val="00593432"/>
    <w:rsid w:val="005A0192"/>
    <w:rsid w:val="005A131F"/>
    <w:rsid w:val="005A23BF"/>
    <w:rsid w:val="005A23D8"/>
    <w:rsid w:val="005C0F4E"/>
    <w:rsid w:val="005C3174"/>
    <w:rsid w:val="005C33C0"/>
    <w:rsid w:val="005C3906"/>
    <w:rsid w:val="005C7B13"/>
    <w:rsid w:val="005D3A34"/>
    <w:rsid w:val="005D644C"/>
    <w:rsid w:val="005D7196"/>
    <w:rsid w:val="005D7EA7"/>
    <w:rsid w:val="005E2178"/>
    <w:rsid w:val="005E4360"/>
    <w:rsid w:val="005E4BBD"/>
    <w:rsid w:val="005E5438"/>
    <w:rsid w:val="005F2DF0"/>
    <w:rsid w:val="005F54E1"/>
    <w:rsid w:val="006049B4"/>
    <w:rsid w:val="00605528"/>
    <w:rsid w:val="00607E75"/>
    <w:rsid w:val="00614B5E"/>
    <w:rsid w:val="00623EAE"/>
    <w:rsid w:val="00623F58"/>
    <w:rsid w:val="00630E5C"/>
    <w:rsid w:val="006316A7"/>
    <w:rsid w:val="00635362"/>
    <w:rsid w:val="00635C64"/>
    <w:rsid w:val="00636931"/>
    <w:rsid w:val="006411B2"/>
    <w:rsid w:val="00642EB1"/>
    <w:rsid w:val="00642F95"/>
    <w:rsid w:val="00650B5D"/>
    <w:rsid w:val="0065526B"/>
    <w:rsid w:val="00656A14"/>
    <w:rsid w:val="00660EC8"/>
    <w:rsid w:val="0066359E"/>
    <w:rsid w:val="00665DC9"/>
    <w:rsid w:val="006666F4"/>
    <w:rsid w:val="00682776"/>
    <w:rsid w:val="00687601"/>
    <w:rsid w:val="006A220A"/>
    <w:rsid w:val="006A2F8E"/>
    <w:rsid w:val="006A4B5A"/>
    <w:rsid w:val="006A78DA"/>
    <w:rsid w:val="006B079A"/>
    <w:rsid w:val="006B0C33"/>
    <w:rsid w:val="006B2BE1"/>
    <w:rsid w:val="006B32C1"/>
    <w:rsid w:val="006B5783"/>
    <w:rsid w:val="006C60C6"/>
    <w:rsid w:val="006D15B2"/>
    <w:rsid w:val="006D1E96"/>
    <w:rsid w:val="006D6556"/>
    <w:rsid w:val="006D7409"/>
    <w:rsid w:val="006D76A1"/>
    <w:rsid w:val="006E5797"/>
    <w:rsid w:val="006F21F4"/>
    <w:rsid w:val="0070011D"/>
    <w:rsid w:val="0070784D"/>
    <w:rsid w:val="00707D32"/>
    <w:rsid w:val="00717883"/>
    <w:rsid w:val="00717ACC"/>
    <w:rsid w:val="007229AF"/>
    <w:rsid w:val="00723731"/>
    <w:rsid w:val="0072494D"/>
    <w:rsid w:val="00726998"/>
    <w:rsid w:val="00726D7A"/>
    <w:rsid w:val="00727EF5"/>
    <w:rsid w:val="007310A8"/>
    <w:rsid w:val="00740D35"/>
    <w:rsid w:val="00741D81"/>
    <w:rsid w:val="0076351B"/>
    <w:rsid w:val="00771823"/>
    <w:rsid w:val="00771A62"/>
    <w:rsid w:val="00773737"/>
    <w:rsid w:val="00774FA4"/>
    <w:rsid w:val="00781A4D"/>
    <w:rsid w:val="00783AE6"/>
    <w:rsid w:val="007857BF"/>
    <w:rsid w:val="00791825"/>
    <w:rsid w:val="00792180"/>
    <w:rsid w:val="007949B8"/>
    <w:rsid w:val="007952F0"/>
    <w:rsid w:val="00796D0A"/>
    <w:rsid w:val="007A0E0B"/>
    <w:rsid w:val="007A1276"/>
    <w:rsid w:val="007A59C6"/>
    <w:rsid w:val="007A65B7"/>
    <w:rsid w:val="007B2546"/>
    <w:rsid w:val="007D139C"/>
    <w:rsid w:val="007D1E80"/>
    <w:rsid w:val="007D4095"/>
    <w:rsid w:val="007D4D16"/>
    <w:rsid w:val="007D5770"/>
    <w:rsid w:val="007D6842"/>
    <w:rsid w:val="007D7F6A"/>
    <w:rsid w:val="007E7287"/>
    <w:rsid w:val="007E7504"/>
    <w:rsid w:val="007F0833"/>
    <w:rsid w:val="007F0C04"/>
    <w:rsid w:val="007F2178"/>
    <w:rsid w:val="007F2A26"/>
    <w:rsid w:val="007F2D72"/>
    <w:rsid w:val="007F4CEC"/>
    <w:rsid w:val="007F66C0"/>
    <w:rsid w:val="008005E8"/>
    <w:rsid w:val="00801C83"/>
    <w:rsid w:val="008022D6"/>
    <w:rsid w:val="0080495D"/>
    <w:rsid w:val="00805A6E"/>
    <w:rsid w:val="00820C41"/>
    <w:rsid w:val="008216AD"/>
    <w:rsid w:val="00824D05"/>
    <w:rsid w:val="0083277B"/>
    <w:rsid w:val="00833DA4"/>
    <w:rsid w:val="008377B4"/>
    <w:rsid w:val="00840F1D"/>
    <w:rsid w:val="0084560F"/>
    <w:rsid w:val="00847D43"/>
    <w:rsid w:val="0085245C"/>
    <w:rsid w:val="0085783E"/>
    <w:rsid w:val="00860E31"/>
    <w:rsid w:val="00863C6F"/>
    <w:rsid w:val="00865A9C"/>
    <w:rsid w:val="00866EDE"/>
    <w:rsid w:val="00867688"/>
    <w:rsid w:val="00870342"/>
    <w:rsid w:val="008719A3"/>
    <w:rsid w:val="00873AB6"/>
    <w:rsid w:val="0087499B"/>
    <w:rsid w:val="00874B8C"/>
    <w:rsid w:val="00882A57"/>
    <w:rsid w:val="00884A6A"/>
    <w:rsid w:val="00885B66"/>
    <w:rsid w:val="008969F9"/>
    <w:rsid w:val="008970CC"/>
    <w:rsid w:val="00897FF1"/>
    <w:rsid w:val="008A1179"/>
    <w:rsid w:val="008A6920"/>
    <w:rsid w:val="008B1A02"/>
    <w:rsid w:val="008B1BD7"/>
    <w:rsid w:val="008B3D54"/>
    <w:rsid w:val="008B453F"/>
    <w:rsid w:val="008B4F35"/>
    <w:rsid w:val="008B5C70"/>
    <w:rsid w:val="008B6991"/>
    <w:rsid w:val="008C1A4F"/>
    <w:rsid w:val="008C2C01"/>
    <w:rsid w:val="008C2C0F"/>
    <w:rsid w:val="008C3516"/>
    <w:rsid w:val="008C42BB"/>
    <w:rsid w:val="008C676A"/>
    <w:rsid w:val="008D25F3"/>
    <w:rsid w:val="008D28F5"/>
    <w:rsid w:val="008D5CD0"/>
    <w:rsid w:val="008D5D70"/>
    <w:rsid w:val="008E52B6"/>
    <w:rsid w:val="008E6146"/>
    <w:rsid w:val="008E7325"/>
    <w:rsid w:val="008F174B"/>
    <w:rsid w:val="008F25E8"/>
    <w:rsid w:val="008F27D4"/>
    <w:rsid w:val="008F3AD8"/>
    <w:rsid w:val="008F70A9"/>
    <w:rsid w:val="00905571"/>
    <w:rsid w:val="009217A2"/>
    <w:rsid w:val="009300A3"/>
    <w:rsid w:val="009316D9"/>
    <w:rsid w:val="009335D9"/>
    <w:rsid w:val="00933F22"/>
    <w:rsid w:val="00943601"/>
    <w:rsid w:val="0094422B"/>
    <w:rsid w:val="009470A0"/>
    <w:rsid w:val="00952E55"/>
    <w:rsid w:val="00961166"/>
    <w:rsid w:val="00964B8A"/>
    <w:rsid w:val="0096688F"/>
    <w:rsid w:val="00966D1C"/>
    <w:rsid w:val="00967668"/>
    <w:rsid w:val="0097036C"/>
    <w:rsid w:val="00970BE4"/>
    <w:rsid w:val="00970E12"/>
    <w:rsid w:val="00971E2E"/>
    <w:rsid w:val="00980BF5"/>
    <w:rsid w:val="00981269"/>
    <w:rsid w:val="00985892"/>
    <w:rsid w:val="0099154F"/>
    <w:rsid w:val="00991F9B"/>
    <w:rsid w:val="009A0965"/>
    <w:rsid w:val="009A1F40"/>
    <w:rsid w:val="009A68EB"/>
    <w:rsid w:val="009A6906"/>
    <w:rsid w:val="009B0628"/>
    <w:rsid w:val="009B1C80"/>
    <w:rsid w:val="009B22F1"/>
    <w:rsid w:val="009B570F"/>
    <w:rsid w:val="009C04C6"/>
    <w:rsid w:val="009C1ADA"/>
    <w:rsid w:val="009C202D"/>
    <w:rsid w:val="009C3CCB"/>
    <w:rsid w:val="009C6766"/>
    <w:rsid w:val="009C731B"/>
    <w:rsid w:val="009D050E"/>
    <w:rsid w:val="009D1074"/>
    <w:rsid w:val="009D14C0"/>
    <w:rsid w:val="009D7433"/>
    <w:rsid w:val="009E27BF"/>
    <w:rsid w:val="009E78ED"/>
    <w:rsid w:val="009F23E2"/>
    <w:rsid w:val="009F4AAF"/>
    <w:rsid w:val="00A029CB"/>
    <w:rsid w:val="00A04259"/>
    <w:rsid w:val="00A059BF"/>
    <w:rsid w:val="00A05B65"/>
    <w:rsid w:val="00A12CC2"/>
    <w:rsid w:val="00A161C9"/>
    <w:rsid w:val="00A21092"/>
    <w:rsid w:val="00A212C9"/>
    <w:rsid w:val="00A32BC1"/>
    <w:rsid w:val="00A353A3"/>
    <w:rsid w:val="00A36D0A"/>
    <w:rsid w:val="00A4069B"/>
    <w:rsid w:val="00A43247"/>
    <w:rsid w:val="00A4383D"/>
    <w:rsid w:val="00A457D5"/>
    <w:rsid w:val="00A47DA2"/>
    <w:rsid w:val="00A47EF7"/>
    <w:rsid w:val="00A53597"/>
    <w:rsid w:val="00A54C19"/>
    <w:rsid w:val="00A55834"/>
    <w:rsid w:val="00A57D3E"/>
    <w:rsid w:val="00A6066A"/>
    <w:rsid w:val="00A65AA2"/>
    <w:rsid w:val="00A66C6D"/>
    <w:rsid w:val="00A6783B"/>
    <w:rsid w:val="00A770A5"/>
    <w:rsid w:val="00A84824"/>
    <w:rsid w:val="00A86A4C"/>
    <w:rsid w:val="00A878CF"/>
    <w:rsid w:val="00A9627A"/>
    <w:rsid w:val="00AA41D4"/>
    <w:rsid w:val="00AA67FA"/>
    <w:rsid w:val="00AB0863"/>
    <w:rsid w:val="00AB2250"/>
    <w:rsid w:val="00AB48B0"/>
    <w:rsid w:val="00AC09E9"/>
    <w:rsid w:val="00AC33F6"/>
    <w:rsid w:val="00AC7DB0"/>
    <w:rsid w:val="00AD0CF5"/>
    <w:rsid w:val="00AD58CF"/>
    <w:rsid w:val="00AE10E9"/>
    <w:rsid w:val="00AF06A1"/>
    <w:rsid w:val="00AF1993"/>
    <w:rsid w:val="00AF406E"/>
    <w:rsid w:val="00AF7A5F"/>
    <w:rsid w:val="00B03D45"/>
    <w:rsid w:val="00B070AC"/>
    <w:rsid w:val="00B124BE"/>
    <w:rsid w:val="00B1580D"/>
    <w:rsid w:val="00B161AF"/>
    <w:rsid w:val="00B244FA"/>
    <w:rsid w:val="00B24CFB"/>
    <w:rsid w:val="00B2607B"/>
    <w:rsid w:val="00B2780E"/>
    <w:rsid w:val="00B344D1"/>
    <w:rsid w:val="00B41176"/>
    <w:rsid w:val="00B4246D"/>
    <w:rsid w:val="00B43BDA"/>
    <w:rsid w:val="00B45A5A"/>
    <w:rsid w:val="00B45B98"/>
    <w:rsid w:val="00B45FA4"/>
    <w:rsid w:val="00B4730A"/>
    <w:rsid w:val="00B65688"/>
    <w:rsid w:val="00B662D7"/>
    <w:rsid w:val="00B758D6"/>
    <w:rsid w:val="00B818AD"/>
    <w:rsid w:val="00B82569"/>
    <w:rsid w:val="00B85CA7"/>
    <w:rsid w:val="00B90865"/>
    <w:rsid w:val="00B90CE1"/>
    <w:rsid w:val="00B938E8"/>
    <w:rsid w:val="00B966F5"/>
    <w:rsid w:val="00B96BA1"/>
    <w:rsid w:val="00BA0099"/>
    <w:rsid w:val="00BA32CB"/>
    <w:rsid w:val="00BA4363"/>
    <w:rsid w:val="00BB2CA5"/>
    <w:rsid w:val="00BB3F25"/>
    <w:rsid w:val="00BD169E"/>
    <w:rsid w:val="00BD4D5B"/>
    <w:rsid w:val="00BD549A"/>
    <w:rsid w:val="00BD5A48"/>
    <w:rsid w:val="00BE2E26"/>
    <w:rsid w:val="00BE5635"/>
    <w:rsid w:val="00BF42F3"/>
    <w:rsid w:val="00BF56FC"/>
    <w:rsid w:val="00C10E87"/>
    <w:rsid w:val="00C13F67"/>
    <w:rsid w:val="00C150B1"/>
    <w:rsid w:val="00C1702E"/>
    <w:rsid w:val="00C17916"/>
    <w:rsid w:val="00C17AB8"/>
    <w:rsid w:val="00C17F1D"/>
    <w:rsid w:val="00C213DF"/>
    <w:rsid w:val="00C2531B"/>
    <w:rsid w:val="00C257A1"/>
    <w:rsid w:val="00C3008C"/>
    <w:rsid w:val="00C3236E"/>
    <w:rsid w:val="00C327AA"/>
    <w:rsid w:val="00C335CF"/>
    <w:rsid w:val="00C36258"/>
    <w:rsid w:val="00C36379"/>
    <w:rsid w:val="00C43C86"/>
    <w:rsid w:val="00C45B1E"/>
    <w:rsid w:val="00C50277"/>
    <w:rsid w:val="00C53015"/>
    <w:rsid w:val="00C63B2F"/>
    <w:rsid w:val="00C64084"/>
    <w:rsid w:val="00C679E6"/>
    <w:rsid w:val="00C67D6C"/>
    <w:rsid w:val="00C71862"/>
    <w:rsid w:val="00C71D3A"/>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627F"/>
    <w:rsid w:val="00CD256D"/>
    <w:rsid w:val="00CD4D30"/>
    <w:rsid w:val="00CD55D7"/>
    <w:rsid w:val="00CD77C2"/>
    <w:rsid w:val="00CE2262"/>
    <w:rsid w:val="00CE3552"/>
    <w:rsid w:val="00CE7010"/>
    <w:rsid w:val="00CF0099"/>
    <w:rsid w:val="00CF2A13"/>
    <w:rsid w:val="00CF45BD"/>
    <w:rsid w:val="00D01C3D"/>
    <w:rsid w:val="00D031EB"/>
    <w:rsid w:val="00D032DC"/>
    <w:rsid w:val="00D03A79"/>
    <w:rsid w:val="00D05DE5"/>
    <w:rsid w:val="00D10BD1"/>
    <w:rsid w:val="00D13479"/>
    <w:rsid w:val="00D169AB"/>
    <w:rsid w:val="00D222FC"/>
    <w:rsid w:val="00D227F3"/>
    <w:rsid w:val="00D30793"/>
    <w:rsid w:val="00D3181A"/>
    <w:rsid w:val="00D33E7F"/>
    <w:rsid w:val="00D36911"/>
    <w:rsid w:val="00D50201"/>
    <w:rsid w:val="00D51D14"/>
    <w:rsid w:val="00D51FBB"/>
    <w:rsid w:val="00D5252A"/>
    <w:rsid w:val="00D5370A"/>
    <w:rsid w:val="00D54435"/>
    <w:rsid w:val="00D633C6"/>
    <w:rsid w:val="00D6636F"/>
    <w:rsid w:val="00D768ED"/>
    <w:rsid w:val="00D85AD3"/>
    <w:rsid w:val="00D90AFE"/>
    <w:rsid w:val="00D92632"/>
    <w:rsid w:val="00D9315C"/>
    <w:rsid w:val="00D946EB"/>
    <w:rsid w:val="00D968E0"/>
    <w:rsid w:val="00DA5C6E"/>
    <w:rsid w:val="00DA61DE"/>
    <w:rsid w:val="00DB009E"/>
    <w:rsid w:val="00DB7A2D"/>
    <w:rsid w:val="00DC69E3"/>
    <w:rsid w:val="00DD11B4"/>
    <w:rsid w:val="00DD33B8"/>
    <w:rsid w:val="00DD44A6"/>
    <w:rsid w:val="00DE306F"/>
    <w:rsid w:val="00DE35E5"/>
    <w:rsid w:val="00DE3C16"/>
    <w:rsid w:val="00DE6FB5"/>
    <w:rsid w:val="00DF22D3"/>
    <w:rsid w:val="00DF2DDA"/>
    <w:rsid w:val="00DF7135"/>
    <w:rsid w:val="00E043C8"/>
    <w:rsid w:val="00E16B9B"/>
    <w:rsid w:val="00E21A4D"/>
    <w:rsid w:val="00E246C0"/>
    <w:rsid w:val="00E33B81"/>
    <w:rsid w:val="00E421D4"/>
    <w:rsid w:val="00E4541F"/>
    <w:rsid w:val="00E51410"/>
    <w:rsid w:val="00E5420E"/>
    <w:rsid w:val="00E55E02"/>
    <w:rsid w:val="00E560B2"/>
    <w:rsid w:val="00E63F80"/>
    <w:rsid w:val="00E71A51"/>
    <w:rsid w:val="00E72E1B"/>
    <w:rsid w:val="00E767A5"/>
    <w:rsid w:val="00E77032"/>
    <w:rsid w:val="00E779DE"/>
    <w:rsid w:val="00E80A28"/>
    <w:rsid w:val="00E90C6D"/>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65BB"/>
    <w:rsid w:val="00EF13FD"/>
    <w:rsid w:val="00EF528E"/>
    <w:rsid w:val="00EF71F0"/>
    <w:rsid w:val="00F00A75"/>
    <w:rsid w:val="00F028EA"/>
    <w:rsid w:val="00F03CE4"/>
    <w:rsid w:val="00F040A8"/>
    <w:rsid w:val="00F042CB"/>
    <w:rsid w:val="00F07C3C"/>
    <w:rsid w:val="00F12AD9"/>
    <w:rsid w:val="00F16ECC"/>
    <w:rsid w:val="00F17651"/>
    <w:rsid w:val="00F20F34"/>
    <w:rsid w:val="00F2192F"/>
    <w:rsid w:val="00F21948"/>
    <w:rsid w:val="00F264DF"/>
    <w:rsid w:val="00F31124"/>
    <w:rsid w:val="00F3189B"/>
    <w:rsid w:val="00F40895"/>
    <w:rsid w:val="00F410AA"/>
    <w:rsid w:val="00F42FF4"/>
    <w:rsid w:val="00F43895"/>
    <w:rsid w:val="00F5228F"/>
    <w:rsid w:val="00F54004"/>
    <w:rsid w:val="00F54187"/>
    <w:rsid w:val="00F61464"/>
    <w:rsid w:val="00F63D3F"/>
    <w:rsid w:val="00F64D45"/>
    <w:rsid w:val="00F65259"/>
    <w:rsid w:val="00F660F1"/>
    <w:rsid w:val="00F71554"/>
    <w:rsid w:val="00F740DD"/>
    <w:rsid w:val="00F75430"/>
    <w:rsid w:val="00F83C2D"/>
    <w:rsid w:val="00F84B54"/>
    <w:rsid w:val="00F873B5"/>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4233"/>
    <w:rsid w:val="00FC4E4E"/>
    <w:rsid w:val="00FC701F"/>
    <w:rsid w:val="00FD3677"/>
    <w:rsid w:val="00FD3B2F"/>
    <w:rsid w:val="00FE278E"/>
    <w:rsid w:val="00FE7054"/>
    <w:rsid w:val="00FF186C"/>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semiHidden/>
    <w:unhideWhenUsed/>
    <w:rsid w:val="00101794"/>
    <w:rPr>
      <w:b/>
      <w:bCs/>
    </w:rPr>
  </w:style>
  <w:style w:type="character" w:customStyle="1" w:styleId="CommentSubjectChar">
    <w:name w:val="Comment Subject Char"/>
    <w:link w:val="CommentSubject"/>
    <w:uiPriority w:val="99"/>
    <w:semiHidden/>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semiHidden/>
    <w:rsid w:val="003B7B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6</TotalTime>
  <Pages>3</Pages>
  <Words>669</Words>
  <Characters>3525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Gladys J. Burgos Torres</cp:lastModifiedBy>
  <cp:revision>4</cp:revision>
  <cp:lastPrinted>2021-10-26T20:09:00Z</cp:lastPrinted>
  <dcterms:created xsi:type="dcterms:W3CDTF">2025-01-10T17:18:00Z</dcterms:created>
  <dcterms:modified xsi:type="dcterms:W3CDTF">2025-01-13T14:21:00Z</dcterms:modified>
</cp:coreProperties>
</file>