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07F9" w14:textId="3C1F6AAF" w:rsidR="00FF6BD2" w:rsidRDefault="003B7ADA" w:rsidP="00A431EC">
      <w:pPr>
        <w:jc w:val="center"/>
        <w:rPr>
          <w:rFonts w:ascii="Book Antiqua" w:hAnsi="Book Antiqua"/>
          <w:sz w:val="28"/>
          <w:lang w:val="es-ES_tradnl"/>
        </w:rPr>
      </w:pPr>
      <w:r>
        <w:rPr>
          <w:rFonts w:ascii="Book Antiqua" w:hAnsi="Book Antiqua"/>
          <w:sz w:val="28"/>
          <w:lang w:val="es-ES_tradnl"/>
        </w:rPr>
        <w:t>GOBIERN</w:t>
      </w:r>
      <w:r w:rsidR="00DC6C60">
        <w:rPr>
          <w:rFonts w:ascii="Book Antiqua" w:hAnsi="Book Antiqua"/>
          <w:sz w:val="28"/>
          <w:lang w:val="es-ES_tradnl"/>
        </w:rPr>
        <w:t>O DE PUERTO RICO</w:t>
      </w:r>
    </w:p>
    <w:p w14:paraId="6E59D25E" w14:textId="77777777" w:rsidR="00DC6C60" w:rsidRPr="00A431EC" w:rsidRDefault="00DC6C60" w:rsidP="00A431EC">
      <w:pPr>
        <w:jc w:val="center"/>
        <w:rPr>
          <w:rFonts w:ascii="Book Antiqua" w:hAnsi="Book Antiqua"/>
          <w:szCs w:val="24"/>
          <w:lang w:val="es-ES_tradnl"/>
        </w:rPr>
      </w:pPr>
    </w:p>
    <w:p w14:paraId="06E8441B" w14:textId="048795AF" w:rsidR="00DC6C60" w:rsidRDefault="003B7ADA" w:rsidP="00A431EC">
      <w:pPr>
        <w:pStyle w:val="Title2"/>
        <w:rPr>
          <w:rFonts w:ascii="Book Antiqua" w:hAnsi="Book Antiqua"/>
          <w:lang w:val="es-ES_tradnl"/>
        </w:rPr>
      </w:pPr>
      <w:r>
        <w:rPr>
          <w:rFonts w:ascii="Book Antiqua" w:hAnsi="Book Antiqua"/>
          <w:lang w:val="es-ES_tradnl"/>
        </w:rPr>
        <w:t>20</w:t>
      </w:r>
      <w:r w:rsidR="00DC6C60">
        <w:rPr>
          <w:rFonts w:ascii="Book Antiqua" w:hAnsi="Book Antiqua"/>
          <w:lang w:val="es-ES_tradnl"/>
        </w:rPr>
        <w:t xml:space="preserve"> </w:t>
      </w:r>
      <w:r>
        <w:rPr>
          <w:rFonts w:ascii="Book Antiqua" w:hAnsi="Book Antiqua"/>
          <w:vertAlign w:val="superscript"/>
          <w:lang w:val="es-ES_tradnl"/>
        </w:rPr>
        <w:t>m</w:t>
      </w:r>
      <w:r w:rsidR="00DC6C60">
        <w:rPr>
          <w:rFonts w:ascii="Book Antiqua" w:hAnsi="Book Antiqua"/>
          <w:vertAlign w:val="superscript"/>
          <w:lang w:val="es-ES_tradnl"/>
        </w:rPr>
        <w:t>a</w:t>
      </w:r>
      <w:r w:rsidR="00DC6C60">
        <w:rPr>
          <w:rFonts w:ascii="Book Antiqua" w:hAnsi="Book Antiqua"/>
          <w:lang w:val="es-ES_tradnl"/>
        </w:rPr>
        <w:tab/>
        <w:t>Asamblea</w:t>
      </w:r>
      <w:r w:rsidR="00DC6C60">
        <w:rPr>
          <w:rFonts w:ascii="Book Antiqua" w:hAnsi="Book Antiqua"/>
          <w:lang w:val="es-ES_tradnl"/>
        </w:rPr>
        <w:tab/>
      </w:r>
      <w:r>
        <w:rPr>
          <w:rFonts w:ascii="Book Antiqua" w:hAnsi="Book Antiqua"/>
          <w:lang w:val="es-ES_tradnl"/>
        </w:rPr>
        <w:t>1</w:t>
      </w:r>
      <w:r w:rsidR="00DC6C60">
        <w:rPr>
          <w:rFonts w:ascii="Book Antiqua" w:hAnsi="Book Antiqua"/>
          <w:lang w:val="es-ES_tradnl"/>
        </w:rPr>
        <w:t xml:space="preserve"> </w:t>
      </w:r>
      <w:r>
        <w:rPr>
          <w:rFonts w:ascii="Book Antiqua" w:hAnsi="Book Antiqua"/>
          <w:vertAlign w:val="superscript"/>
          <w:lang w:val="es-ES_tradnl"/>
        </w:rPr>
        <w:t>r</w:t>
      </w:r>
      <w:r w:rsidR="00DC6C60">
        <w:rPr>
          <w:rFonts w:ascii="Book Antiqua" w:hAnsi="Book Antiqua"/>
          <w:vertAlign w:val="superscript"/>
          <w:lang w:val="es-ES_tradnl"/>
        </w:rPr>
        <w:t>a</w:t>
      </w:r>
      <w:r w:rsidR="00DC6C60">
        <w:rPr>
          <w:rFonts w:ascii="Book Antiqua" w:hAnsi="Book Antiqua"/>
          <w:lang w:val="es-ES_tradnl"/>
        </w:rPr>
        <w:tab/>
        <w:t>Sesión</w:t>
      </w:r>
    </w:p>
    <w:p w14:paraId="17897F47" w14:textId="77777777" w:rsidR="00DC6C60" w:rsidRDefault="00DC6C60" w:rsidP="00A431E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0E47481" w14:textId="77777777" w:rsidR="00DC6C60" w:rsidRDefault="00DC6C60" w:rsidP="00A431EC">
      <w:pPr>
        <w:rPr>
          <w:lang w:val="es-ES_tradnl"/>
        </w:rPr>
      </w:pPr>
    </w:p>
    <w:p w14:paraId="275624B3" w14:textId="77777777" w:rsidR="00DC6C60" w:rsidRDefault="00DC6C60" w:rsidP="00A431EC">
      <w:pPr>
        <w:jc w:val="center"/>
        <w:rPr>
          <w:rFonts w:ascii="Book Antiqua" w:hAnsi="Book Antiqua"/>
          <w:b/>
          <w:sz w:val="36"/>
          <w:lang w:val="es-ES_tradnl"/>
        </w:rPr>
      </w:pPr>
      <w:r>
        <w:rPr>
          <w:rFonts w:ascii="Book Antiqua" w:hAnsi="Book Antiqua"/>
          <w:b/>
          <w:sz w:val="36"/>
          <w:lang w:val="es-ES_tradnl"/>
        </w:rPr>
        <w:t>CÁMARA DE REPRESENTANTES</w:t>
      </w:r>
    </w:p>
    <w:p w14:paraId="2ECAA478" w14:textId="77777777" w:rsidR="00DC6C60" w:rsidRPr="00A431EC" w:rsidRDefault="00DC6C60" w:rsidP="00A431EC">
      <w:pPr>
        <w:jc w:val="center"/>
        <w:rPr>
          <w:rFonts w:ascii="Book Antiqua" w:hAnsi="Book Antiqua"/>
          <w:b/>
          <w:szCs w:val="24"/>
          <w:lang w:val="es-ES_tradnl"/>
        </w:rPr>
      </w:pPr>
    </w:p>
    <w:p w14:paraId="2F146756" w14:textId="043135E2" w:rsidR="00DC6C60" w:rsidRDefault="00DC6C60" w:rsidP="00A431EC">
      <w:pPr>
        <w:jc w:val="center"/>
        <w:rPr>
          <w:rFonts w:ascii="Book Antiqua" w:hAnsi="Book Antiqua"/>
          <w:b/>
          <w:sz w:val="52"/>
          <w:lang w:val="es-ES_tradnl"/>
        </w:rPr>
      </w:pPr>
      <w:r>
        <w:rPr>
          <w:rFonts w:ascii="Book Antiqua" w:hAnsi="Book Antiqua"/>
          <w:b/>
          <w:sz w:val="52"/>
          <w:lang w:val="es-ES_tradnl"/>
        </w:rPr>
        <w:t xml:space="preserve">P. de la C. </w:t>
      </w:r>
      <w:r w:rsidR="00406476">
        <w:rPr>
          <w:rFonts w:ascii="Book Antiqua" w:hAnsi="Book Antiqua"/>
          <w:b/>
          <w:sz w:val="52"/>
          <w:lang w:val="es-ES_tradnl"/>
        </w:rPr>
        <w:t>196</w:t>
      </w:r>
    </w:p>
    <w:p w14:paraId="2D355B86" w14:textId="77777777" w:rsidR="00A431EC" w:rsidRPr="00A431EC" w:rsidRDefault="00A431EC" w:rsidP="00A431EC">
      <w:pPr>
        <w:jc w:val="center"/>
        <w:rPr>
          <w:rFonts w:ascii="Book Antiqua" w:hAnsi="Book Antiqua"/>
          <w:b/>
          <w:szCs w:val="24"/>
          <w:lang w:val="es-ES_tradnl"/>
        </w:rPr>
      </w:pPr>
    </w:p>
    <w:p w14:paraId="3CCD1C9E" w14:textId="462B9629" w:rsidR="00DC6C60" w:rsidRDefault="000C43B5" w:rsidP="00A431EC">
      <w:pPr>
        <w:jc w:val="center"/>
        <w:rPr>
          <w:rFonts w:ascii="Book Antiqua" w:hAnsi="Book Antiqua"/>
          <w:lang w:val="es-ES_tradnl"/>
        </w:rPr>
      </w:pPr>
      <w:r>
        <w:rPr>
          <w:rFonts w:ascii="Book Antiqua" w:hAnsi="Book Antiqua"/>
          <w:lang w:val="es-ES_tradnl"/>
        </w:rPr>
        <w:t xml:space="preserve">10 </w:t>
      </w:r>
      <w:r w:rsidR="00DC6C60">
        <w:rPr>
          <w:rFonts w:ascii="Book Antiqua" w:hAnsi="Book Antiqua"/>
          <w:lang w:val="es-ES_tradnl"/>
        </w:rPr>
        <w:t xml:space="preserve">DE </w:t>
      </w:r>
      <w:r w:rsidR="003B7ADA">
        <w:rPr>
          <w:rFonts w:ascii="Book Antiqua" w:hAnsi="Book Antiqua"/>
          <w:lang w:val="es-ES_tradnl"/>
        </w:rPr>
        <w:t>ENERO</w:t>
      </w:r>
      <w:r w:rsidR="00DC6C60">
        <w:rPr>
          <w:rFonts w:ascii="Book Antiqua" w:hAnsi="Book Antiqua"/>
          <w:lang w:val="es-ES_tradnl"/>
        </w:rPr>
        <w:t xml:space="preserve"> DE 202</w:t>
      </w:r>
      <w:r w:rsidR="003B7ADA">
        <w:rPr>
          <w:rFonts w:ascii="Book Antiqua" w:hAnsi="Book Antiqua"/>
          <w:lang w:val="es-ES_tradnl"/>
        </w:rPr>
        <w:t>5</w:t>
      </w:r>
    </w:p>
    <w:p w14:paraId="1DA79538" w14:textId="77777777" w:rsidR="00A431EC" w:rsidRDefault="00A431EC" w:rsidP="00A431EC">
      <w:pPr>
        <w:jc w:val="center"/>
        <w:rPr>
          <w:rFonts w:ascii="Book Antiqua" w:hAnsi="Book Antiqua"/>
          <w:lang w:val="es-ES_tradnl"/>
        </w:rPr>
      </w:pPr>
    </w:p>
    <w:p w14:paraId="23CFB317" w14:textId="2D8EA1E4" w:rsidR="00DC6C60" w:rsidRDefault="00281332" w:rsidP="00A431EC">
      <w:pPr>
        <w:jc w:val="center"/>
        <w:rPr>
          <w:rFonts w:ascii="Book Antiqua" w:hAnsi="Book Antiqua"/>
          <w:lang w:val="es-ES_tradnl"/>
        </w:rPr>
      </w:pPr>
      <w:r w:rsidRPr="00281332">
        <w:rPr>
          <w:rFonts w:ascii="Book Antiqua" w:hAnsi="Book Antiqua"/>
          <w:lang w:val="es-ES_tradnl"/>
        </w:rPr>
        <w:t xml:space="preserve">Presentado por los representantes </w:t>
      </w:r>
      <w:r w:rsidRPr="00281332">
        <w:rPr>
          <w:rFonts w:ascii="Book Antiqua" w:hAnsi="Book Antiqua"/>
          <w:i/>
          <w:lang w:val="es-ES_tradnl"/>
        </w:rPr>
        <w:t>Márquez Lebrón, Gutiérrez Colón y Lebrón Robles</w:t>
      </w:r>
    </w:p>
    <w:p w14:paraId="4401F1DA" w14:textId="77777777" w:rsidR="00A431EC" w:rsidRDefault="00A431EC" w:rsidP="00A431EC">
      <w:pPr>
        <w:jc w:val="center"/>
        <w:rPr>
          <w:rFonts w:ascii="Book Antiqua" w:hAnsi="Book Antiqua"/>
          <w:lang w:val="es-ES_tradnl"/>
        </w:rPr>
      </w:pPr>
    </w:p>
    <w:p w14:paraId="72163D17" w14:textId="1F3ECC19" w:rsidR="00DC6C60" w:rsidRDefault="00DC6C60" w:rsidP="00A431EC">
      <w:pPr>
        <w:jc w:val="center"/>
        <w:rPr>
          <w:rFonts w:ascii="Book Antiqua" w:hAnsi="Book Antiqua"/>
          <w:lang w:val="es-ES_tradnl"/>
        </w:rPr>
      </w:pPr>
      <w:r>
        <w:rPr>
          <w:rFonts w:ascii="Book Antiqua" w:hAnsi="Book Antiqua"/>
          <w:lang w:val="es-ES_tradnl"/>
        </w:rPr>
        <w:t xml:space="preserve">Referido a </w:t>
      </w:r>
      <w:r w:rsidR="00AD0D36">
        <w:rPr>
          <w:rFonts w:ascii="Book Antiqua" w:hAnsi="Book Antiqua"/>
          <w:lang w:val="es-ES_tradnl"/>
        </w:rPr>
        <w:t>la Comisión de lo Jurídico</w:t>
      </w:r>
    </w:p>
    <w:p w14:paraId="5A327CFC" w14:textId="77777777" w:rsidR="00DC6C60" w:rsidRDefault="00DC6C60" w:rsidP="00A431EC">
      <w:pPr>
        <w:jc w:val="both"/>
        <w:rPr>
          <w:rFonts w:ascii="Book Antiqua" w:hAnsi="Book Antiqua"/>
          <w:lang w:val="es-ES_tradnl"/>
        </w:rPr>
      </w:pPr>
    </w:p>
    <w:p w14:paraId="5DF1C376" w14:textId="77777777" w:rsidR="00DC6C60" w:rsidRDefault="00DC6C60" w:rsidP="00A431EC">
      <w:pPr>
        <w:jc w:val="center"/>
        <w:rPr>
          <w:rFonts w:ascii="Book Antiqua" w:hAnsi="Book Antiqua"/>
          <w:b/>
          <w:sz w:val="28"/>
          <w:lang w:val="es-ES_tradnl"/>
        </w:rPr>
      </w:pPr>
      <w:r>
        <w:rPr>
          <w:rFonts w:ascii="Book Antiqua" w:hAnsi="Book Antiqua"/>
          <w:b/>
          <w:sz w:val="28"/>
          <w:lang w:val="es-ES_tradnl"/>
        </w:rPr>
        <w:t>LEY</w:t>
      </w:r>
    </w:p>
    <w:p w14:paraId="1EE45FA2" w14:textId="77777777" w:rsidR="00DC6C60" w:rsidRDefault="00DC6C60" w:rsidP="00A431EC">
      <w:pPr>
        <w:jc w:val="both"/>
        <w:rPr>
          <w:rFonts w:ascii="Book Antiqua" w:hAnsi="Book Antiqua"/>
          <w:lang w:val="es-ES_tradnl"/>
        </w:rPr>
      </w:pPr>
    </w:p>
    <w:p w14:paraId="3A35948E" w14:textId="53920938" w:rsidR="00DC6C60" w:rsidRDefault="00DC6C60" w:rsidP="00A431EC">
      <w:pPr>
        <w:ind w:left="360" w:hanging="360"/>
        <w:jc w:val="both"/>
        <w:rPr>
          <w:rFonts w:ascii="Book Antiqua" w:hAnsi="Book Antiqua"/>
          <w:lang w:val="es-ES_tradnl"/>
        </w:rPr>
      </w:pPr>
      <w:r>
        <w:rPr>
          <w:rFonts w:ascii="Book Antiqua" w:hAnsi="Book Antiqua"/>
          <w:lang w:val="es-ES_tradnl"/>
        </w:rPr>
        <w:t xml:space="preserve">Para </w:t>
      </w:r>
      <w:r w:rsidR="00812076" w:rsidRPr="00812076">
        <w:rPr>
          <w:rFonts w:ascii="Book Antiqua" w:hAnsi="Book Antiqua"/>
          <w:lang w:val="es-ES_tradnl"/>
        </w:rPr>
        <w:t>crear la “Comisión</w:t>
      </w:r>
      <w:r w:rsidR="00C763BF">
        <w:rPr>
          <w:rFonts w:ascii="Book Antiqua" w:hAnsi="Book Antiqua"/>
          <w:lang w:val="es-ES_tradnl"/>
        </w:rPr>
        <w:t xml:space="preserve"> Conjunta</w:t>
      </w:r>
      <w:r w:rsidR="00812076" w:rsidRPr="00812076">
        <w:rPr>
          <w:rFonts w:ascii="Book Antiqua" w:hAnsi="Book Antiqua"/>
          <w:lang w:val="es-ES_tradnl"/>
        </w:rPr>
        <w:t xml:space="preserve"> </w:t>
      </w:r>
      <w:r w:rsidR="00C763BF">
        <w:rPr>
          <w:rFonts w:ascii="Book Antiqua" w:hAnsi="Book Antiqua"/>
          <w:lang w:val="es-ES_tradnl"/>
        </w:rPr>
        <w:t>Permanente</w:t>
      </w:r>
      <w:r w:rsidR="00812076" w:rsidRPr="00812076">
        <w:rPr>
          <w:rFonts w:ascii="Book Antiqua" w:hAnsi="Book Antiqua"/>
          <w:lang w:val="es-ES_tradnl"/>
        </w:rPr>
        <w:t xml:space="preserve"> para el Diseño de Legislación contra la Violencia y la Criminalidad en Puerto Rico”; establecer su composición, deberes y funciones; y para otros fines relacionados.</w:t>
      </w:r>
    </w:p>
    <w:p w14:paraId="1553295F" w14:textId="77777777" w:rsidR="006126BE" w:rsidRDefault="006126BE" w:rsidP="00A431EC">
      <w:pPr>
        <w:ind w:left="360" w:hanging="360"/>
        <w:jc w:val="both"/>
        <w:rPr>
          <w:rFonts w:ascii="Book Antiqua" w:hAnsi="Book Antiqua"/>
          <w:bCs/>
          <w:lang w:val="es-ES_tradnl"/>
        </w:rPr>
      </w:pPr>
    </w:p>
    <w:p w14:paraId="364B31EF" w14:textId="77777777" w:rsidR="00DC6C60" w:rsidRDefault="00DC6C60" w:rsidP="00A431EC">
      <w:pPr>
        <w:ind w:firstLine="360"/>
        <w:jc w:val="center"/>
        <w:rPr>
          <w:rFonts w:ascii="Book Antiqua" w:hAnsi="Book Antiqua"/>
          <w:lang w:val="es-ES_tradnl"/>
        </w:rPr>
      </w:pPr>
      <w:r>
        <w:rPr>
          <w:rFonts w:ascii="Book Antiqua" w:hAnsi="Book Antiqua"/>
          <w:lang w:val="es-ES_tradnl"/>
        </w:rPr>
        <w:t>EXPOSICIÓN DE MOTIVOS</w:t>
      </w:r>
    </w:p>
    <w:p w14:paraId="69883D51" w14:textId="77777777" w:rsidR="00A431EC" w:rsidRDefault="00A431EC" w:rsidP="00A431EC">
      <w:pPr>
        <w:ind w:firstLine="360"/>
        <w:jc w:val="center"/>
        <w:rPr>
          <w:rFonts w:ascii="Book Antiqua" w:hAnsi="Book Antiqua"/>
          <w:lang w:val="es-ES_tradnl"/>
        </w:rPr>
      </w:pPr>
    </w:p>
    <w:p w14:paraId="4C322AB2" w14:textId="5FD5F710" w:rsidR="0031602A" w:rsidRDefault="0031602A" w:rsidP="00A431EC">
      <w:pPr>
        <w:ind w:firstLine="360"/>
        <w:jc w:val="both"/>
        <w:rPr>
          <w:rFonts w:ascii="Book Antiqua" w:hAnsi="Book Antiqua"/>
          <w:lang w:val="es-ES_tradnl"/>
        </w:rPr>
      </w:pPr>
      <w:r w:rsidRPr="0031602A">
        <w:rPr>
          <w:rFonts w:ascii="Book Antiqua" w:hAnsi="Book Antiqua"/>
          <w:lang w:val="es-ES_tradnl"/>
        </w:rPr>
        <w:t xml:space="preserve">La situación de violencia y criminalidad que se manifiesta en la sociedad puertorriqueña durante el periodo más reciente parece no tener precedentes en nuestra historia moderna, por lo menos desde la </w:t>
      </w:r>
      <w:r w:rsidR="00457DF8">
        <w:rPr>
          <w:rFonts w:ascii="Book Antiqua" w:hAnsi="Book Antiqua"/>
          <w:lang w:val="es-ES_tradnl"/>
        </w:rPr>
        <w:t xml:space="preserve">percepción </w:t>
      </w:r>
      <w:r w:rsidRPr="0031602A">
        <w:rPr>
          <w:rFonts w:ascii="Book Antiqua" w:hAnsi="Book Antiqua"/>
          <w:lang w:val="es-ES_tradnl"/>
        </w:rPr>
        <w:t>generalizada de nuestro pueblo. Desde asesinatos y homicidios por diferentes causas –destacándose entre estas el trasiego de drogas y armas</w:t>
      </w:r>
      <w:r w:rsidR="00B514D7">
        <w:rPr>
          <w:rFonts w:ascii="Book Antiqua" w:hAnsi="Book Antiqua"/>
          <w:lang w:val="es-ES_tradnl"/>
        </w:rPr>
        <w:t xml:space="preserve">- </w:t>
      </w:r>
      <w:r w:rsidRPr="0031602A">
        <w:rPr>
          <w:rFonts w:ascii="Book Antiqua" w:hAnsi="Book Antiqua"/>
          <w:lang w:val="es-ES_tradnl"/>
        </w:rPr>
        <w:t>hasta violencia de género, actos recurrentes de criminalidad en nuestras comunidades, violencia y abusos contra la niñez y las personas envejecidas, hasta esquemas violentos patrocinados directa o indirectamente tanto por el sector público como por el privado, el panorama de la convivencia colectiva en Puerto Rico se empaña de dolor, de sufrimiento, de angustias, depresiones, ansiedades</w:t>
      </w:r>
      <w:r w:rsidR="00457DF8">
        <w:rPr>
          <w:rFonts w:ascii="Book Antiqua" w:hAnsi="Book Antiqua"/>
          <w:lang w:val="es-ES_tradnl"/>
        </w:rPr>
        <w:t>,</w:t>
      </w:r>
      <w:r w:rsidRPr="0031602A">
        <w:rPr>
          <w:rFonts w:ascii="Book Antiqua" w:hAnsi="Book Antiqua"/>
          <w:lang w:val="es-ES_tradnl"/>
        </w:rPr>
        <w:t xml:space="preserve"> y de sangre, en una cotidianidad cada vez más inmanejable desde todo punto de vista. Es obvio que las autoridades concernidas en Puerto Rico, bajo las distintas administraciones gubernamentales, han fracasado en la lucha contra la creciente violencia y criminalidad que nos acecha indiscriminadamente y que afecta profundamente la calidad de vida en nuestro país.</w:t>
      </w:r>
    </w:p>
    <w:p w14:paraId="1EF2F6C5" w14:textId="77777777" w:rsidR="00A431EC" w:rsidRPr="0031602A" w:rsidRDefault="00A431EC" w:rsidP="00A431EC">
      <w:pPr>
        <w:ind w:firstLine="360"/>
        <w:jc w:val="both"/>
        <w:rPr>
          <w:rFonts w:ascii="Book Antiqua" w:hAnsi="Book Antiqua"/>
          <w:lang w:val="es-ES_tradnl"/>
        </w:rPr>
      </w:pPr>
    </w:p>
    <w:p w14:paraId="07A27B9A" w14:textId="77777777" w:rsidR="0031602A" w:rsidRDefault="0031602A" w:rsidP="00A431EC">
      <w:pPr>
        <w:ind w:firstLine="360"/>
        <w:jc w:val="both"/>
        <w:rPr>
          <w:rFonts w:ascii="Book Antiqua" w:hAnsi="Book Antiqua"/>
          <w:lang w:val="es-ES_tradnl"/>
        </w:rPr>
      </w:pPr>
      <w:r w:rsidRPr="0031602A">
        <w:rPr>
          <w:rFonts w:ascii="Book Antiqua" w:hAnsi="Book Antiqua"/>
          <w:lang w:val="es-ES_tradnl"/>
        </w:rPr>
        <w:t xml:space="preserve">Según estadísticas oficiales, en Puerto Rico la tasa de homicidios alcanzó el 30.5 por cada 100,000 habitantes en el 2011, lo que marca el mayor aumento registrado en la historia moderna del país. Desde entonces, la tasa de homicidios se mantiene por encima </w:t>
      </w:r>
      <w:r w:rsidRPr="0031602A">
        <w:rPr>
          <w:rFonts w:ascii="Book Antiqua" w:hAnsi="Book Antiqua"/>
          <w:lang w:val="es-ES_tradnl"/>
        </w:rPr>
        <w:lastRenderedPageBreak/>
        <w:t>de 18 homicidios hasta los 17.5 registrados en 2022. Estas estadísticas sitúan a Puerto Rico como una de las jurisdicciones con mayor cantidad de muertes violentas en los Estados Unidos y a la par con regiones de América Central, Suramérica y África.</w:t>
      </w:r>
    </w:p>
    <w:p w14:paraId="785E2313" w14:textId="77777777" w:rsidR="00A431EC" w:rsidRPr="0031602A" w:rsidRDefault="00A431EC" w:rsidP="00A431EC">
      <w:pPr>
        <w:ind w:firstLine="360"/>
        <w:jc w:val="both"/>
        <w:rPr>
          <w:rFonts w:ascii="Book Antiqua" w:hAnsi="Book Antiqua"/>
          <w:lang w:val="es-ES_tradnl"/>
        </w:rPr>
      </w:pPr>
    </w:p>
    <w:p w14:paraId="7F6C7033" w14:textId="77777777" w:rsidR="0031602A" w:rsidRDefault="0031602A" w:rsidP="00A431EC">
      <w:pPr>
        <w:ind w:firstLine="360"/>
        <w:jc w:val="both"/>
        <w:rPr>
          <w:rFonts w:ascii="Book Antiqua" w:hAnsi="Book Antiqua"/>
          <w:lang w:val="es-ES_tradnl"/>
        </w:rPr>
      </w:pPr>
      <w:r w:rsidRPr="0031602A">
        <w:rPr>
          <w:rFonts w:ascii="Book Antiqua" w:hAnsi="Book Antiqua"/>
          <w:lang w:val="es-ES_tradnl"/>
        </w:rPr>
        <w:t>La situación descrita ha sido estudiada con rigurosidad por profesionales de la conducta humana y de las ciencias médicas, entre los cuales se destacan psicólogos sociales, trabajadores sociales, sociólogos, consejeros, psiquiatras y otros especialistas. Como consecuencia de los estudios realizados a lo largo de décadas hasta el presente, se ha producido y publicado una gran cantidad de informes institucionales, de estudios académicos, de artículos científicos y de planes puntuales, cuyo propósito ha sido, no sólo diagnosticar y describir con precisión los patrones de conducta humana agresiva y violenta, sino también proponer soluciones basadas en los hallazgos de las investigaciones más avanzadas y recientes sobre el tema, y en la experiencia internacional que se ha documentado en otras jurisdicciones, incluyendo los Estados Unidos, Europa y gran parte del mundo desarrollado.</w:t>
      </w:r>
    </w:p>
    <w:p w14:paraId="65AA1182" w14:textId="77777777" w:rsidR="00A431EC" w:rsidRPr="0031602A" w:rsidRDefault="00A431EC" w:rsidP="00A431EC">
      <w:pPr>
        <w:ind w:firstLine="360"/>
        <w:jc w:val="both"/>
        <w:rPr>
          <w:rFonts w:ascii="Book Antiqua" w:hAnsi="Book Antiqua"/>
          <w:lang w:val="es-ES_tradnl"/>
        </w:rPr>
      </w:pPr>
    </w:p>
    <w:p w14:paraId="7E1949A3" w14:textId="09C212E6" w:rsidR="0031602A" w:rsidRDefault="0031602A" w:rsidP="00A431EC">
      <w:pPr>
        <w:ind w:firstLine="360"/>
        <w:jc w:val="both"/>
        <w:rPr>
          <w:rFonts w:ascii="Book Antiqua" w:hAnsi="Book Antiqua"/>
          <w:lang w:val="es-ES_tradnl"/>
        </w:rPr>
      </w:pPr>
      <w:r w:rsidRPr="0031602A">
        <w:rPr>
          <w:rFonts w:ascii="Book Antiqua" w:hAnsi="Book Antiqua"/>
          <w:lang w:val="es-ES_tradnl"/>
        </w:rPr>
        <w:t xml:space="preserve">El 19 de agosto de 2022, la oficina del autor de esta </w:t>
      </w:r>
      <w:r w:rsidR="00B514D7">
        <w:rPr>
          <w:rFonts w:ascii="Book Antiqua" w:hAnsi="Book Antiqua"/>
          <w:lang w:val="es-ES_tradnl"/>
        </w:rPr>
        <w:t>medida</w:t>
      </w:r>
      <w:r w:rsidRPr="0031602A">
        <w:rPr>
          <w:rFonts w:ascii="Book Antiqua" w:hAnsi="Book Antiqua"/>
          <w:lang w:val="es-ES_tradnl"/>
        </w:rPr>
        <w:t xml:space="preserve"> organizó un foro sobre violencia y criminalidad en Puerto Rico. Dicha actividad, presentada a modo de conferencias de expertos, contó con la participación, como deponentes, de varios de los peritos en el tema en nuestro país, con representantes de organizaciones comunitarias y con dos personas confinadas, privadas de su libertad, egresados de Bachillerato</w:t>
      </w:r>
      <w:r w:rsidR="00457DF8">
        <w:rPr>
          <w:rFonts w:ascii="Book Antiqua" w:hAnsi="Book Antiqua"/>
          <w:lang w:val="es-ES_tradnl"/>
        </w:rPr>
        <w:t xml:space="preserve"> del</w:t>
      </w:r>
      <w:r w:rsidRPr="0031602A">
        <w:rPr>
          <w:rFonts w:ascii="Book Antiqua" w:hAnsi="Book Antiqua"/>
          <w:lang w:val="es-ES_tradnl"/>
        </w:rPr>
        <w:t xml:space="preserve"> Recinto</w:t>
      </w:r>
      <w:r w:rsidR="00457DF8">
        <w:rPr>
          <w:rFonts w:ascii="Book Antiqua" w:hAnsi="Book Antiqua"/>
          <w:lang w:val="es-ES_tradnl"/>
        </w:rPr>
        <w:t xml:space="preserve"> de</w:t>
      </w:r>
      <w:r w:rsidRPr="0031602A">
        <w:rPr>
          <w:rFonts w:ascii="Book Antiqua" w:hAnsi="Book Antiqua"/>
          <w:lang w:val="es-ES_tradnl"/>
        </w:rPr>
        <w:t xml:space="preserve"> Río Piedras</w:t>
      </w:r>
      <w:r w:rsidR="00457DF8">
        <w:rPr>
          <w:rFonts w:ascii="Book Antiqua" w:hAnsi="Book Antiqua"/>
          <w:lang w:val="es-ES_tradnl"/>
        </w:rPr>
        <w:t xml:space="preserve"> de la UPR,</w:t>
      </w:r>
      <w:r w:rsidRPr="0031602A">
        <w:rPr>
          <w:rFonts w:ascii="Book Antiqua" w:hAnsi="Book Antiqua"/>
          <w:lang w:val="es-ES_tradnl"/>
        </w:rPr>
        <w:t xml:space="preserve"> Programa de Estudios Universitarios para personas confinadas- Acuerdo Colaborativo entre </w:t>
      </w:r>
      <w:r w:rsidR="00831124" w:rsidRPr="0031602A">
        <w:rPr>
          <w:rFonts w:ascii="Book Antiqua" w:hAnsi="Book Antiqua"/>
          <w:lang w:val="es-ES_tradnl"/>
        </w:rPr>
        <w:t>la UPR</w:t>
      </w:r>
      <w:r w:rsidRPr="0031602A">
        <w:rPr>
          <w:rFonts w:ascii="Book Antiqua" w:hAnsi="Book Antiqua"/>
          <w:lang w:val="es-ES_tradnl"/>
        </w:rPr>
        <w:t xml:space="preserve"> y el DCR –una mujer y un hombre—que han pasado por un proceso de rehabilitación. Previo a la celebración del foro, durante un período de más de un año, el grupo de expertos y de dirigentes comunitarios se reunió periódicamente para elaborar una presentación abarcadora e inclusiva a los miembros de la Asamblea Legislativa. </w:t>
      </w:r>
    </w:p>
    <w:p w14:paraId="43357D3B" w14:textId="77777777" w:rsidR="00A431EC" w:rsidRPr="0031602A" w:rsidRDefault="00A431EC" w:rsidP="00A431EC">
      <w:pPr>
        <w:ind w:firstLine="360"/>
        <w:jc w:val="both"/>
        <w:rPr>
          <w:rFonts w:ascii="Book Antiqua" w:hAnsi="Book Antiqua"/>
          <w:lang w:val="es-ES_tradnl"/>
        </w:rPr>
      </w:pPr>
    </w:p>
    <w:p w14:paraId="2B2AEED2" w14:textId="5CACA984" w:rsidR="0031602A" w:rsidRDefault="0031602A" w:rsidP="00A431EC">
      <w:pPr>
        <w:ind w:firstLine="360"/>
        <w:jc w:val="both"/>
        <w:rPr>
          <w:rFonts w:ascii="Book Antiqua" w:hAnsi="Book Antiqua"/>
          <w:lang w:val="es-ES_tradnl"/>
        </w:rPr>
      </w:pPr>
      <w:r w:rsidRPr="0031602A">
        <w:rPr>
          <w:rFonts w:ascii="Book Antiqua" w:hAnsi="Book Antiqua"/>
          <w:lang w:val="es-ES_tradnl"/>
        </w:rPr>
        <w:t>El programa elaborado para la ocasión se centró en los hallazgos recientes sobre el tema, en las experiencias profesionales de los deponentes, y en las experiencias del liderato comunitario y de las dos personas confinadas. Como resultado de ese proceso arduo, el foro realizado cumplió con su objetivo: el Capitolio recibió al grupo de deponentes, y también a otros dirigentes comunitarios, a funcionarios de distintas agencias, a legisladores de Cámara y Senado, y a personas de la comunidad interesadas en los diversos aspectos del tema. La actividad cerró con los testimonios de las personas confinadas, quienes ofrecieron sus respectivas visiones sobre cómo enfrentar la realidad que los llevó a ambos a cumplir sus respectivas penas de cárcel.</w:t>
      </w:r>
    </w:p>
    <w:p w14:paraId="2D815862" w14:textId="77777777" w:rsidR="00A431EC" w:rsidRPr="0031602A" w:rsidRDefault="00A431EC" w:rsidP="00A431EC">
      <w:pPr>
        <w:ind w:firstLine="360"/>
        <w:jc w:val="both"/>
        <w:rPr>
          <w:rFonts w:ascii="Book Antiqua" w:hAnsi="Book Antiqua"/>
          <w:lang w:val="es-ES_tradnl"/>
        </w:rPr>
      </w:pPr>
    </w:p>
    <w:p w14:paraId="2918CAD4" w14:textId="5B7A6449" w:rsidR="0031602A" w:rsidRDefault="0031602A" w:rsidP="00A431EC">
      <w:pPr>
        <w:ind w:firstLine="360"/>
        <w:jc w:val="both"/>
        <w:rPr>
          <w:rFonts w:ascii="Book Antiqua" w:hAnsi="Book Antiqua"/>
          <w:lang w:val="es-ES_tradnl"/>
        </w:rPr>
      </w:pPr>
      <w:r w:rsidRPr="0031602A">
        <w:rPr>
          <w:rFonts w:ascii="Book Antiqua" w:hAnsi="Book Antiqua"/>
          <w:lang w:val="es-ES_tradnl"/>
        </w:rPr>
        <w:t xml:space="preserve">Una de las </w:t>
      </w:r>
      <w:r w:rsidR="00457DF8" w:rsidRPr="0031602A">
        <w:rPr>
          <w:rFonts w:ascii="Book Antiqua" w:hAnsi="Book Antiqua"/>
          <w:lang w:val="es-ES_tradnl"/>
        </w:rPr>
        <w:t>conclusiones sin lugar a duda</w:t>
      </w:r>
      <w:r w:rsidRPr="0031602A">
        <w:rPr>
          <w:rFonts w:ascii="Book Antiqua" w:hAnsi="Book Antiqua"/>
          <w:lang w:val="es-ES_tradnl"/>
        </w:rPr>
        <w:t xml:space="preserve"> y pertinentes del proceso descrito anterior</w:t>
      </w:r>
      <w:r w:rsidR="00B514D7">
        <w:rPr>
          <w:rFonts w:ascii="Book Antiqua" w:hAnsi="Book Antiqua"/>
          <w:lang w:val="es-ES_tradnl"/>
        </w:rPr>
        <w:t>mente</w:t>
      </w:r>
      <w:r w:rsidRPr="0031602A">
        <w:rPr>
          <w:rFonts w:ascii="Book Antiqua" w:hAnsi="Book Antiqua"/>
          <w:lang w:val="es-ES_tradnl"/>
        </w:rPr>
        <w:t xml:space="preserve"> es que, sin lugar a dudas, la información acumulada sobre las causas y la naturaleza de la conducta criminal y violenta, así como de la forma en que ambas situaciones se manifiestan a diario en nuestra sociedad, es más que suficiente para que la Asamblea Legislativa tome los pasos de rigor para delinear la legislación que sirva como </w:t>
      </w:r>
      <w:r w:rsidRPr="0031602A">
        <w:rPr>
          <w:rFonts w:ascii="Book Antiqua" w:hAnsi="Book Antiqua"/>
          <w:lang w:val="es-ES_tradnl"/>
        </w:rPr>
        <w:lastRenderedPageBreak/>
        <w:t xml:space="preserve">punto de partida para enfrentar esta vorágine, que hasta ahora aparenta ser irreversible. No debe ser la función de la Asamblea Legislativa el promover que se realicen estudios adicionales sobre un tema sobre el cual los expertos han investigado a la saciedad. Por el contrario, el tiempo que se emplearía en esfuerzos de esa naturaleza debe utilizarse para proponer soluciones concretas, articuladas por la comunidad de especialistas y por expertos en la materia. </w:t>
      </w:r>
    </w:p>
    <w:p w14:paraId="062F1BD6" w14:textId="77777777" w:rsidR="00A431EC" w:rsidRPr="0031602A" w:rsidRDefault="00A431EC" w:rsidP="00A431EC">
      <w:pPr>
        <w:ind w:firstLine="360"/>
        <w:jc w:val="both"/>
        <w:rPr>
          <w:rFonts w:ascii="Book Antiqua" w:hAnsi="Book Antiqua"/>
          <w:lang w:val="es-ES_tradnl"/>
        </w:rPr>
      </w:pPr>
    </w:p>
    <w:p w14:paraId="3729E701" w14:textId="09645618" w:rsidR="0031602A" w:rsidRDefault="0031602A" w:rsidP="00A431EC">
      <w:pPr>
        <w:ind w:firstLine="360"/>
        <w:jc w:val="both"/>
        <w:rPr>
          <w:rFonts w:ascii="Book Antiqua" w:hAnsi="Book Antiqua"/>
          <w:lang w:val="es-ES_tradnl"/>
        </w:rPr>
      </w:pPr>
      <w:r w:rsidRPr="0031602A">
        <w:rPr>
          <w:rFonts w:ascii="Book Antiqua" w:hAnsi="Book Antiqua"/>
          <w:lang w:val="es-ES_tradnl"/>
        </w:rPr>
        <w:t>Como ejemplos de las experiencias desarrolladas por expertos en Puerto Rico, es pertinente mencionar que bajo la administración de la gobernadora Sila Calderón se creó la Comisión para la Prevención de la Violencia (COPREVI), ubicada en la UPR de Cayey. Dicha Comisión utilizó el modelo de prevención de violencia que ya había publicado la Organización Mundial de la Salud, como parte de su marco conceptual. De los trabajos de COPREVI se publicó un libro con múltiples recomendaciones para atender el fenómeno. Desafortunadamente</w:t>
      </w:r>
      <w:r w:rsidR="00457DF8">
        <w:rPr>
          <w:rFonts w:ascii="Book Antiqua" w:hAnsi="Book Antiqua"/>
          <w:lang w:val="es-ES_tradnl"/>
        </w:rPr>
        <w:t>,</w:t>
      </w:r>
      <w:r w:rsidRPr="0031602A">
        <w:rPr>
          <w:rFonts w:ascii="Book Antiqua" w:hAnsi="Book Antiqua"/>
          <w:lang w:val="es-ES_tradnl"/>
        </w:rPr>
        <w:t xml:space="preserve"> las administraciones subsiguientes no apoyaron el proyecto. Además de esa experiencia, se sugiere utilizar el enfoque que emplea el Taller Salud de </w:t>
      </w:r>
      <w:r w:rsidR="00B514D7" w:rsidRPr="0031602A">
        <w:rPr>
          <w:rFonts w:ascii="Book Antiqua" w:hAnsi="Book Antiqua"/>
          <w:lang w:val="es-ES_tradnl"/>
        </w:rPr>
        <w:t>Loíza</w:t>
      </w:r>
      <w:r w:rsidRPr="0031602A">
        <w:rPr>
          <w:rFonts w:ascii="Book Antiqua" w:hAnsi="Book Antiqua"/>
          <w:lang w:val="es-ES_tradnl"/>
        </w:rPr>
        <w:t>, particularmente su Acuerdo de Paz, el cual le otorga un papel fundamental a la comunidad en la solución de situaciones de violencia y criminalidad. Los profesionales y dirigentes comunitarios que laboran en Taller Salud deben ser consultados desde el inicio de los trabajos de la Comisión, de modo que se pueda replicar el éxito de esta organización, fundada en 1979, en las demás comunidades del país. Un ejemplo adicional es el análisis y las reflexiones de los líderes de las organizaciones carcelarias (por ejemplo, Ñetas 27), con el objetivo de que los miembros de la Comisión escuchen y mediten sobre las propuestas que han esbozado seres humanos que han estado insertados en la dinámica de la criminalidad.</w:t>
      </w:r>
    </w:p>
    <w:p w14:paraId="6994D312" w14:textId="77777777" w:rsidR="00A431EC" w:rsidRPr="0031602A" w:rsidRDefault="00A431EC" w:rsidP="00A431EC">
      <w:pPr>
        <w:ind w:firstLine="360"/>
        <w:jc w:val="both"/>
        <w:rPr>
          <w:rFonts w:ascii="Book Antiqua" w:hAnsi="Book Antiqua"/>
          <w:lang w:val="es-ES_tradnl"/>
        </w:rPr>
      </w:pPr>
    </w:p>
    <w:p w14:paraId="75F1338B" w14:textId="2606DEE8" w:rsidR="0031602A" w:rsidRDefault="0031602A" w:rsidP="00A431EC">
      <w:pPr>
        <w:ind w:firstLine="360"/>
        <w:jc w:val="both"/>
        <w:rPr>
          <w:rFonts w:ascii="Book Antiqua" w:hAnsi="Book Antiqua"/>
          <w:lang w:val="es-ES_tradnl"/>
        </w:rPr>
      </w:pPr>
      <w:r w:rsidRPr="0031602A">
        <w:rPr>
          <w:rFonts w:ascii="Book Antiqua" w:hAnsi="Book Antiqua"/>
          <w:lang w:val="es-ES_tradnl"/>
        </w:rPr>
        <w:t xml:space="preserve">Varios profesionales de la conducta humana insisten en que es importante distanciar o distinguir el Plan de Acción que propone esta </w:t>
      </w:r>
      <w:r w:rsidR="00B514D7">
        <w:rPr>
          <w:rFonts w:ascii="Book Antiqua" w:hAnsi="Book Antiqua"/>
          <w:lang w:val="es-ES_tradnl"/>
        </w:rPr>
        <w:t>medida</w:t>
      </w:r>
      <w:r w:rsidRPr="0031602A">
        <w:rPr>
          <w:rFonts w:ascii="Book Antiqua" w:hAnsi="Book Antiqua"/>
          <w:lang w:val="es-ES_tradnl"/>
        </w:rPr>
        <w:t xml:space="preserve"> contra la violencia y la criminalidad, de las políticas públicas que emanan del paradigma de los años 70 de “Ley y orden”, el cual ha tenido varias versiones fallidas en nuestro gobierno, como Mano dura contra el crimen, Mano firme, o Castigo Seguro. También es fundamental reflexionar en la discusión de la violencia y criminalidad desde otro imaginario o posicionamiento lingüístico que no implique “guerra”, “erradicación”, “lucha”, antagonismos entre “buenos/malos.” Es decir, se deben incorporar en el análisis y la solución a esta compleja situación, conceptos amplios sobre temas como la “seguridad”, “bienestar”, “calidad de vida”, “colaboración comunitaria”, “mediación ciudadana en la resolución de conflictos”, “justicia” (lo cual no puede ser equivalente a cárcel), preservación de comunidades y descriminalización de sectores y conductas. Es importante que quienes ejecutan política pública comprendan, de manera científica y objetiva, la metodología, implementación y resultados de este tipo de manejo de la violencia y la criminalidad dentro del paradigma de la justicia restaurativa. </w:t>
      </w:r>
    </w:p>
    <w:p w14:paraId="00F0DEDC" w14:textId="77777777" w:rsidR="00A431EC" w:rsidRPr="0031602A" w:rsidRDefault="00A431EC" w:rsidP="00A431EC">
      <w:pPr>
        <w:ind w:firstLine="360"/>
        <w:jc w:val="both"/>
        <w:rPr>
          <w:rFonts w:ascii="Book Antiqua" w:hAnsi="Book Antiqua"/>
          <w:lang w:val="es-ES_tradnl"/>
        </w:rPr>
      </w:pPr>
    </w:p>
    <w:p w14:paraId="3214E043" w14:textId="0A855BDB" w:rsidR="0031602A" w:rsidRDefault="0031602A" w:rsidP="00A431EC">
      <w:pPr>
        <w:ind w:firstLine="360"/>
        <w:jc w:val="both"/>
        <w:rPr>
          <w:rFonts w:ascii="Book Antiqua" w:hAnsi="Book Antiqua"/>
          <w:lang w:val="es-ES_tradnl"/>
        </w:rPr>
      </w:pPr>
      <w:r w:rsidRPr="0031602A">
        <w:rPr>
          <w:rFonts w:ascii="Book Antiqua" w:hAnsi="Book Antiqua"/>
          <w:lang w:val="es-ES_tradnl"/>
        </w:rPr>
        <w:t xml:space="preserve">Paralelo a esa aspiración, se busca construir un sistema integrado de respuesta colectiva a los fenómenos descritos, fundamentados en la justicia y en la dignidad del ser </w:t>
      </w:r>
      <w:r w:rsidRPr="0031602A">
        <w:rPr>
          <w:rFonts w:ascii="Book Antiqua" w:hAnsi="Book Antiqua"/>
          <w:lang w:val="es-ES_tradnl"/>
        </w:rPr>
        <w:lastRenderedPageBreak/>
        <w:t>humano.  En síntesis, el modelo propuesto busca, no solo erradicar</w:t>
      </w:r>
      <w:r w:rsidR="00457DF8">
        <w:rPr>
          <w:rFonts w:ascii="Book Antiqua" w:hAnsi="Book Antiqua"/>
          <w:lang w:val="es-ES_tradnl"/>
        </w:rPr>
        <w:t xml:space="preserve"> la violencia y la criminalidad</w:t>
      </w:r>
      <w:r w:rsidRPr="0031602A">
        <w:rPr>
          <w:rFonts w:ascii="Book Antiqua" w:hAnsi="Book Antiqua"/>
          <w:lang w:val="es-ES_tradnl"/>
        </w:rPr>
        <w:t>, sino también otro enfoque, dirigido a atender y responder a tales fenómenos.  En esa dirección, un objetivo fundamental es el reclamo de la creación de programas e iniciativas que articulen la modificación institucional sugerida con la transformación de las estructuras sociales asociadas a ellas: marginación económica, prejuicio racial y desigualdad de género, entre otras.</w:t>
      </w:r>
    </w:p>
    <w:p w14:paraId="5FCA60BE" w14:textId="77777777" w:rsidR="00A431EC" w:rsidRPr="0031602A" w:rsidRDefault="00A431EC" w:rsidP="00A431EC">
      <w:pPr>
        <w:ind w:firstLine="360"/>
        <w:jc w:val="both"/>
        <w:rPr>
          <w:rFonts w:ascii="Book Antiqua" w:hAnsi="Book Antiqua"/>
          <w:lang w:val="es-ES_tradnl"/>
        </w:rPr>
      </w:pPr>
    </w:p>
    <w:p w14:paraId="74C58203" w14:textId="580929C9" w:rsidR="00D3307A" w:rsidRDefault="0031602A" w:rsidP="00A431EC">
      <w:pPr>
        <w:ind w:firstLine="360"/>
        <w:jc w:val="both"/>
        <w:rPr>
          <w:rFonts w:ascii="Book Antiqua" w:hAnsi="Book Antiqua"/>
          <w:lang w:val="es-ES_tradnl"/>
        </w:rPr>
      </w:pPr>
      <w:r w:rsidRPr="0031602A">
        <w:rPr>
          <w:rFonts w:ascii="Book Antiqua" w:hAnsi="Book Antiqua"/>
          <w:lang w:val="es-ES_tradnl"/>
        </w:rPr>
        <w:t xml:space="preserve">Con el propósito de encaminar en la dirección correcta los esfuerzos que se necesitan de manera urgente para erradicar la violencia y la criminalidad en Puerto Rico, </w:t>
      </w:r>
      <w:r w:rsidR="00EF051E">
        <w:rPr>
          <w:rFonts w:ascii="Book Antiqua" w:hAnsi="Book Antiqua"/>
          <w:lang w:val="es-ES_tradnl"/>
        </w:rPr>
        <w:t>esta Asamblea Legislativa</w:t>
      </w:r>
      <w:r w:rsidRPr="0031602A">
        <w:rPr>
          <w:rFonts w:ascii="Book Antiqua" w:hAnsi="Book Antiqua"/>
          <w:lang w:val="es-ES_tradnl"/>
        </w:rPr>
        <w:t xml:space="preserve"> propone la creación de </w:t>
      </w:r>
      <w:r w:rsidR="00EF051E">
        <w:rPr>
          <w:rFonts w:ascii="Book Antiqua" w:hAnsi="Book Antiqua"/>
          <w:lang w:val="es-ES_tradnl"/>
        </w:rPr>
        <w:t>l</w:t>
      </w:r>
      <w:r w:rsidRPr="0031602A">
        <w:rPr>
          <w:rFonts w:ascii="Book Antiqua" w:hAnsi="Book Antiqua"/>
          <w:lang w:val="es-ES_tradnl"/>
        </w:rPr>
        <w:t xml:space="preserve">a “Comisión </w:t>
      </w:r>
      <w:r w:rsidR="00EF051E" w:rsidRPr="00772760">
        <w:rPr>
          <w:rFonts w:ascii="Book Antiqua" w:hAnsi="Book Antiqua"/>
          <w:lang w:val="es-ES_tradnl"/>
        </w:rPr>
        <w:t>Conjunta Permanente</w:t>
      </w:r>
      <w:r w:rsidRPr="0031602A">
        <w:rPr>
          <w:rFonts w:ascii="Book Antiqua" w:hAnsi="Book Antiqua"/>
          <w:lang w:val="es-ES_tradnl"/>
        </w:rPr>
        <w:t xml:space="preserve"> para el Diseño </w:t>
      </w:r>
      <w:r w:rsidR="00EF051E" w:rsidRPr="00772760">
        <w:rPr>
          <w:rFonts w:ascii="Book Antiqua" w:hAnsi="Book Antiqua"/>
          <w:lang w:val="es-ES_tradnl"/>
        </w:rPr>
        <w:t xml:space="preserve">de Legislación </w:t>
      </w:r>
      <w:r w:rsidRPr="0031602A">
        <w:rPr>
          <w:rFonts w:ascii="Book Antiqua" w:hAnsi="Book Antiqua"/>
          <w:lang w:val="es-ES_tradnl"/>
        </w:rPr>
        <w:t>contra la Criminalidad y la Violencia en Puerto Rico</w:t>
      </w:r>
      <w:r w:rsidR="00EF051E">
        <w:rPr>
          <w:rFonts w:ascii="Book Antiqua" w:hAnsi="Book Antiqua"/>
          <w:lang w:val="es-ES_tradnl"/>
        </w:rPr>
        <w:t>”</w:t>
      </w:r>
      <w:r w:rsidRPr="0031602A">
        <w:rPr>
          <w:rFonts w:ascii="Book Antiqua" w:hAnsi="Book Antiqua"/>
          <w:lang w:val="es-ES_tradnl"/>
        </w:rPr>
        <w:t>.</w:t>
      </w:r>
    </w:p>
    <w:p w14:paraId="7B87C243" w14:textId="77777777" w:rsidR="00A431EC" w:rsidRDefault="00A431EC" w:rsidP="00A431EC">
      <w:pPr>
        <w:ind w:firstLine="360"/>
        <w:jc w:val="both"/>
        <w:rPr>
          <w:rFonts w:ascii="Book Antiqua" w:hAnsi="Book Antiqua"/>
          <w:lang w:val="es-ES_tradnl"/>
        </w:rPr>
      </w:pPr>
    </w:p>
    <w:p w14:paraId="38FE792D" w14:textId="77777777" w:rsidR="00DC6C60" w:rsidRDefault="00DC6C60" w:rsidP="00A431EC">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57B84DF" w14:textId="77777777" w:rsidR="00DC6C60" w:rsidRDefault="00DC6C60" w:rsidP="00DC6C60">
      <w:pPr>
        <w:spacing w:line="480" w:lineRule="auto"/>
        <w:jc w:val="both"/>
        <w:rPr>
          <w:rFonts w:ascii="Book Antiqua" w:hAnsi="Book Antiqua"/>
          <w:lang w:val="es-ES_tradnl"/>
        </w:rPr>
        <w:sectPr w:rsidR="00DC6C60">
          <w:headerReference w:type="default" r:id="rId9"/>
          <w:type w:val="continuous"/>
          <w:pgSz w:w="12240" w:h="15840" w:code="1"/>
          <w:pgMar w:top="1440" w:right="1440" w:bottom="1440" w:left="1440" w:header="720" w:footer="720" w:gutter="0"/>
          <w:cols w:space="720"/>
          <w:titlePg/>
        </w:sectPr>
      </w:pPr>
    </w:p>
    <w:p w14:paraId="3FB2EC53" w14:textId="4A62910A" w:rsidR="00685497" w:rsidRDefault="00772760" w:rsidP="008D036B">
      <w:pPr>
        <w:spacing w:line="480" w:lineRule="auto"/>
        <w:ind w:firstLine="360"/>
        <w:jc w:val="both"/>
        <w:rPr>
          <w:rFonts w:ascii="Book Antiqua" w:hAnsi="Book Antiqua"/>
          <w:lang w:val="es-ES_tradnl"/>
        </w:rPr>
      </w:pPr>
      <w:r>
        <w:rPr>
          <w:rFonts w:ascii="Book Antiqua" w:hAnsi="Book Antiqua"/>
          <w:lang w:val="es-ES_tradnl"/>
        </w:rPr>
        <w:t xml:space="preserve">Artículo 1. </w:t>
      </w:r>
      <w:r w:rsidR="0003481B">
        <w:rPr>
          <w:rFonts w:ascii="Book Antiqua" w:hAnsi="Book Antiqua"/>
          <w:lang w:val="es-ES_tradnl"/>
        </w:rPr>
        <w:t>–</w:t>
      </w:r>
      <w:r>
        <w:rPr>
          <w:rFonts w:ascii="Book Antiqua" w:hAnsi="Book Antiqua"/>
          <w:lang w:val="es-ES_tradnl"/>
        </w:rPr>
        <w:t xml:space="preserve"> Se crea </w:t>
      </w:r>
      <w:r w:rsidRPr="00772760">
        <w:rPr>
          <w:rFonts w:ascii="Book Antiqua" w:hAnsi="Book Antiqua"/>
          <w:lang w:val="es-ES_tradnl"/>
        </w:rPr>
        <w:t>la “Comisión Conjunta Permanente para el Diseño de Legislación contra la Violencia y la Criminalidad en Puerto Rico”</w:t>
      </w:r>
      <w:r w:rsidR="001130BD">
        <w:rPr>
          <w:rFonts w:ascii="Book Antiqua" w:hAnsi="Book Antiqua"/>
          <w:lang w:val="es-ES_tradnl"/>
        </w:rPr>
        <w:t>.</w:t>
      </w:r>
    </w:p>
    <w:p w14:paraId="36471C95" w14:textId="7619219D" w:rsidR="00481FD4" w:rsidRPr="00481FD4" w:rsidRDefault="00481FD4" w:rsidP="00481FD4">
      <w:pPr>
        <w:spacing w:line="480" w:lineRule="auto"/>
        <w:ind w:firstLine="360"/>
        <w:jc w:val="both"/>
        <w:rPr>
          <w:rFonts w:ascii="Book Antiqua" w:hAnsi="Book Antiqua"/>
          <w:lang w:val="es-ES_tradnl"/>
        </w:rPr>
      </w:pPr>
      <w:r w:rsidRPr="00481FD4">
        <w:rPr>
          <w:rFonts w:ascii="Book Antiqua" w:hAnsi="Book Antiqua"/>
          <w:lang w:val="es-ES_tradnl"/>
        </w:rPr>
        <w:t xml:space="preserve">Artículo 2. </w:t>
      </w:r>
      <w:r w:rsidR="0003481B">
        <w:rPr>
          <w:rFonts w:ascii="Book Antiqua" w:hAnsi="Book Antiqua"/>
          <w:lang w:val="es-ES_tradnl"/>
        </w:rPr>
        <w:t>–</w:t>
      </w:r>
      <w:r w:rsidRPr="00481FD4">
        <w:rPr>
          <w:rFonts w:ascii="Book Antiqua" w:hAnsi="Book Antiqua"/>
          <w:lang w:val="es-ES_tradnl"/>
        </w:rPr>
        <w:t xml:space="preserve"> La Comisión Conjunta Permanente para el Diseño de Legislación contra la Violencia y la Criminalidad en Puerto Rico, en adelante ‘la Comisión’, se compondrá de </w:t>
      </w:r>
      <w:r w:rsidR="008604BF">
        <w:rPr>
          <w:rFonts w:ascii="Book Antiqua" w:hAnsi="Book Antiqua"/>
          <w:lang w:val="es-ES_tradnl"/>
        </w:rPr>
        <w:t>once</w:t>
      </w:r>
      <w:r w:rsidRPr="00481FD4">
        <w:rPr>
          <w:rFonts w:ascii="Book Antiqua" w:hAnsi="Book Antiqua"/>
          <w:lang w:val="es-ES_tradnl"/>
        </w:rPr>
        <w:t xml:space="preserve"> (</w:t>
      </w:r>
      <w:r w:rsidR="008604BF">
        <w:rPr>
          <w:rFonts w:ascii="Book Antiqua" w:hAnsi="Book Antiqua"/>
          <w:lang w:val="es-ES_tradnl"/>
        </w:rPr>
        <w:t>11</w:t>
      </w:r>
      <w:r w:rsidRPr="00481FD4">
        <w:rPr>
          <w:rFonts w:ascii="Book Antiqua" w:hAnsi="Book Antiqua"/>
          <w:lang w:val="es-ES_tradnl"/>
        </w:rPr>
        <w:t>) Senadores designados por el Presidente</w:t>
      </w:r>
      <w:r w:rsidR="00235271">
        <w:rPr>
          <w:rFonts w:ascii="Book Antiqua" w:hAnsi="Book Antiqua"/>
          <w:lang w:val="es-ES_tradnl"/>
        </w:rPr>
        <w:t xml:space="preserve"> </w:t>
      </w:r>
      <w:r w:rsidRPr="00481FD4">
        <w:rPr>
          <w:rFonts w:ascii="Book Antiqua" w:hAnsi="Book Antiqua"/>
          <w:lang w:val="es-ES_tradnl"/>
        </w:rPr>
        <w:t xml:space="preserve">del Senado, uno de los cuales será el Presidente de la Comisión de </w:t>
      </w:r>
      <w:r w:rsidR="002572C3">
        <w:rPr>
          <w:rFonts w:ascii="Book Antiqua" w:hAnsi="Book Antiqua"/>
          <w:lang w:val="es-ES_tradnl"/>
        </w:rPr>
        <w:t>Gobierno</w:t>
      </w:r>
      <w:r w:rsidRPr="00481FD4">
        <w:rPr>
          <w:rFonts w:ascii="Book Antiqua" w:hAnsi="Book Antiqua"/>
          <w:lang w:val="es-ES_tradnl"/>
        </w:rPr>
        <w:t xml:space="preserve"> del Senado y de </w:t>
      </w:r>
      <w:r w:rsidR="008604BF">
        <w:rPr>
          <w:rFonts w:ascii="Book Antiqua" w:hAnsi="Book Antiqua"/>
          <w:lang w:val="es-ES_tradnl"/>
        </w:rPr>
        <w:t>onc</w:t>
      </w:r>
      <w:r w:rsidRPr="00481FD4">
        <w:rPr>
          <w:rFonts w:ascii="Book Antiqua" w:hAnsi="Book Antiqua"/>
          <w:lang w:val="es-ES_tradnl"/>
        </w:rPr>
        <w:t>e</w:t>
      </w:r>
      <w:r w:rsidR="00235271">
        <w:rPr>
          <w:rFonts w:ascii="Book Antiqua" w:hAnsi="Book Antiqua"/>
          <w:lang w:val="es-ES_tradnl"/>
        </w:rPr>
        <w:t xml:space="preserve"> </w:t>
      </w:r>
      <w:r w:rsidRPr="00481FD4">
        <w:rPr>
          <w:rFonts w:ascii="Book Antiqua" w:hAnsi="Book Antiqua"/>
          <w:lang w:val="es-ES_tradnl"/>
        </w:rPr>
        <w:t>(</w:t>
      </w:r>
      <w:r w:rsidR="008604BF">
        <w:rPr>
          <w:rFonts w:ascii="Book Antiqua" w:hAnsi="Book Antiqua"/>
          <w:lang w:val="es-ES_tradnl"/>
        </w:rPr>
        <w:t>11</w:t>
      </w:r>
      <w:r w:rsidRPr="00481FD4">
        <w:rPr>
          <w:rFonts w:ascii="Book Antiqua" w:hAnsi="Book Antiqua"/>
          <w:lang w:val="es-ES_tradnl"/>
        </w:rPr>
        <w:t>) Representantes designados por el Presidente de la Cámara de Representantes, uno de los cuales</w:t>
      </w:r>
      <w:r w:rsidR="00235271">
        <w:rPr>
          <w:rFonts w:ascii="Book Antiqua" w:hAnsi="Book Antiqua"/>
          <w:lang w:val="es-ES_tradnl"/>
        </w:rPr>
        <w:t xml:space="preserve"> </w:t>
      </w:r>
      <w:r w:rsidRPr="00481FD4">
        <w:rPr>
          <w:rFonts w:ascii="Book Antiqua" w:hAnsi="Book Antiqua"/>
          <w:lang w:val="es-ES_tradnl"/>
        </w:rPr>
        <w:t xml:space="preserve">será el Presidente de la Comisión de </w:t>
      </w:r>
      <w:r w:rsidR="002572C3">
        <w:rPr>
          <w:rFonts w:ascii="Book Antiqua" w:hAnsi="Book Antiqua"/>
          <w:lang w:val="es-ES_tradnl"/>
        </w:rPr>
        <w:t>Gobierno</w:t>
      </w:r>
      <w:r w:rsidRPr="00481FD4">
        <w:rPr>
          <w:rFonts w:ascii="Book Antiqua" w:hAnsi="Book Antiqua"/>
          <w:lang w:val="es-ES_tradnl"/>
        </w:rPr>
        <w:t xml:space="preserve"> de la Cámara de Representante.</w:t>
      </w:r>
    </w:p>
    <w:p w14:paraId="37ACFAB4" w14:textId="26151036" w:rsidR="00481FD4" w:rsidRDefault="00481FD4" w:rsidP="00481FD4">
      <w:pPr>
        <w:spacing w:line="480" w:lineRule="auto"/>
        <w:ind w:firstLine="360"/>
        <w:jc w:val="both"/>
        <w:rPr>
          <w:rFonts w:ascii="Book Antiqua" w:hAnsi="Book Antiqua"/>
          <w:lang w:val="es-ES_tradnl"/>
        </w:rPr>
      </w:pPr>
      <w:r w:rsidRPr="00481FD4">
        <w:rPr>
          <w:rFonts w:ascii="Book Antiqua" w:hAnsi="Book Antiqua"/>
          <w:lang w:val="es-ES_tradnl"/>
        </w:rPr>
        <w:t>Cualquier vacante que surja en la Comisión no afectará sus funciones y poderes y será cubierta</w:t>
      </w:r>
      <w:r w:rsidR="00235271">
        <w:rPr>
          <w:rFonts w:ascii="Book Antiqua" w:hAnsi="Book Antiqua"/>
          <w:lang w:val="es-ES_tradnl"/>
        </w:rPr>
        <w:t xml:space="preserve"> </w:t>
      </w:r>
      <w:r w:rsidRPr="00481FD4">
        <w:rPr>
          <w:rFonts w:ascii="Book Antiqua" w:hAnsi="Book Antiqua"/>
          <w:lang w:val="es-ES_tradnl"/>
        </w:rPr>
        <w:t>por un legislador del Cuerpo Legislativo que la ocasione, que será nombrado en la misma forma</w:t>
      </w:r>
      <w:r w:rsidR="00235271">
        <w:rPr>
          <w:rFonts w:ascii="Book Antiqua" w:hAnsi="Book Antiqua"/>
          <w:lang w:val="es-ES_tradnl"/>
        </w:rPr>
        <w:t xml:space="preserve"> </w:t>
      </w:r>
      <w:r w:rsidRPr="00481FD4">
        <w:rPr>
          <w:rFonts w:ascii="Book Antiqua" w:hAnsi="Book Antiqua"/>
          <w:lang w:val="es-ES_tradnl"/>
        </w:rPr>
        <w:t>que el miembro sustituido.</w:t>
      </w:r>
    </w:p>
    <w:p w14:paraId="2E5C5A84" w14:textId="77777777" w:rsidR="001C0134" w:rsidRPr="001C0134" w:rsidRDefault="001C0134" w:rsidP="001C0134">
      <w:pPr>
        <w:spacing w:line="480" w:lineRule="auto"/>
        <w:ind w:firstLine="360"/>
        <w:jc w:val="both"/>
        <w:rPr>
          <w:rFonts w:ascii="Book Antiqua" w:hAnsi="Book Antiqua"/>
          <w:lang w:val="es-ES_tradnl"/>
        </w:rPr>
      </w:pPr>
      <w:r w:rsidRPr="001C0134">
        <w:rPr>
          <w:rFonts w:ascii="Book Antiqua" w:hAnsi="Book Antiqua"/>
          <w:lang w:val="es-ES_tradnl"/>
        </w:rPr>
        <w:t>Las minorías estarán representadas en la Comisión.</w:t>
      </w:r>
    </w:p>
    <w:p w14:paraId="4A363AAE" w14:textId="5EDA7842" w:rsidR="001C0134" w:rsidRDefault="001C0134" w:rsidP="001C0134">
      <w:pPr>
        <w:spacing w:line="480" w:lineRule="auto"/>
        <w:ind w:firstLine="360"/>
        <w:jc w:val="both"/>
        <w:rPr>
          <w:rFonts w:ascii="Book Antiqua" w:hAnsi="Book Antiqua"/>
          <w:lang w:val="es-ES_tradnl"/>
        </w:rPr>
      </w:pPr>
      <w:r w:rsidRPr="001C0134">
        <w:rPr>
          <w:rFonts w:ascii="Book Antiqua" w:hAnsi="Book Antiqua"/>
          <w:lang w:val="es-ES_tradnl"/>
        </w:rPr>
        <w:t xml:space="preserve">La Comisión será co-presidida por los Presidentes de las Comisiones de </w:t>
      </w:r>
      <w:r w:rsidR="002572C3">
        <w:rPr>
          <w:rFonts w:ascii="Book Antiqua" w:hAnsi="Book Antiqua"/>
          <w:lang w:val="es-ES_tradnl"/>
        </w:rPr>
        <w:t>Gobierno</w:t>
      </w:r>
      <w:r w:rsidRPr="001C0134">
        <w:rPr>
          <w:rFonts w:ascii="Book Antiqua" w:hAnsi="Book Antiqua"/>
          <w:lang w:val="es-ES_tradnl"/>
        </w:rPr>
        <w:t xml:space="preserve"> del Senado</w:t>
      </w:r>
      <w:r>
        <w:rPr>
          <w:rFonts w:ascii="Book Antiqua" w:hAnsi="Book Antiqua"/>
          <w:lang w:val="es-ES_tradnl"/>
        </w:rPr>
        <w:t xml:space="preserve"> </w:t>
      </w:r>
      <w:r w:rsidRPr="001C0134">
        <w:rPr>
          <w:rFonts w:ascii="Book Antiqua" w:hAnsi="Book Antiqua"/>
          <w:lang w:val="es-ES_tradnl"/>
        </w:rPr>
        <w:t>y de la Cámara de Representantes.</w:t>
      </w:r>
    </w:p>
    <w:p w14:paraId="5603B96A" w14:textId="5C78C2B8" w:rsidR="0038752D" w:rsidRDefault="0038752D" w:rsidP="001C0134">
      <w:pPr>
        <w:spacing w:line="480" w:lineRule="auto"/>
        <w:ind w:firstLine="360"/>
        <w:jc w:val="both"/>
        <w:rPr>
          <w:rFonts w:ascii="Book Antiqua" w:hAnsi="Book Antiqua"/>
          <w:lang w:val="es-ES_tradnl"/>
        </w:rPr>
      </w:pPr>
      <w:r>
        <w:rPr>
          <w:rFonts w:ascii="Book Antiqua" w:hAnsi="Book Antiqua"/>
          <w:lang w:val="es-ES_tradnl"/>
        </w:rPr>
        <w:lastRenderedPageBreak/>
        <w:t xml:space="preserve">Artículo 3. </w:t>
      </w:r>
      <w:r w:rsidR="0003481B">
        <w:rPr>
          <w:rFonts w:ascii="Book Antiqua" w:hAnsi="Book Antiqua"/>
          <w:lang w:val="es-ES_tradnl"/>
        </w:rPr>
        <w:t>–</w:t>
      </w:r>
      <w:r>
        <w:rPr>
          <w:rFonts w:ascii="Book Antiqua" w:hAnsi="Book Antiqua"/>
          <w:lang w:val="es-ES_tradnl"/>
        </w:rPr>
        <w:t xml:space="preserve"> </w:t>
      </w:r>
      <w:r w:rsidR="007D0950" w:rsidRPr="007D0950">
        <w:rPr>
          <w:rFonts w:ascii="Book Antiqua" w:hAnsi="Book Antiqua"/>
          <w:lang w:val="es-ES_tradnl"/>
        </w:rPr>
        <w:t>Plan de Acción contra la Violencia y la Criminalidad en Puerto Rico de la</w:t>
      </w:r>
      <w:r w:rsidR="003C4FFE">
        <w:rPr>
          <w:rFonts w:ascii="Book Antiqua" w:hAnsi="Book Antiqua"/>
          <w:lang w:val="es-ES_tradnl"/>
        </w:rPr>
        <w:t xml:space="preserve"> Asamblea Legislativa.</w:t>
      </w:r>
    </w:p>
    <w:p w14:paraId="0BC0BF26" w14:textId="77554E7C" w:rsidR="00133989" w:rsidRPr="00133989" w:rsidRDefault="00133989" w:rsidP="00133989">
      <w:pPr>
        <w:spacing w:line="480" w:lineRule="auto"/>
        <w:ind w:firstLine="360"/>
        <w:jc w:val="both"/>
        <w:rPr>
          <w:rFonts w:ascii="Book Antiqua" w:hAnsi="Book Antiqua"/>
          <w:lang w:val="es-ES_tradnl"/>
        </w:rPr>
      </w:pPr>
      <w:r w:rsidRPr="00133989">
        <w:rPr>
          <w:rFonts w:ascii="Book Antiqua" w:hAnsi="Book Antiqua"/>
          <w:lang w:val="es-ES_tradnl"/>
        </w:rPr>
        <w:t>Se establece el “Plan de Acción contra la Violencia y la Criminalidad en Puerto Rico de la Asamblea Legislativa” con el fin de encaminar los esfuerzos que se necesitan de manera urgente para erradicar la violencia y la criminalidad en Puerto Rico.</w:t>
      </w:r>
    </w:p>
    <w:p w14:paraId="64572C88" w14:textId="7C71D8B0" w:rsidR="003C4FFE" w:rsidRDefault="00133989" w:rsidP="00133989">
      <w:pPr>
        <w:spacing w:line="480" w:lineRule="auto"/>
        <w:ind w:firstLine="360"/>
        <w:jc w:val="both"/>
        <w:rPr>
          <w:rFonts w:ascii="Book Antiqua" w:hAnsi="Book Antiqua"/>
          <w:lang w:val="es-ES_tradnl"/>
        </w:rPr>
      </w:pPr>
      <w:r w:rsidRPr="00133989">
        <w:rPr>
          <w:rFonts w:ascii="Book Antiqua" w:hAnsi="Book Antiqua"/>
          <w:lang w:val="es-ES_tradnl"/>
        </w:rPr>
        <w:t>Dicho Plan de Acción constará de tres (3) etapas fundamentales:</w:t>
      </w:r>
    </w:p>
    <w:p w14:paraId="7CC880CF" w14:textId="77777777" w:rsidR="007D5BBA" w:rsidRPr="007D5BBA" w:rsidRDefault="007D5BBA" w:rsidP="007D5BBA">
      <w:pPr>
        <w:spacing w:line="480" w:lineRule="auto"/>
        <w:ind w:firstLine="360"/>
        <w:jc w:val="both"/>
        <w:rPr>
          <w:rFonts w:ascii="Book Antiqua" w:hAnsi="Book Antiqua"/>
          <w:lang w:val="es-ES_tradnl"/>
        </w:rPr>
      </w:pPr>
      <w:r w:rsidRPr="007D5BBA">
        <w:rPr>
          <w:rFonts w:ascii="Book Antiqua" w:hAnsi="Book Antiqua"/>
          <w:lang w:val="es-ES_tradnl"/>
        </w:rPr>
        <w:t>1.</w:t>
      </w:r>
      <w:r w:rsidRPr="007D5BBA">
        <w:rPr>
          <w:rFonts w:ascii="Book Antiqua" w:hAnsi="Book Antiqua"/>
          <w:lang w:val="es-ES_tradnl"/>
        </w:rPr>
        <w:tab/>
        <w:t>Recopilación y examen de toda información disponible, relacionada con estrategias en la lucha contra la violencia y criminalidad en Puerto Rico, para elaborar propuestas específicas que sirvan de base para las enmiendas a leyes existentes, así como para la elaboración de legislación nueva cuyo propósito sea poner en práctica medidas específicas que hayan demostrado eficacia en la lucha contra la violencia y la criminalidad, tanto en los Estados Unidos como en otras jurisdicciones.</w:t>
      </w:r>
    </w:p>
    <w:p w14:paraId="33028D1F" w14:textId="4598081C" w:rsidR="007D5BBA" w:rsidRPr="007D5BBA" w:rsidRDefault="007D5BBA" w:rsidP="007D5BBA">
      <w:pPr>
        <w:spacing w:line="480" w:lineRule="auto"/>
        <w:ind w:firstLine="360"/>
        <w:jc w:val="both"/>
        <w:rPr>
          <w:rFonts w:ascii="Book Antiqua" w:hAnsi="Book Antiqua"/>
          <w:lang w:val="es-ES_tradnl"/>
        </w:rPr>
      </w:pPr>
      <w:r w:rsidRPr="007D5BBA">
        <w:rPr>
          <w:rFonts w:ascii="Book Antiqua" w:hAnsi="Book Antiqua"/>
          <w:lang w:val="es-ES_tradnl"/>
        </w:rPr>
        <w:t>2.</w:t>
      </w:r>
      <w:r w:rsidRPr="007D5BBA">
        <w:rPr>
          <w:rFonts w:ascii="Book Antiqua" w:hAnsi="Book Antiqua"/>
          <w:lang w:val="es-ES_tradnl"/>
        </w:rPr>
        <w:tab/>
        <w:t>Redacción de un informe que contenga recomendaciones de estrategias de modificación en la conducta individual y colectiva cuya eficacia y éxito hayan sido corroborados en los informes oficiales y en la literatura científica que se examine; estrategias en la lucha contra la criminalidad que han sido puestas en práctica exitosamente en otras jurisdicciones; mecanismos a través de los cuales las agencias del estado participan de los enfoques mediante los cuales se logre transformar estructuras que responden a ciertos interese</w:t>
      </w:r>
      <w:r w:rsidR="00457DF8">
        <w:rPr>
          <w:rFonts w:ascii="Book Antiqua" w:hAnsi="Book Antiqua"/>
          <w:lang w:val="es-ES_tradnl"/>
        </w:rPr>
        <w:t>s</w:t>
      </w:r>
      <w:r w:rsidRPr="007D5BBA">
        <w:rPr>
          <w:rFonts w:ascii="Book Antiqua" w:hAnsi="Book Antiqua"/>
          <w:lang w:val="es-ES_tradnl"/>
        </w:rPr>
        <w:t xml:space="preserve"> que excluyen a un gran sector de la sociedad.</w:t>
      </w:r>
    </w:p>
    <w:p w14:paraId="498D233E" w14:textId="3795A5AF" w:rsidR="007D5BBA" w:rsidRDefault="007D5BBA" w:rsidP="007D5BBA">
      <w:pPr>
        <w:spacing w:line="480" w:lineRule="auto"/>
        <w:ind w:firstLine="360"/>
        <w:jc w:val="both"/>
        <w:rPr>
          <w:rFonts w:ascii="Book Antiqua" w:hAnsi="Book Antiqua"/>
          <w:lang w:val="es-ES_tradnl"/>
        </w:rPr>
      </w:pPr>
      <w:r w:rsidRPr="007D5BBA">
        <w:rPr>
          <w:rFonts w:ascii="Book Antiqua" w:hAnsi="Book Antiqua"/>
          <w:lang w:val="es-ES_tradnl"/>
        </w:rPr>
        <w:t>3.</w:t>
      </w:r>
      <w:r w:rsidRPr="007D5BBA">
        <w:rPr>
          <w:rFonts w:ascii="Book Antiqua" w:hAnsi="Book Antiqua"/>
          <w:lang w:val="es-ES_tradnl"/>
        </w:rPr>
        <w:tab/>
      </w:r>
      <w:r w:rsidR="00DE4AE4">
        <w:rPr>
          <w:rFonts w:ascii="Book Antiqua" w:hAnsi="Book Antiqua"/>
          <w:lang w:val="es-ES_tradnl"/>
        </w:rPr>
        <w:t>Redacción</w:t>
      </w:r>
      <w:r w:rsidR="00FC2938">
        <w:rPr>
          <w:rFonts w:ascii="Book Antiqua" w:hAnsi="Book Antiqua"/>
          <w:lang w:val="es-ES_tradnl"/>
        </w:rPr>
        <w:t xml:space="preserve"> y radicación</w:t>
      </w:r>
      <w:r w:rsidR="00DE4AE4">
        <w:rPr>
          <w:rFonts w:ascii="Book Antiqua" w:hAnsi="Book Antiqua"/>
          <w:lang w:val="es-ES_tradnl"/>
        </w:rPr>
        <w:t xml:space="preserve"> de medidas legislativas específicas </w:t>
      </w:r>
      <w:r w:rsidR="009F6522" w:rsidRPr="009F6522">
        <w:rPr>
          <w:rFonts w:ascii="Book Antiqua" w:hAnsi="Book Antiqua"/>
          <w:lang w:val="es-ES_tradnl"/>
        </w:rPr>
        <w:t>cuyo propósito sea poner en práctica medidas específicas que hayan demostrado eficacia en la lucha contra la violencia y la criminalidad, tanto en los Estados Unidos como en otras jurisdicciones.</w:t>
      </w:r>
    </w:p>
    <w:p w14:paraId="6BB3A1BC" w14:textId="699412F2" w:rsidR="00AC4A8B" w:rsidRPr="006009F0" w:rsidRDefault="0008653D" w:rsidP="00AC4A8B">
      <w:pPr>
        <w:spacing w:line="480" w:lineRule="auto"/>
        <w:ind w:firstLine="360"/>
        <w:jc w:val="both"/>
        <w:rPr>
          <w:rFonts w:ascii="Book Antiqua" w:hAnsi="Book Antiqua"/>
          <w:lang w:val="es-ES_tradnl"/>
        </w:rPr>
      </w:pPr>
      <w:r>
        <w:rPr>
          <w:rFonts w:ascii="Book Antiqua" w:hAnsi="Book Antiqua"/>
          <w:lang w:val="es-ES_tradnl"/>
        </w:rPr>
        <w:lastRenderedPageBreak/>
        <w:t>Artículo</w:t>
      </w:r>
      <w:r w:rsidR="00AC4A8B">
        <w:rPr>
          <w:rFonts w:ascii="Book Antiqua" w:hAnsi="Book Antiqua"/>
          <w:lang w:val="es-ES_tradnl"/>
        </w:rPr>
        <w:t xml:space="preserve"> 4. </w:t>
      </w:r>
      <w:r w:rsidR="0003481B">
        <w:rPr>
          <w:rFonts w:ascii="Book Antiqua" w:hAnsi="Book Antiqua"/>
          <w:lang w:val="es-ES_tradnl"/>
        </w:rPr>
        <w:t>–</w:t>
      </w:r>
      <w:r w:rsidR="00AC4A8B">
        <w:rPr>
          <w:rFonts w:ascii="Book Antiqua" w:hAnsi="Book Antiqua"/>
          <w:lang w:val="es-ES_tradnl"/>
        </w:rPr>
        <w:t xml:space="preserve"> </w:t>
      </w:r>
      <w:r w:rsidR="00AC4A8B" w:rsidRPr="006009F0">
        <w:rPr>
          <w:rFonts w:ascii="Book Antiqua" w:hAnsi="Book Antiqua"/>
          <w:lang w:val="es-ES_tradnl"/>
        </w:rPr>
        <w:t>Los deberes y funciones de la Comisión, así como su objetivo final, serán los siguientes:</w:t>
      </w:r>
    </w:p>
    <w:p w14:paraId="6550926B" w14:textId="77777777" w:rsidR="00AC4A8B" w:rsidRPr="006009F0" w:rsidRDefault="00AC4A8B" w:rsidP="00AC4A8B">
      <w:pPr>
        <w:pStyle w:val="ListParagraph"/>
        <w:numPr>
          <w:ilvl w:val="0"/>
          <w:numId w:val="31"/>
        </w:numPr>
        <w:spacing w:line="480" w:lineRule="auto"/>
        <w:jc w:val="both"/>
        <w:rPr>
          <w:rFonts w:ascii="Book Antiqua" w:hAnsi="Book Antiqua"/>
          <w:lang w:val="es-ES_tradnl"/>
        </w:rPr>
      </w:pPr>
      <w:r>
        <w:rPr>
          <w:rFonts w:ascii="Book Antiqua" w:hAnsi="Book Antiqua"/>
          <w:lang w:val="es-ES_tradnl"/>
        </w:rPr>
        <w:t>Recopilar en conjunto con</w:t>
      </w:r>
      <w:r w:rsidRPr="006009F0">
        <w:rPr>
          <w:rFonts w:ascii="Book Antiqua" w:hAnsi="Book Antiqua"/>
          <w:lang w:val="es-ES_tradnl"/>
        </w:rPr>
        <w:t xml:space="preserve"> la Oficina de Servicios Legislativos</w:t>
      </w:r>
      <w:r>
        <w:rPr>
          <w:rFonts w:ascii="Book Antiqua" w:hAnsi="Book Antiqua"/>
          <w:lang w:val="es-ES_tradnl"/>
        </w:rPr>
        <w:t>,</w:t>
      </w:r>
      <w:r w:rsidRPr="006009F0">
        <w:rPr>
          <w:rFonts w:ascii="Book Antiqua" w:hAnsi="Book Antiqua"/>
          <w:lang w:val="es-ES_tradnl"/>
        </w:rPr>
        <w:t xml:space="preserve"> todas las investigaciones relacionadas con estrategias en la lucha contra la criminalidad y violencia en Puerto Rico que se hayan realizado en cualquiera de los Cuerpos Legislativos, desde el año 2001 al presente. </w:t>
      </w:r>
    </w:p>
    <w:p w14:paraId="5F0E0D14" w14:textId="77777777" w:rsidR="00AC4A8B" w:rsidRDefault="00AC4A8B" w:rsidP="00AC4A8B">
      <w:pPr>
        <w:pStyle w:val="ListParagraph"/>
        <w:numPr>
          <w:ilvl w:val="0"/>
          <w:numId w:val="31"/>
        </w:numPr>
        <w:spacing w:line="480" w:lineRule="auto"/>
        <w:jc w:val="both"/>
        <w:rPr>
          <w:rFonts w:ascii="Book Antiqua" w:hAnsi="Book Antiqua"/>
          <w:lang w:val="es-ES_tradnl"/>
        </w:rPr>
      </w:pPr>
      <w:r>
        <w:rPr>
          <w:rFonts w:ascii="Book Antiqua" w:hAnsi="Book Antiqua"/>
          <w:lang w:val="es-ES_tradnl"/>
        </w:rPr>
        <w:t xml:space="preserve">Solicitar, recopilar y examinar cualquier </w:t>
      </w:r>
      <w:r w:rsidRPr="006009F0">
        <w:rPr>
          <w:rFonts w:ascii="Book Antiqua" w:hAnsi="Book Antiqua"/>
          <w:lang w:val="es-ES_tradnl"/>
        </w:rPr>
        <w:t xml:space="preserve">documentación </w:t>
      </w:r>
      <w:r>
        <w:rPr>
          <w:rFonts w:ascii="Book Antiqua" w:hAnsi="Book Antiqua"/>
          <w:lang w:val="es-ES_tradnl"/>
        </w:rPr>
        <w:t xml:space="preserve">producida en cualquier actividad, foro o simposio que hayan ofrecido, promovido o auspiciado, cualquier Representante de la Cámara, </w:t>
      </w:r>
      <w:r w:rsidRPr="0070526A">
        <w:rPr>
          <w:rFonts w:ascii="Book Antiqua" w:hAnsi="Book Antiqua"/>
          <w:lang w:val="es-ES_tradnl"/>
        </w:rPr>
        <w:t>relacionadas con estrategias en la lucha contra la criminalidad y violencia en Puerto Rico</w:t>
      </w:r>
      <w:r w:rsidRPr="006009F0">
        <w:rPr>
          <w:rFonts w:ascii="Book Antiqua" w:hAnsi="Book Antiqua"/>
          <w:lang w:val="es-ES_tradnl"/>
        </w:rPr>
        <w:t>, para elaborar propuestas específicas que sirvan de base para las enmiendas a leyes existentes, así como para la elaboración de legislación nueva cuyo propósito sea poner en práctica medidas específicas que hayan demostrado eficacia en la lucha contra la violencia y la criminalidad, tanto en los Estados Unidos como en otr</w:t>
      </w:r>
      <w:r>
        <w:rPr>
          <w:rFonts w:ascii="Book Antiqua" w:hAnsi="Book Antiqua"/>
          <w:lang w:val="es-ES_tradnl"/>
        </w:rPr>
        <w:t>a</w:t>
      </w:r>
      <w:r w:rsidRPr="006009F0">
        <w:rPr>
          <w:rFonts w:ascii="Book Antiqua" w:hAnsi="Book Antiqua"/>
          <w:lang w:val="es-ES_tradnl"/>
        </w:rPr>
        <w:t xml:space="preserve">s </w:t>
      </w:r>
      <w:r>
        <w:rPr>
          <w:rFonts w:ascii="Book Antiqua" w:hAnsi="Book Antiqua"/>
          <w:lang w:val="es-ES_tradnl"/>
        </w:rPr>
        <w:t>jurisdiccione</w:t>
      </w:r>
      <w:r w:rsidRPr="006009F0">
        <w:rPr>
          <w:rFonts w:ascii="Book Antiqua" w:hAnsi="Book Antiqua"/>
          <w:lang w:val="es-ES_tradnl"/>
        </w:rPr>
        <w:t>s.</w:t>
      </w:r>
    </w:p>
    <w:p w14:paraId="39189BEC" w14:textId="3BA746D2" w:rsidR="00AC4A8B" w:rsidRDefault="00AC4A8B" w:rsidP="00AC4A8B">
      <w:pPr>
        <w:pStyle w:val="ListParagraph"/>
        <w:numPr>
          <w:ilvl w:val="0"/>
          <w:numId w:val="31"/>
        </w:numPr>
        <w:spacing w:line="480" w:lineRule="auto"/>
        <w:jc w:val="both"/>
        <w:rPr>
          <w:rFonts w:ascii="Book Antiqua" w:hAnsi="Book Antiqua"/>
          <w:lang w:val="es-ES_tradnl"/>
        </w:rPr>
      </w:pPr>
      <w:r>
        <w:rPr>
          <w:rFonts w:ascii="Book Antiqua" w:hAnsi="Book Antiqua"/>
          <w:lang w:val="es-ES_tradnl"/>
        </w:rPr>
        <w:t>Entre los documentos que la Comisión deberá analizar se encuentran los siguientes</w:t>
      </w:r>
      <w:r w:rsidR="00600859">
        <w:rPr>
          <w:rFonts w:ascii="Book Antiqua" w:hAnsi="Book Antiqua"/>
          <w:lang w:val="es-ES_tradnl"/>
        </w:rPr>
        <w:t>, sin que se entienda como una limitación</w:t>
      </w:r>
      <w:r>
        <w:rPr>
          <w:rFonts w:ascii="Book Antiqua" w:hAnsi="Book Antiqua"/>
          <w:lang w:val="es-ES_tradnl"/>
        </w:rPr>
        <w:t>:</w:t>
      </w:r>
    </w:p>
    <w:p w14:paraId="0022768B" w14:textId="49E57FBA" w:rsidR="00AC4A8B" w:rsidRPr="00711073" w:rsidRDefault="00AC4A8B" w:rsidP="00EF051E">
      <w:pPr>
        <w:pStyle w:val="ListParagraph"/>
        <w:numPr>
          <w:ilvl w:val="0"/>
          <w:numId w:val="32"/>
        </w:numPr>
        <w:spacing w:line="480" w:lineRule="auto"/>
        <w:ind w:left="1800"/>
        <w:jc w:val="both"/>
        <w:rPr>
          <w:rFonts w:ascii="Book Antiqua" w:hAnsi="Book Antiqua" w:cs="Arial"/>
          <w:color w:val="222222"/>
          <w:shd w:val="clear" w:color="auto" w:fill="FFFFFF"/>
          <w:lang w:val="es-PR"/>
        </w:rPr>
      </w:pPr>
      <w:r w:rsidRPr="00711073">
        <w:rPr>
          <w:rFonts w:ascii="Book Antiqua" w:hAnsi="Book Antiqua"/>
          <w:lang w:val="es-ES_tradnl"/>
        </w:rPr>
        <w:t xml:space="preserve">el informe producido durante la administración de la gobernadora Sila Calderón por </w:t>
      </w:r>
      <w:r>
        <w:rPr>
          <w:rFonts w:ascii="Book Antiqua" w:hAnsi="Book Antiqua" w:cs="Arial"/>
          <w:color w:val="222222"/>
          <w:shd w:val="clear" w:color="auto" w:fill="FFFFFF"/>
          <w:lang w:val="es-PR"/>
        </w:rPr>
        <w:t>la Comisió</w:t>
      </w:r>
      <w:r w:rsidRPr="00711073">
        <w:rPr>
          <w:rFonts w:ascii="Book Antiqua" w:hAnsi="Book Antiqua" w:cs="Arial"/>
          <w:color w:val="222222"/>
          <w:shd w:val="clear" w:color="auto" w:fill="FFFFFF"/>
          <w:lang w:val="es-PR"/>
        </w:rPr>
        <w:t>n para la Prevención de la Violencia (COPREVI).</w:t>
      </w:r>
    </w:p>
    <w:p w14:paraId="452A62C0" w14:textId="77777777" w:rsidR="00AC4A8B" w:rsidRPr="00711073" w:rsidRDefault="00AC4A8B" w:rsidP="00EF051E">
      <w:pPr>
        <w:pStyle w:val="ListParagraph"/>
        <w:numPr>
          <w:ilvl w:val="0"/>
          <w:numId w:val="32"/>
        </w:numPr>
        <w:spacing w:line="480" w:lineRule="auto"/>
        <w:ind w:left="1800"/>
        <w:jc w:val="both"/>
        <w:rPr>
          <w:rFonts w:ascii="Book Antiqua" w:hAnsi="Book Antiqua"/>
          <w:lang w:val="es-PR"/>
        </w:rPr>
      </w:pPr>
      <w:r w:rsidRPr="00711073">
        <w:rPr>
          <w:rFonts w:ascii="Book Antiqua" w:hAnsi="Book Antiqua" w:cs="Arial"/>
          <w:shd w:val="clear" w:color="auto" w:fill="FFFFFF"/>
          <w:lang w:val="es-PR"/>
        </w:rPr>
        <w:lastRenderedPageBreak/>
        <w:t>el modelo de preve</w:t>
      </w:r>
      <w:r>
        <w:rPr>
          <w:rFonts w:ascii="Book Antiqua" w:hAnsi="Book Antiqua" w:cs="Arial"/>
          <w:shd w:val="clear" w:color="auto" w:fill="FFFFFF"/>
          <w:lang w:val="es-PR"/>
        </w:rPr>
        <w:t>nción de violencia que publicó</w:t>
      </w:r>
      <w:r w:rsidRPr="00711073">
        <w:rPr>
          <w:rFonts w:ascii="Book Antiqua" w:hAnsi="Book Antiqua" w:cs="Arial"/>
          <w:shd w:val="clear" w:color="auto" w:fill="FFFFFF"/>
          <w:lang w:val="es-PR"/>
        </w:rPr>
        <w:t xml:space="preserve"> la Organización Mundial de la Salud</w:t>
      </w:r>
      <w:r>
        <w:rPr>
          <w:rFonts w:ascii="Book Antiqua" w:hAnsi="Book Antiqua" w:cs="Arial"/>
          <w:shd w:val="clear" w:color="auto" w:fill="FFFFFF"/>
          <w:lang w:val="es-PR"/>
        </w:rPr>
        <w:t xml:space="preserve"> a principios de este siglo y que sirvió</w:t>
      </w:r>
      <w:r w:rsidRPr="00711073">
        <w:rPr>
          <w:rFonts w:ascii="Book Antiqua" w:hAnsi="Book Antiqua" w:cs="Arial"/>
          <w:shd w:val="clear" w:color="auto" w:fill="FFFFFF"/>
          <w:lang w:val="es-PR"/>
        </w:rPr>
        <w:t xml:space="preserve"> como marco conceptual</w:t>
      </w:r>
      <w:r>
        <w:rPr>
          <w:rFonts w:ascii="Book Antiqua" w:hAnsi="Book Antiqua" w:cs="Arial"/>
          <w:shd w:val="clear" w:color="auto" w:fill="FFFFFF"/>
          <w:lang w:val="es-PR"/>
        </w:rPr>
        <w:t xml:space="preserve"> para el informe de COPREVI citado en el punto anterior.</w:t>
      </w:r>
    </w:p>
    <w:p w14:paraId="061B38B2" w14:textId="77777777" w:rsidR="00AC4A8B" w:rsidRDefault="00AC4A8B" w:rsidP="00EF051E">
      <w:pPr>
        <w:pStyle w:val="ListParagraph"/>
        <w:numPr>
          <w:ilvl w:val="0"/>
          <w:numId w:val="32"/>
        </w:numPr>
        <w:spacing w:line="480" w:lineRule="auto"/>
        <w:ind w:left="1800"/>
        <w:jc w:val="both"/>
        <w:rPr>
          <w:rFonts w:ascii="Book Antiqua" w:hAnsi="Book Antiqua"/>
          <w:lang w:val="es-PR"/>
        </w:rPr>
      </w:pPr>
      <w:r>
        <w:rPr>
          <w:rFonts w:ascii="Book Antiqua" w:hAnsi="Book Antiqua"/>
          <w:lang w:val="es-PR"/>
        </w:rPr>
        <w:t>La ponencia “</w:t>
      </w:r>
      <w:r w:rsidRPr="00711073">
        <w:rPr>
          <w:rFonts w:ascii="Book Antiqua" w:hAnsi="Book Antiqua"/>
          <w:lang w:val="es-PR"/>
        </w:rPr>
        <w:t>La caducidad de la cárcel después de la Mano Dura, La Mano Firme y el Castigo Seguro</w:t>
      </w:r>
      <w:r>
        <w:rPr>
          <w:rFonts w:ascii="Book Antiqua" w:hAnsi="Book Antiqua"/>
          <w:lang w:val="es-PR"/>
        </w:rPr>
        <w:t>”, presentada el 12 de enero 2018 por</w:t>
      </w:r>
      <w:r w:rsidRPr="00711073">
        <w:rPr>
          <w:rFonts w:ascii="Book Antiqua" w:hAnsi="Book Antiqua"/>
          <w:lang w:val="es-PR"/>
        </w:rPr>
        <w:t xml:space="preserve"> Iris Yaritza Rosario Nieves</w:t>
      </w:r>
      <w:r>
        <w:rPr>
          <w:rFonts w:ascii="Book Antiqua" w:hAnsi="Book Antiqua"/>
          <w:lang w:val="es-PR"/>
        </w:rPr>
        <w:t>.</w:t>
      </w:r>
    </w:p>
    <w:p w14:paraId="7C3D2FE9" w14:textId="26EAB7C1" w:rsidR="00AC4A8B" w:rsidRPr="00AC4A8B" w:rsidRDefault="00AC4A8B" w:rsidP="00EF051E">
      <w:pPr>
        <w:pStyle w:val="ListParagraph"/>
        <w:numPr>
          <w:ilvl w:val="0"/>
          <w:numId w:val="32"/>
        </w:numPr>
        <w:spacing w:line="480" w:lineRule="auto"/>
        <w:ind w:left="1800"/>
        <w:jc w:val="both"/>
        <w:rPr>
          <w:rFonts w:ascii="Book Antiqua" w:hAnsi="Book Antiqua"/>
          <w:lang w:val="es-PR"/>
        </w:rPr>
      </w:pPr>
      <w:r w:rsidRPr="00AC4A8B">
        <w:rPr>
          <w:rFonts w:ascii="Book Antiqua" w:hAnsi="Book Antiqua"/>
          <w:lang w:val="es-PR"/>
        </w:rPr>
        <w:t>Los artículos de la Dra. Iris Rosario Nieves</w:t>
      </w:r>
      <w:r w:rsidR="0065466C">
        <w:rPr>
          <w:rFonts w:ascii="Book Antiqua" w:hAnsi="Book Antiqua"/>
          <w:lang w:val="es-PR"/>
        </w:rPr>
        <w:t>,</w:t>
      </w:r>
      <w:r w:rsidRPr="00AC4A8B">
        <w:rPr>
          <w:rFonts w:ascii="Book Antiqua" w:hAnsi="Book Antiqua"/>
          <w:lang w:val="es-PR"/>
        </w:rPr>
        <w:t xml:space="preserve"> profesora</w:t>
      </w:r>
      <w:r w:rsidR="0065466C">
        <w:rPr>
          <w:rFonts w:ascii="Book Antiqua" w:hAnsi="Book Antiqua"/>
          <w:lang w:val="es-PR"/>
        </w:rPr>
        <w:t xml:space="preserve"> de la</w:t>
      </w:r>
      <w:r w:rsidRPr="00AC4A8B">
        <w:rPr>
          <w:rFonts w:ascii="Book Antiqua" w:hAnsi="Book Antiqua"/>
          <w:lang w:val="es-PR"/>
        </w:rPr>
        <w:t xml:space="preserve"> Escuela Derecho de la UPR</w:t>
      </w:r>
      <w:r w:rsidR="0037126C">
        <w:rPr>
          <w:rFonts w:ascii="Book Antiqua" w:hAnsi="Book Antiqua"/>
          <w:lang w:val="es-PR"/>
        </w:rPr>
        <w:t>.</w:t>
      </w:r>
    </w:p>
    <w:p w14:paraId="5263FC1F" w14:textId="281D330A" w:rsidR="00AC4A8B" w:rsidRPr="006F2479" w:rsidRDefault="00AC4A8B" w:rsidP="00EF051E">
      <w:pPr>
        <w:pStyle w:val="ListParagraph"/>
        <w:numPr>
          <w:ilvl w:val="0"/>
          <w:numId w:val="32"/>
        </w:numPr>
        <w:spacing w:line="480" w:lineRule="auto"/>
        <w:ind w:left="1800"/>
        <w:jc w:val="both"/>
        <w:rPr>
          <w:rStyle w:val="Hyperlink"/>
          <w:rFonts w:ascii="Book Antiqua" w:hAnsi="Book Antiqua"/>
          <w:lang w:val="es-PR"/>
        </w:rPr>
      </w:pPr>
      <w:r>
        <w:rPr>
          <w:rFonts w:ascii="Book Antiqua" w:hAnsi="Book Antiqua"/>
          <w:lang w:val="es-PR"/>
        </w:rPr>
        <w:t xml:space="preserve">Documentos elaborados por </w:t>
      </w:r>
      <w:r w:rsidRPr="00711073">
        <w:rPr>
          <w:rFonts w:ascii="Book Antiqua" w:hAnsi="Book Antiqua"/>
          <w:lang w:val="es-PR"/>
        </w:rPr>
        <w:t>la organización Kilómetro 0, particularmente sobre el tema de la seguridad ciudadana</w:t>
      </w:r>
      <w:r w:rsidR="0037126C">
        <w:rPr>
          <w:rFonts w:ascii="Book Antiqua" w:hAnsi="Book Antiqua"/>
          <w:lang w:val="es-PR"/>
        </w:rPr>
        <w:t>.</w:t>
      </w:r>
      <w:r w:rsidR="0037126C" w:rsidRPr="006F2479">
        <w:rPr>
          <w:rStyle w:val="Hyperlink"/>
          <w:rFonts w:ascii="Book Antiqua" w:hAnsi="Book Antiqua"/>
          <w:lang w:val="es-PR"/>
        </w:rPr>
        <w:t xml:space="preserve"> </w:t>
      </w:r>
    </w:p>
    <w:p w14:paraId="60CC227A" w14:textId="77777777" w:rsidR="00AC4A8B" w:rsidRPr="006F2479" w:rsidRDefault="00AC4A8B" w:rsidP="00EF051E">
      <w:pPr>
        <w:pStyle w:val="ListParagraph"/>
        <w:numPr>
          <w:ilvl w:val="0"/>
          <w:numId w:val="32"/>
        </w:numPr>
        <w:spacing w:line="480" w:lineRule="auto"/>
        <w:ind w:left="1800"/>
        <w:jc w:val="both"/>
        <w:rPr>
          <w:rFonts w:ascii="Book Antiqua" w:hAnsi="Book Antiqua"/>
          <w:lang w:val="es-PR"/>
        </w:rPr>
      </w:pPr>
      <w:r w:rsidRPr="006F2479">
        <w:rPr>
          <w:rFonts w:ascii="Book Antiqua" w:hAnsi="Book Antiqua"/>
          <w:lang w:val="es-PR"/>
        </w:rPr>
        <w:t xml:space="preserve">Las publicaciones sobre el tema producidas por el </w:t>
      </w:r>
      <w:r w:rsidRPr="006F2479">
        <w:rPr>
          <w:rFonts w:ascii="Book Antiqua" w:hAnsi="Book Antiqua" w:cs="Arial"/>
          <w:shd w:val="clear" w:color="auto" w:fill="FFFFFF"/>
          <w:lang w:val="es-PR"/>
        </w:rPr>
        <w:t>Colegio de Profesionales del Trabajo Social de Puerto Rico.</w:t>
      </w:r>
    </w:p>
    <w:p w14:paraId="12538DC5" w14:textId="77777777" w:rsidR="00AC4A8B" w:rsidRPr="00D45116" w:rsidRDefault="00AC4A8B" w:rsidP="00EF051E">
      <w:pPr>
        <w:pStyle w:val="ListParagraph"/>
        <w:numPr>
          <w:ilvl w:val="0"/>
          <w:numId w:val="32"/>
        </w:numPr>
        <w:spacing w:line="480" w:lineRule="auto"/>
        <w:ind w:left="1800"/>
        <w:jc w:val="both"/>
        <w:rPr>
          <w:rFonts w:ascii="Book Antiqua" w:hAnsi="Book Antiqua"/>
          <w:lang w:val="es-PR"/>
        </w:rPr>
      </w:pPr>
      <w:r w:rsidRPr="006F2479">
        <w:rPr>
          <w:rFonts w:ascii="Book Antiqua" w:hAnsi="Book Antiqua"/>
          <w:lang w:val="es-PR"/>
        </w:rPr>
        <w:t xml:space="preserve">Las publicaciones sobre el tema producidas por la Asociación de Psicología </w:t>
      </w:r>
      <w:r w:rsidRPr="006F2479">
        <w:rPr>
          <w:rFonts w:ascii="Book Antiqua" w:hAnsi="Book Antiqua" w:cs="Arial"/>
          <w:shd w:val="clear" w:color="auto" w:fill="FFFFFF"/>
          <w:lang w:val="es-PR"/>
        </w:rPr>
        <w:t>de Puerto Rico.</w:t>
      </w:r>
    </w:p>
    <w:p w14:paraId="6D72B957" w14:textId="617CB1E4" w:rsidR="00D45116" w:rsidRPr="00600859" w:rsidRDefault="00D45116" w:rsidP="00EF051E">
      <w:pPr>
        <w:pStyle w:val="ListParagraph"/>
        <w:numPr>
          <w:ilvl w:val="0"/>
          <w:numId w:val="32"/>
        </w:numPr>
        <w:spacing w:line="480" w:lineRule="auto"/>
        <w:ind w:left="1800"/>
        <w:jc w:val="both"/>
        <w:rPr>
          <w:rFonts w:ascii="Book Antiqua" w:hAnsi="Book Antiqua"/>
          <w:lang w:val="es-PR"/>
        </w:rPr>
      </w:pPr>
      <w:r>
        <w:rPr>
          <w:rFonts w:ascii="Book Antiqua" w:hAnsi="Book Antiqua" w:cs="Arial"/>
          <w:shd w:val="clear" w:color="auto" w:fill="FFFFFF"/>
          <w:lang w:val="es-PR"/>
        </w:rPr>
        <w:t xml:space="preserve">Las publicaciones sobre el tema producidas por la Universidad de Puerto Rico, particularmente por la Escuela Graduada de Trabajo Social, </w:t>
      </w:r>
      <w:r w:rsidR="00600859">
        <w:rPr>
          <w:rFonts w:ascii="Book Antiqua" w:hAnsi="Book Antiqua" w:cs="Arial"/>
          <w:shd w:val="clear" w:color="auto" w:fill="FFFFFF"/>
          <w:lang w:val="es-PR"/>
        </w:rPr>
        <w:t>los</w:t>
      </w:r>
      <w:r>
        <w:rPr>
          <w:rFonts w:ascii="Book Antiqua" w:hAnsi="Book Antiqua" w:cs="Arial"/>
          <w:shd w:val="clear" w:color="auto" w:fill="FFFFFF"/>
          <w:lang w:val="es-PR"/>
        </w:rPr>
        <w:t xml:space="preserve"> Departamento</w:t>
      </w:r>
      <w:r w:rsidR="00600859">
        <w:rPr>
          <w:rFonts w:ascii="Book Antiqua" w:hAnsi="Book Antiqua" w:cs="Arial"/>
          <w:shd w:val="clear" w:color="auto" w:fill="FFFFFF"/>
          <w:lang w:val="es-PR"/>
        </w:rPr>
        <w:t>s</w:t>
      </w:r>
      <w:r>
        <w:rPr>
          <w:rFonts w:ascii="Book Antiqua" w:hAnsi="Book Antiqua" w:cs="Arial"/>
          <w:shd w:val="clear" w:color="auto" w:fill="FFFFFF"/>
          <w:lang w:val="es-PR"/>
        </w:rPr>
        <w:t xml:space="preserve"> de Psicología</w:t>
      </w:r>
      <w:r w:rsidR="00B14F9F">
        <w:rPr>
          <w:rFonts w:ascii="Book Antiqua" w:hAnsi="Book Antiqua" w:cs="Arial"/>
          <w:shd w:val="clear" w:color="auto" w:fill="FFFFFF"/>
          <w:lang w:val="es-PR"/>
        </w:rPr>
        <w:t xml:space="preserve"> y Sociología</w:t>
      </w:r>
      <w:r>
        <w:rPr>
          <w:rFonts w:ascii="Book Antiqua" w:hAnsi="Book Antiqua" w:cs="Arial"/>
          <w:shd w:val="clear" w:color="auto" w:fill="FFFFFF"/>
          <w:lang w:val="es-PR"/>
        </w:rPr>
        <w:t xml:space="preserve"> y la Escuela de Salud Pública.</w:t>
      </w:r>
    </w:p>
    <w:p w14:paraId="3A3D3877" w14:textId="64CEAC6F" w:rsidR="00600859" w:rsidRPr="00A329E7" w:rsidRDefault="00600859" w:rsidP="00EF051E">
      <w:pPr>
        <w:pStyle w:val="ListParagraph"/>
        <w:numPr>
          <w:ilvl w:val="0"/>
          <w:numId w:val="32"/>
        </w:numPr>
        <w:spacing w:line="480" w:lineRule="auto"/>
        <w:ind w:left="1800"/>
        <w:jc w:val="both"/>
        <w:rPr>
          <w:rFonts w:ascii="Book Antiqua" w:hAnsi="Book Antiqua"/>
          <w:lang w:val="es-PR"/>
        </w:rPr>
      </w:pPr>
      <w:r>
        <w:rPr>
          <w:rFonts w:ascii="Book Antiqua" w:hAnsi="Book Antiqua" w:cs="Arial"/>
          <w:shd w:val="clear" w:color="auto" w:fill="FFFFFF"/>
          <w:lang w:val="es-PR"/>
        </w:rPr>
        <w:t>El Acuerdo de Paz del Taller Salud.</w:t>
      </w:r>
    </w:p>
    <w:p w14:paraId="2A72842D" w14:textId="16CBB836" w:rsidR="00AC4A8B" w:rsidRPr="003746F1" w:rsidRDefault="00AC4A8B" w:rsidP="00AC4A8B">
      <w:pPr>
        <w:pStyle w:val="ListParagraph"/>
        <w:numPr>
          <w:ilvl w:val="0"/>
          <w:numId w:val="31"/>
        </w:numPr>
        <w:spacing w:line="480" w:lineRule="auto"/>
        <w:jc w:val="both"/>
        <w:rPr>
          <w:rFonts w:ascii="Book Antiqua" w:hAnsi="Book Antiqua"/>
          <w:lang w:val="es-ES_tradnl"/>
        </w:rPr>
      </w:pPr>
      <w:r w:rsidRPr="003746F1">
        <w:rPr>
          <w:rFonts w:ascii="Book Antiqua" w:hAnsi="Book Antiqua"/>
          <w:lang w:val="es-ES_tradnl"/>
        </w:rPr>
        <w:t>Examinar la documentación</w:t>
      </w:r>
      <w:r w:rsidR="00B514D7">
        <w:rPr>
          <w:rFonts w:ascii="Book Antiqua" w:hAnsi="Book Antiqua"/>
          <w:lang w:val="es-ES_tradnl"/>
        </w:rPr>
        <w:t xml:space="preserve"> y</w:t>
      </w:r>
      <w:r>
        <w:rPr>
          <w:rFonts w:ascii="Book Antiqua" w:hAnsi="Book Antiqua"/>
          <w:lang w:val="es-ES_tradnl"/>
        </w:rPr>
        <w:t xml:space="preserve"> </w:t>
      </w:r>
      <w:r w:rsidR="00B514D7">
        <w:rPr>
          <w:rFonts w:ascii="Book Antiqua" w:hAnsi="Book Antiqua"/>
          <w:lang w:val="es-ES_tradnl"/>
        </w:rPr>
        <w:t>p</w:t>
      </w:r>
      <w:r w:rsidRPr="003746F1">
        <w:rPr>
          <w:rFonts w:ascii="Book Antiqua" w:hAnsi="Book Antiqua"/>
          <w:lang w:val="es-ES_tradnl"/>
        </w:rPr>
        <w:t xml:space="preserve">resentaciones ofrecidas en el Foro sobre Criminalidad y Violencia celebrado el 19 de agosto de 2022 en el Capitolio de Puerto Rico, para elaborar propuestas específicas que sirvan de base para las </w:t>
      </w:r>
      <w:r w:rsidRPr="003746F1">
        <w:rPr>
          <w:rFonts w:ascii="Book Antiqua" w:hAnsi="Book Antiqua"/>
          <w:lang w:val="es-ES_tradnl"/>
        </w:rPr>
        <w:lastRenderedPageBreak/>
        <w:t>enmiendas a leyes existentes, así como para la elaboración de legislación nueva cuyo propósito sea poner en práctica medidas específicas que hayan demostrado eficacia en la lucha contra la violencia y la criminalidad, tanto en los Estados Unidos como en otros países.</w:t>
      </w:r>
    </w:p>
    <w:p w14:paraId="06458260" w14:textId="77777777" w:rsidR="00AC4A8B" w:rsidRPr="006009F0" w:rsidRDefault="00AC4A8B" w:rsidP="00AC4A8B">
      <w:pPr>
        <w:spacing w:line="480" w:lineRule="auto"/>
        <w:ind w:left="1080" w:hanging="360"/>
        <w:jc w:val="both"/>
        <w:rPr>
          <w:rFonts w:ascii="Book Antiqua" w:hAnsi="Book Antiqua"/>
          <w:lang w:val="es-ES_tradnl"/>
        </w:rPr>
      </w:pPr>
      <w:r>
        <w:rPr>
          <w:rFonts w:ascii="Book Antiqua" w:hAnsi="Book Antiqua"/>
          <w:lang w:val="es-ES_tradnl"/>
        </w:rPr>
        <w:t xml:space="preserve">e.  </w:t>
      </w:r>
      <w:r w:rsidRPr="006009F0">
        <w:rPr>
          <w:rFonts w:ascii="Book Antiqua" w:hAnsi="Book Antiqua"/>
          <w:lang w:val="es-ES_tradnl"/>
        </w:rPr>
        <w:t>Examinar documentación y fuentes adicionales, además de las mencionadas anterior</w:t>
      </w:r>
      <w:r>
        <w:rPr>
          <w:rFonts w:ascii="Book Antiqua" w:hAnsi="Book Antiqua"/>
          <w:lang w:val="es-ES_tradnl"/>
        </w:rPr>
        <w:t>mente</w:t>
      </w:r>
      <w:r w:rsidRPr="006009F0">
        <w:rPr>
          <w:rFonts w:ascii="Book Antiqua" w:hAnsi="Book Antiqua"/>
          <w:lang w:val="es-ES_tradnl"/>
        </w:rPr>
        <w:t>, que contengan información puntual sobre estrategias en la lucha contra la criminalidad que han sido puestas en práctica exitosamente en otras jurisdicciones. Se sugiere examinar, particularmente, las estrategias cuya efectividad haya sido medida y cuantificada en el mediano y largo plazo.</w:t>
      </w:r>
    </w:p>
    <w:p w14:paraId="33A7500D" w14:textId="77777777" w:rsidR="00AC4A8B" w:rsidRPr="006009F0" w:rsidRDefault="00AC4A8B" w:rsidP="00AC4A8B">
      <w:pPr>
        <w:spacing w:line="480" w:lineRule="auto"/>
        <w:ind w:left="1080" w:hanging="360"/>
        <w:jc w:val="both"/>
        <w:rPr>
          <w:rFonts w:ascii="Book Antiqua" w:hAnsi="Book Antiqua"/>
          <w:lang w:val="es-ES_tradnl"/>
        </w:rPr>
      </w:pPr>
      <w:r>
        <w:rPr>
          <w:rFonts w:ascii="Book Antiqua" w:hAnsi="Book Antiqua"/>
          <w:lang w:val="es-ES_tradnl"/>
        </w:rPr>
        <w:t>f</w:t>
      </w:r>
      <w:r w:rsidRPr="006009F0">
        <w:rPr>
          <w:rFonts w:ascii="Book Antiqua" w:hAnsi="Book Antiqua"/>
          <w:lang w:val="es-ES_tradnl"/>
        </w:rPr>
        <w:t>.</w:t>
      </w:r>
      <w:r w:rsidRPr="006009F0">
        <w:rPr>
          <w:rFonts w:ascii="Book Antiqua" w:hAnsi="Book Antiqua"/>
          <w:lang w:val="es-ES_tradnl"/>
        </w:rPr>
        <w:tab/>
        <w:t>El esfuerzo mayor en la redacción de las recomendaciones que propondrá la Comisión debe ir dirigido a recomendar estrategias de modificación en la conducta individual y colectiva cuya eficacia y éxito hayan sido corroborados en los informes oficiales y en la literatura científica que se examine. Es decir, el enfoque de las recomendaciones de la Comisión debe ser el diseño de estrategias preventivas.</w:t>
      </w:r>
    </w:p>
    <w:p w14:paraId="34B6DEE3" w14:textId="77777777" w:rsidR="00AC4A8B" w:rsidRPr="006009F0" w:rsidRDefault="00AC4A8B" w:rsidP="00AC4A8B">
      <w:pPr>
        <w:spacing w:line="480" w:lineRule="auto"/>
        <w:ind w:left="1080" w:hanging="360"/>
        <w:jc w:val="both"/>
        <w:rPr>
          <w:rFonts w:ascii="Book Antiqua" w:hAnsi="Book Antiqua"/>
          <w:lang w:val="es-ES_tradnl"/>
        </w:rPr>
      </w:pPr>
      <w:r>
        <w:rPr>
          <w:rFonts w:ascii="Book Antiqua" w:hAnsi="Book Antiqua"/>
          <w:lang w:val="es-ES_tradnl"/>
        </w:rPr>
        <w:t>g</w:t>
      </w:r>
      <w:r w:rsidRPr="006009F0">
        <w:rPr>
          <w:rFonts w:ascii="Book Antiqua" w:hAnsi="Book Antiqua"/>
          <w:lang w:val="es-ES_tradnl"/>
        </w:rPr>
        <w:t>.</w:t>
      </w:r>
      <w:r w:rsidRPr="006009F0">
        <w:rPr>
          <w:rFonts w:ascii="Book Antiqua" w:hAnsi="Book Antiqua"/>
          <w:lang w:val="es-ES_tradnl"/>
        </w:rPr>
        <w:tab/>
        <w:t xml:space="preserve">En el caso de las estrategias remediales, las recomendaciones deben partir de un enfoque que revele una alta sensibilidad humana, lo que debe redundar en cambios radicales en la forma en </w:t>
      </w:r>
      <w:r>
        <w:rPr>
          <w:rFonts w:ascii="Book Antiqua" w:hAnsi="Book Antiqua"/>
          <w:lang w:val="es-ES_tradnl"/>
        </w:rPr>
        <w:t xml:space="preserve">que las agencias del estado </w:t>
      </w:r>
      <w:r w:rsidRPr="006009F0">
        <w:rPr>
          <w:rFonts w:ascii="Book Antiqua" w:hAnsi="Book Antiqua"/>
          <w:lang w:val="es-ES_tradnl"/>
        </w:rPr>
        <w:t xml:space="preserve">utilizan prácticas punitivas (la Policía de Puerto Rico y el Departamento de Corrección, entre otras) en el manejo de los incidentes y de las dinámicas violentas y criminales. </w:t>
      </w:r>
    </w:p>
    <w:p w14:paraId="66916DF9" w14:textId="77777777" w:rsidR="00AC4A8B" w:rsidRPr="006009F0" w:rsidRDefault="00AC4A8B" w:rsidP="00AC4A8B">
      <w:pPr>
        <w:spacing w:line="480" w:lineRule="auto"/>
        <w:ind w:left="1080" w:hanging="360"/>
        <w:jc w:val="both"/>
        <w:rPr>
          <w:rFonts w:ascii="Book Antiqua" w:hAnsi="Book Antiqua"/>
          <w:lang w:val="es-ES_tradnl"/>
        </w:rPr>
      </w:pPr>
      <w:r>
        <w:rPr>
          <w:rFonts w:ascii="Book Antiqua" w:hAnsi="Book Antiqua"/>
          <w:lang w:val="es-ES_tradnl"/>
        </w:rPr>
        <w:t>h</w:t>
      </w:r>
      <w:r w:rsidRPr="006009F0">
        <w:rPr>
          <w:rFonts w:ascii="Book Antiqua" w:hAnsi="Book Antiqua"/>
          <w:lang w:val="es-ES_tradnl"/>
        </w:rPr>
        <w:t>.</w:t>
      </w:r>
      <w:r w:rsidRPr="006009F0">
        <w:rPr>
          <w:rFonts w:ascii="Book Antiqua" w:hAnsi="Book Antiqua"/>
          <w:lang w:val="es-ES_tradnl"/>
        </w:rPr>
        <w:tab/>
        <w:t xml:space="preserve">Se deben estudiar los mecanismos a través de los cuales las agencias del estado participan de los enfoques preventivos y transformadores de conductas </w:t>
      </w:r>
      <w:r w:rsidRPr="006009F0">
        <w:rPr>
          <w:rFonts w:ascii="Book Antiqua" w:hAnsi="Book Antiqua"/>
          <w:lang w:val="es-ES_tradnl"/>
        </w:rPr>
        <w:lastRenderedPageBreak/>
        <w:t>individuales y colectivas en otros países del mundo, según estos se muestran en la documentación que se examine.</w:t>
      </w:r>
    </w:p>
    <w:p w14:paraId="7434DC8B" w14:textId="77777777" w:rsidR="00AC4A8B" w:rsidRPr="006009F0" w:rsidRDefault="00AC4A8B" w:rsidP="00AC4A8B">
      <w:pPr>
        <w:spacing w:line="480" w:lineRule="auto"/>
        <w:ind w:left="1080" w:hanging="360"/>
        <w:jc w:val="both"/>
        <w:rPr>
          <w:rFonts w:ascii="Book Antiqua" w:hAnsi="Book Antiqua"/>
          <w:lang w:val="es-ES_tradnl"/>
        </w:rPr>
      </w:pPr>
      <w:r>
        <w:rPr>
          <w:rFonts w:ascii="Book Antiqua" w:hAnsi="Book Antiqua"/>
          <w:lang w:val="es-ES_tradnl"/>
        </w:rPr>
        <w:t>i</w:t>
      </w:r>
      <w:r w:rsidRPr="006009F0">
        <w:rPr>
          <w:rFonts w:ascii="Book Antiqua" w:hAnsi="Book Antiqua"/>
          <w:lang w:val="es-ES_tradnl"/>
        </w:rPr>
        <w:t>.</w:t>
      </w:r>
      <w:r w:rsidRPr="006009F0">
        <w:rPr>
          <w:rFonts w:ascii="Book Antiqua" w:hAnsi="Book Antiqua"/>
          <w:lang w:val="es-ES_tradnl"/>
        </w:rPr>
        <w:tab/>
        <w:t>Como resultado de lo sugerido en los dos puntos anteriores, la Comisión debe recomendar la eliminación de prácticas remediales y punitivas que no han tenido éxito en Puerto Rico.</w:t>
      </w:r>
    </w:p>
    <w:p w14:paraId="29A9A1FC" w14:textId="2AFDC0B3" w:rsidR="00AC4A8B" w:rsidRDefault="00AC4A8B" w:rsidP="009D73D7">
      <w:pPr>
        <w:spacing w:line="480" w:lineRule="auto"/>
        <w:ind w:left="1080" w:hanging="360"/>
        <w:jc w:val="both"/>
        <w:rPr>
          <w:rFonts w:ascii="Book Antiqua" w:hAnsi="Book Antiqua"/>
          <w:lang w:val="es-ES_tradnl"/>
        </w:rPr>
      </w:pPr>
      <w:r>
        <w:rPr>
          <w:rFonts w:ascii="Book Antiqua" w:hAnsi="Book Antiqua"/>
          <w:lang w:val="es-ES_tradnl"/>
        </w:rPr>
        <w:t>j</w:t>
      </w:r>
      <w:r w:rsidRPr="006009F0">
        <w:rPr>
          <w:rFonts w:ascii="Book Antiqua" w:hAnsi="Book Antiqua"/>
          <w:lang w:val="es-ES_tradnl"/>
        </w:rPr>
        <w:t>.</w:t>
      </w:r>
      <w:r w:rsidRPr="006009F0">
        <w:rPr>
          <w:rFonts w:ascii="Book Antiqua" w:hAnsi="Book Antiqua"/>
          <w:lang w:val="es-ES_tradnl"/>
        </w:rPr>
        <w:tab/>
        <w:t>El objetivo final es la redacción de un informe que contenga recomendaciones específicas y puntuales en respuesta a las sugerencias enumeradas anteriormente</w:t>
      </w:r>
      <w:r>
        <w:rPr>
          <w:rFonts w:ascii="Book Antiqua" w:hAnsi="Book Antiqua"/>
          <w:lang w:val="es-ES_tradnl"/>
        </w:rPr>
        <w:t>, así como la redacción y radicación de medidas legislativas</w:t>
      </w:r>
      <w:r w:rsidRPr="006009F0">
        <w:rPr>
          <w:rFonts w:ascii="Book Antiqua" w:hAnsi="Book Antiqua"/>
          <w:lang w:val="es-ES_tradnl"/>
        </w:rPr>
        <w:t>.</w:t>
      </w:r>
    </w:p>
    <w:p w14:paraId="36EBAA07" w14:textId="6A4DAEAE" w:rsidR="00837B6F" w:rsidRPr="00837B6F" w:rsidRDefault="00837B6F" w:rsidP="00837B6F">
      <w:pPr>
        <w:spacing w:line="480" w:lineRule="auto"/>
        <w:ind w:firstLine="360"/>
        <w:jc w:val="both"/>
        <w:rPr>
          <w:rFonts w:ascii="Book Antiqua" w:hAnsi="Book Antiqua"/>
          <w:lang w:val="es-ES_tradnl"/>
        </w:rPr>
      </w:pPr>
      <w:r w:rsidRPr="00837B6F">
        <w:rPr>
          <w:rFonts w:ascii="Book Antiqua" w:hAnsi="Book Antiqua"/>
          <w:lang w:val="es-ES_tradnl"/>
        </w:rPr>
        <w:t xml:space="preserve">Artículo </w:t>
      </w:r>
      <w:r w:rsidR="0008653D">
        <w:rPr>
          <w:rFonts w:ascii="Book Antiqua" w:hAnsi="Book Antiqua"/>
          <w:lang w:val="es-ES_tradnl"/>
        </w:rPr>
        <w:t>5</w:t>
      </w:r>
      <w:r w:rsidRPr="00837B6F">
        <w:rPr>
          <w:rFonts w:ascii="Book Antiqua" w:hAnsi="Book Antiqua"/>
          <w:lang w:val="es-ES_tradnl"/>
        </w:rPr>
        <w:t xml:space="preserve">. </w:t>
      </w:r>
      <w:r w:rsidR="0003481B">
        <w:rPr>
          <w:rFonts w:ascii="Book Antiqua" w:hAnsi="Book Antiqua"/>
          <w:lang w:val="es-ES_tradnl"/>
        </w:rPr>
        <w:t>–</w:t>
      </w:r>
      <w:r w:rsidRPr="00837B6F">
        <w:rPr>
          <w:rFonts w:ascii="Book Antiqua" w:hAnsi="Book Antiqua"/>
          <w:lang w:val="es-ES_tradnl"/>
        </w:rPr>
        <w:t xml:space="preserve"> </w:t>
      </w:r>
      <w:r>
        <w:rPr>
          <w:rFonts w:ascii="Book Antiqua" w:hAnsi="Book Antiqua"/>
          <w:lang w:val="es-ES_tradnl"/>
        </w:rPr>
        <w:t>Director Ejecutivo</w:t>
      </w:r>
    </w:p>
    <w:p w14:paraId="436D462E" w14:textId="51B411C2" w:rsidR="00837B6F" w:rsidRPr="00837B6F" w:rsidRDefault="00837B6F" w:rsidP="00837B6F">
      <w:pPr>
        <w:spacing w:line="480" w:lineRule="auto"/>
        <w:ind w:firstLine="360"/>
        <w:jc w:val="both"/>
        <w:rPr>
          <w:rFonts w:ascii="Book Antiqua" w:hAnsi="Book Antiqua"/>
          <w:lang w:val="es-ES_tradnl"/>
        </w:rPr>
      </w:pPr>
      <w:r w:rsidRPr="00837B6F">
        <w:rPr>
          <w:rFonts w:ascii="Book Antiqua" w:hAnsi="Book Antiqua"/>
          <w:lang w:val="es-ES_tradnl"/>
        </w:rPr>
        <w:t>La Comisión será dirigida por un Director Ejecutivo nombrado en común acuerdo por los Co</w:t>
      </w:r>
      <w:r w:rsidR="005318DD">
        <w:rPr>
          <w:rFonts w:ascii="Book Antiqua" w:hAnsi="Book Antiqua"/>
          <w:lang w:val="es-ES_tradnl"/>
        </w:rPr>
        <w:t>-</w:t>
      </w:r>
      <w:r w:rsidRPr="00837B6F">
        <w:rPr>
          <w:rFonts w:ascii="Book Antiqua" w:hAnsi="Book Antiqua"/>
          <w:lang w:val="es-ES_tradnl"/>
        </w:rPr>
        <w:t xml:space="preserve">Presidentes. </w:t>
      </w:r>
      <w:r w:rsidR="008232FC" w:rsidRPr="00837B6F">
        <w:rPr>
          <w:rFonts w:ascii="Book Antiqua" w:hAnsi="Book Antiqua"/>
          <w:lang w:val="es-ES_tradnl"/>
        </w:rPr>
        <w:t>Asimismo,</w:t>
      </w:r>
      <w:r w:rsidRPr="00837B6F">
        <w:rPr>
          <w:rFonts w:ascii="Book Antiqua" w:hAnsi="Book Antiqua"/>
          <w:lang w:val="es-ES_tradnl"/>
        </w:rPr>
        <w:t xml:space="preserve"> el sueldo o remuneración del Director se fijará </w:t>
      </w:r>
      <w:r w:rsidR="005318DD" w:rsidRPr="00837B6F">
        <w:rPr>
          <w:rFonts w:ascii="Book Antiqua" w:hAnsi="Book Antiqua"/>
          <w:lang w:val="es-ES_tradnl"/>
        </w:rPr>
        <w:t>de acuerdo con</w:t>
      </w:r>
      <w:r w:rsidRPr="00837B6F">
        <w:rPr>
          <w:rFonts w:ascii="Book Antiqua" w:hAnsi="Book Antiqua"/>
          <w:lang w:val="es-ES_tradnl"/>
        </w:rPr>
        <w:t xml:space="preserve"> las normas que</w:t>
      </w:r>
      <w:r w:rsidR="008232FC">
        <w:rPr>
          <w:rFonts w:ascii="Book Antiqua" w:hAnsi="Book Antiqua"/>
          <w:lang w:val="es-ES_tradnl"/>
        </w:rPr>
        <w:t xml:space="preserve"> </w:t>
      </w:r>
      <w:r w:rsidRPr="00837B6F">
        <w:rPr>
          <w:rFonts w:ascii="Book Antiqua" w:hAnsi="Book Antiqua"/>
          <w:lang w:val="es-ES_tradnl"/>
        </w:rPr>
        <w:t>establezcan en común acuerdo los Co-Presidentes de la Comisión. El Director Ejecutivo ejercerá</w:t>
      </w:r>
      <w:r w:rsidR="008232FC">
        <w:rPr>
          <w:rFonts w:ascii="Book Antiqua" w:hAnsi="Book Antiqua"/>
          <w:lang w:val="es-ES_tradnl"/>
        </w:rPr>
        <w:t xml:space="preserve"> </w:t>
      </w:r>
      <w:r w:rsidRPr="00837B6F">
        <w:rPr>
          <w:rFonts w:ascii="Book Antiqua" w:hAnsi="Book Antiqua"/>
          <w:lang w:val="es-ES_tradnl"/>
        </w:rPr>
        <w:t>las funciones administrativas del cargo bajo la supervisión y dirección de los Co-Presidentes y</w:t>
      </w:r>
      <w:r w:rsidR="008232FC">
        <w:rPr>
          <w:rFonts w:ascii="Book Antiqua" w:hAnsi="Book Antiqua"/>
          <w:lang w:val="es-ES_tradnl"/>
        </w:rPr>
        <w:t xml:space="preserve"> </w:t>
      </w:r>
      <w:r w:rsidRPr="00837B6F">
        <w:rPr>
          <w:rFonts w:ascii="Book Antiqua" w:hAnsi="Book Antiqua"/>
          <w:lang w:val="es-ES_tradnl"/>
        </w:rPr>
        <w:t>recibirá servicios de apoyo administrativo de éstos y de los miembros de la Comisión, así como</w:t>
      </w:r>
      <w:r w:rsidR="008232FC">
        <w:rPr>
          <w:rFonts w:ascii="Book Antiqua" w:hAnsi="Book Antiqua"/>
          <w:lang w:val="es-ES_tradnl"/>
        </w:rPr>
        <w:t xml:space="preserve"> </w:t>
      </w:r>
      <w:r w:rsidRPr="00837B6F">
        <w:rPr>
          <w:rFonts w:ascii="Book Antiqua" w:hAnsi="Book Antiqua"/>
          <w:lang w:val="es-ES_tradnl"/>
        </w:rPr>
        <w:t>los servicios de la Oficina de Servicios Legislativos, la Biblioteca Legislativa y demás</w:t>
      </w:r>
      <w:r w:rsidR="008232FC">
        <w:rPr>
          <w:rFonts w:ascii="Book Antiqua" w:hAnsi="Book Antiqua"/>
          <w:lang w:val="es-ES_tradnl"/>
        </w:rPr>
        <w:t xml:space="preserve"> </w:t>
      </w:r>
      <w:r w:rsidRPr="00837B6F">
        <w:rPr>
          <w:rFonts w:ascii="Book Antiqua" w:hAnsi="Book Antiqua"/>
          <w:lang w:val="es-ES_tradnl"/>
        </w:rPr>
        <w:t>dependencias de la Asamblea Legislativa.</w:t>
      </w:r>
    </w:p>
    <w:p w14:paraId="6459C752" w14:textId="3DC095A7" w:rsidR="005B48AB" w:rsidRDefault="00837B6F" w:rsidP="00837B6F">
      <w:pPr>
        <w:spacing w:line="480" w:lineRule="auto"/>
        <w:ind w:firstLine="360"/>
        <w:jc w:val="both"/>
        <w:rPr>
          <w:rFonts w:ascii="Book Antiqua" w:hAnsi="Book Antiqua"/>
          <w:lang w:val="es-ES_tradnl"/>
        </w:rPr>
      </w:pPr>
      <w:r w:rsidRPr="00837B6F">
        <w:rPr>
          <w:rFonts w:ascii="Book Antiqua" w:hAnsi="Book Antiqua"/>
          <w:lang w:val="es-ES_tradnl"/>
        </w:rPr>
        <w:t>El Director Ejecutivo determinará la acción interna de la Comisión y tomará las medidas que</w:t>
      </w:r>
      <w:r w:rsidR="008232FC">
        <w:rPr>
          <w:rFonts w:ascii="Book Antiqua" w:hAnsi="Book Antiqua"/>
          <w:lang w:val="es-ES_tradnl"/>
        </w:rPr>
        <w:t xml:space="preserve"> </w:t>
      </w:r>
      <w:r w:rsidRPr="00837B6F">
        <w:rPr>
          <w:rFonts w:ascii="Book Antiqua" w:hAnsi="Book Antiqua"/>
          <w:lang w:val="es-ES_tradnl"/>
        </w:rPr>
        <w:t>sea menester para su adecuado funcionamiento y operación, así como para llevar a cabo las</w:t>
      </w:r>
      <w:r w:rsidR="008232FC">
        <w:rPr>
          <w:rFonts w:ascii="Book Antiqua" w:hAnsi="Book Antiqua"/>
          <w:lang w:val="es-ES_tradnl"/>
        </w:rPr>
        <w:t xml:space="preserve"> </w:t>
      </w:r>
      <w:r w:rsidRPr="00837B6F">
        <w:rPr>
          <w:rFonts w:ascii="Book Antiqua" w:hAnsi="Book Antiqua"/>
          <w:lang w:val="es-ES_tradnl"/>
        </w:rPr>
        <w:t>acciones administrativas y gerenciales necesarias para su implantación y la de cualesquiera otras</w:t>
      </w:r>
      <w:r w:rsidR="008232FC">
        <w:rPr>
          <w:rFonts w:ascii="Book Antiqua" w:hAnsi="Book Antiqua"/>
          <w:lang w:val="es-ES_tradnl"/>
        </w:rPr>
        <w:t xml:space="preserve"> </w:t>
      </w:r>
      <w:r w:rsidRPr="00837B6F">
        <w:rPr>
          <w:rFonts w:ascii="Book Antiqua" w:hAnsi="Book Antiqua"/>
          <w:lang w:val="es-ES_tradnl"/>
        </w:rPr>
        <w:t xml:space="preserve">leyes y reglamentos. </w:t>
      </w:r>
      <w:r w:rsidR="005318DD" w:rsidRPr="00837B6F">
        <w:rPr>
          <w:rFonts w:ascii="Book Antiqua" w:hAnsi="Book Antiqua"/>
          <w:lang w:val="es-ES_tradnl"/>
        </w:rPr>
        <w:t>Además,</w:t>
      </w:r>
      <w:r w:rsidRPr="00837B6F">
        <w:rPr>
          <w:rFonts w:ascii="Book Antiqua" w:hAnsi="Book Antiqua"/>
          <w:lang w:val="es-ES_tradnl"/>
        </w:rPr>
        <w:t xml:space="preserve"> realizará aquellas otras funciones que le fueren delegadas por los</w:t>
      </w:r>
      <w:r w:rsidR="008232FC">
        <w:rPr>
          <w:rFonts w:ascii="Book Antiqua" w:hAnsi="Book Antiqua"/>
          <w:lang w:val="es-ES_tradnl"/>
        </w:rPr>
        <w:t xml:space="preserve"> </w:t>
      </w:r>
      <w:r w:rsidRPr="00837B6F">
        <w:rPr>
          <w:rFonts w:ascii="Book Antiqua" w:hAnsi="Book Antiqua"/>
          <w:lang w:val="es-ES_tradnl"/>
        </w:rPr>
        <w:t>Co-Presidentes y por la Comisión.</w:t>
      </w:r>
    </w:p>
    <w:p w14:paraId="6E4FD26B" w14:textId="0F9BB229" w:rsidR="0033727F" w:rsidRDefault="0033727F" w:rsidP="00CA5761">
      <w:pPr>
        <w:spacing w:line="480" w:lineRule="auto"/>
        <w:ind w:firstLine="360"/>
        <w:jc w:val="both"/>
        <w:rPr>
          <w:rFonts w:ascii="Book Antiqua" w:hAnsi="Book Antiqua"/>
          <w:lang w:val="es-ES_tradnl"/>
        </w:rPr>
      </w:pPr>
      <w:r>
        <w:rPr>
          <w:rFonts w:ascii="Book Antiqua" w:hAnsi="Book Antiqua"/>
          <w:lang w:val="es-ES_tradnl"/>
        </w:rPr>
        <w:lastRenderedPageBreak/>
        <w:t xml:space="preserve">Artículo </w:t>
      </w:r>
      <w:r w:rsidR="008A6B0F">
        <w:rPr>
          <w:rFonts w:ascii="Book Antiqua" w:hAnsi="Book Antiqua"/>
          <w:lang w:val="es-ES_tradnl"/>
        </w:rPr>
        <w:t>6</w:t>
      </w:r>
      <w:r>
        <w:rPr>
          <w:rFonts w:ascii="Book Antiqua" w:hAnsi="Book Antiqua"/>
          <w:lang w:val="es-ES_tradnl"/>
        </w:rPr>
        <w:t xml:space="preserve">. </w:t>
      </w:r>
      <w:r w:rsidR="0003481B">
        <w:rPr>
          <w:rFonts w:ascii="Book Antiqua" w:hAnsi="Book Antiqua"/>
          <w:lang w:val="es-ES_tradnl"/>
        </w:rPr>
        <w:t>–</w:t>
      </w:r>
      <w:r w:rsidR="00422BCD">
        <w:rPr>
          <w:rFonts w:ascii="Book Antiqua" w:hAnsi="Book Antiqua"/>
          <w:lang w:val="es-ES_tradnl"/>
        </w:rPr>
        <w:t xml:space="preserve"> </w:t>
      </w:r>
      <w:r w:rsidR="00422BCD" w:rsidRPr="00422BCD">
        <w:rPr>
          <w:rFonts w:ascii="Book Antiqua" w:hAnsi="Book Antiqua"/>
          <w:lang w:val="es-ES_tradnl"/>
        </w:rPr>
        <w:t>Para el logro de sus propósitos y objetivos, la Comisión queda facultada para contratar, ordenar</w:t>
      </w:r>
      <w:r w:rsidR="00422BCD">
        <w:rPr>
          <w:rFonts w:ascii="Book Antiqua" w:hAnsi="Book Antiqua"/>
          <w:lang w:val="es-ES_tradnl"/>
        </w:rPr>
        <w:t xml:space="preserve"> </w:t>
      </w:r>
      <w:r w:rsidR="00422BCD" w:rsidRPr="00422BCD">
        <w:rPr>
          <w:rFonts w:ascii="Book Antiqua" w:hAnsi="Book Antiqua"/>
          <w:lang w:val="es-ES_tradnl"/>
        </w:rPr>
        <w:t>y realizar todos los estudios que estime necesarios y convenientes. Además, podrá emplear y</w:t>
      </w:r>
      <w:r w:rsidR="00422BCD">
        <w:rPr>
          <w:rFonts w:ascii="Book Antiqua" w:hAnsi="Book Antiqua"/>
          <w:lang w:val="es-ES_tradnl"/>
        </w:rPr>
        <w:t xml:space="preserve"> </w:t>
      </w:r>
      <w:r w:rsidR="00422BCD" w:rsidRPr="00422BCD">
        <w:rPr>
          <w:rFonts w:ascii="Book Antiqua" w:hAnsi="Book Antiqua"/>
          <w:lang w:val="es-ES_tradnl"/>
        </w:rPr>
        <w:t>contratar el personal necesario para realizar su encomienda, el cual estará bajo la dirección del</w:t>
      </w:r>
      <w:r w:rsidR="00422BCD">
        <w:rPr>
          <w:rFonts w:ascii="Book Antiqua" w:hAnsi="Book Antiqua"/>
          <w:lang w:val="es-ES_tradnl"/>
        </w:rPr>
        <w:t xml:space="preserve"> </w:t>
      </w:r>
      <w:r w:rsidR="00422BCD" w:rsidRPr="00422BCD">
        <w:rPr>
          <w:rFonts w:ascii="Book Antiqua" w:hAnsi="Book Antiqua"/>
          <w:lang w:val="es-ES_tradnl"/>
        </w:rPr>
        <w:t>Director Ejecutivo. El personal así empleado y contratado será nombrado sin sujeción a la Ley</w:t>
      </w:r>
      <w:r w:rsidR="00422BCD">
        <w:rPr>
          <w:rFonts w:ascii="Book Antiqua" w:hAnsi="Book Antiqua"/>
          <w:lang w:val="es-ES_tradnl"/>
        </w:rPr>
        <w:t xml:space="preserve"> </w:t>
      </w:r>
      <w:r w:rsidR="00422BCD" w:rsidRPr="00422BCD">
        <w:rPr>
          <w:rFonts w:ascii="Book Antiqua" w:hAnsi="Book Antiqua"/>
          <w:lang w:val="es-ES_tradnl"/>
        </w:rPr>
        <w:t xml:space="preserve">Núm. </w:t>
      </w:r>
      <w:r w:rsidR="00B97F4F">
        <w:rPr>
          <w:rFonts w:ascii="Book Antiqua" w:hAnsi="Book Antiqua"/>
          <w:lang w:val="es-ES_tradnl"/>
        </w:rPr>
        <w:t>8-2017</w:t>
      </w:r>
      <w:r w:rsidR="00422BCD" w:rsidRPr="00422BCD">
        <w:rPr>
          <w:rFonts w:ascii="Book Antiqua" w:hAnsi="Book Antiqua"/>
          <w:lang w:val="es-ES_tradnl"/>
        </w:rPr>
        <w:t>, según enmendada, conocida como “</w:t>
      </w:r>
      <w:r w:rsidR="00CA5761" w:rsidRPr="00CA5761">
        <w:rPr>
          <w:rFonts w:ascii="Book Antiqua" w:hAnsi="Book Antiqua"/>
          <w:lang w:val="es-ES_tradnl"/>
        </w:rPr>
        <w:t>Ley para la Administración y Transformación de los Recursos Humanos en el</w:t>
      </w:r>
      <w:r w:rsidR="00CA5761">
        <w:rPr>
          <w:rFonts w:ascii="Book Antiqua" w:hAnsi="Book Antiqua"/>
          <w:lang w:val="es-ES_tradnl"/>
        </w:rPr>
        <w:t xml:space="preserve"> </w:t>
      </w:r>
      <w:r w:rsidR="00CA5761" w:rsidRPr="00CA5761">
        <w:rPr>
          <w:rFonts w:ascii="Book Antiqua" w:hAnsi="Book Antiqua"/>
          <w:lang w:val="es-ES_tradnl"/>
        </w:rPr>
        <w:t>Gobierno de Puerto Rico</w:t>
      </w:r>
      <w:r w:rsidR="00422BCD" w:rsidRPr="00422BCD">
        <w:rPr>
          <w:rFonts w:ascii="Book Antiqua" w:hAnsi="Book Antiqua"/>
          <w:lang w:val="es-ES_tradnl"/>
        </w:rPr>
        <w:t>”. Se autoriza a las agencias e instrumentalidades públicas a poner a la</w:t>
      </w:r>
      <w:r w:rsidR="00422BCD">
        <w:rPr>
          <w:rFonts w:ascii="Book Antiqua" w:hAnsi="Book Antiqua"/>
          <w:lang w:val="es-ES_tradnl"/>
        </w:rPr>
        <w:t xml:space="preserve"> </w:t>
      </w:r>
      <w:r w:rsidR="00422BCD" w:rsidRPr="00422BCD">
        <w:rPr>
          <w:rFonts w:ascii="Book Antiqua" w:hAnsi="Book Antiqua"/>
          <w:lang w:val="es-ES_tradnl"/>
        </w:rPr>
        <w:t>disposición de la Comisión personal, equipo, materiales y otros recursos. Las personas que sean</w:t>
      </w:r>
      <w:r w:rsidR="00422BCD">
        <w:rPr>
          <w:rFonts w:ascii="Book Antiqua" w:hAnsi="Book Antiqua"/>
          <w:lang w:val="es-ES_tradnl"/>
        </w:rPr>
        <w:t xml:space="preserve"> </w:t>
      </w:r>
      <w:r w:rsidR="00422BCD" w:rsidRPr="00422BCD">
        <w:rPr>
          <w:rFonts w:ascii="Book Antiqua" w:hAnsi="Book Antiqua"/>
          <w:lang w:val="es-ES_tradnl"/>
        </w:rPr>
        <w:t>cedidas temporalmente por las agencias del Gobierno Estatal para trabajar en la Comisión</w:t>
      </w:r>
      <w:r w:rsidR="00422BCD">
        <w:rPr>
          <w:rFonts w:ascii="Book Antiqua" w:hAnsi="Book Antiqua"/>
          <w:lang w:val="es-ES_tradnl"/>
        </w:rPr>
        <w:t xml:space="preserve"> </w:t>
      </w:r>
      <w:r w:rsidR="00422BCD" w:rsidRPr="00422BCD">
        <w:rPr>
          <w:rFonts w:ascii="Book Antiqua" w:hAnsi="Book Antiqua"/>
          <w:lang w:val="es-ES_tradnl"/>
        </w:rPr>
        <w:t xml:space="preserve">conservarán todos los derechos adquiridos, así como los derechos, privilegios, obligaciones y </w:t>
      </w:r>
      <w:r w:rsidR="004A2040" w:rsidRPr="00422BCD">
        <w:rPr>
          <w:rFonts w:ascii="Book Antiqua" w:hAnsi="Book Antiqua"/>
          <w:lang w:val="es-ES_tradnl"/>
        </w:rPr>
        <w:t>estatus</w:t>
      </w:r>
      <w:r w:rsidR="00422BCD" w:rsidRPr="00422BCD">
        <w:rPr>
          <w:rFonts w:ascii="Book Antiqua" w:hAnsi="Book Antiqua"/>
          <w:lang w:val="es-ES_tradnl"/>
        </w:rPr>
        <w:t xml:space="preserve"> respecto a cualquier sistema</w:t>
      </w:r>
      <w:r w:rsidR="00422BCD">
        <w:rPr>
          <w:rFonts w:ascii="Book Antiqua" w:hAnsi="Book Antiqua"/>
          <w:lang w:val="es-ES_tradnl"/>
        </w:rPr>
        <w:t xml:space="preserve"> </w:t>
      </w:r>
      <w:r w:rsidR="00422BCD" w:rsidRPr="00422BCD">
        <w:rPr>
          <w:rFonts w:ascii="Book Antiqua" w:hAnsi="Book Antiqua"/>
          <w:lang w:val="es-ES_tradnl"/>
        </w:rPr>
        <w:t>existente de pensión, retiro o fondo de ahorro al cual estuvieran afiliados. Los empleados del</w:t>
      </w:r>
      <w:r w:rsidR="00422BCD">
        <w:rPr>
          <w:rFonts w:ascii="Book Antiqua" w:hAnsi="Book Antiqua"/>
          <w:lang w:val="es-ES_tradnl"/>
        </w:rPr>
        <w:t xml:space="preserve"> </w:t>
      </w:r>
      <w:r w:rsidR="00422BCD" w:rsidRPr="00422BCD">
        <w:rPr>
          <w:rFonts w:ascii="Book Antiqua" w:hAnsi="Book Antiqua"/>
          <w:lang w:val="es-ES_tradnl"/>
        </w:rPr>
        <w:t>Gobierno del Estado Libre Asociado de Puerto Rico que trabajen para la Comisión no podrán</w:t>
      </w:r>
      <w:r w:rsidR="00422BCD">
        <w:rPr>
          <w:rFonts w:ascii="Book Antiqua" w:hAnsi="Book Antiqua"/>
          <w:lang w:val="es-ES_tradnl"/>
        </w:rPr>
        <w:t xml:space="preserve"> </w:t>
      </w:r>
      <w:r w:rsidR="00422BCD" w:rsidRPr="00422BCD">
        <w:rPr>
          <w:rFonts w:ascii="Book Antiqua" w:hAnsi="Book Antiqua"/>
          <w:lang w:val="es-ES_tradnl"/>
        </w:rPr>
        <w:t>recibir compensación adicional a sus sueldos regulares.</w:t>
      </w:r>
    </w:p>
    <w:p w14:paraId="67936303" w14:textId="605FD439" w:rsidR="00AD3FBF" w:rsidRPr="00AD3FBF" w:rsidRDefault="00AD3FBF" w:rsidP="00AD3FBF">
      <w:pPr>
        <w:spacing w:line="480" w:lineRule="auto"/>
        <w:ind w:firstLine="360"/>
        <w:jc w:val="both"/>
        <w:rPr>
          <w:rFonts w:ascii="Book Antiqua" w:hAnsi="Book Antiqua"/>
          <w:lang w:val="es-ES_tradnl"/>
        </w:rPr>
      </w:pPr>
      <w:r w:rsidRPr="00AD3FBF">
        <w:rPr>
          <w:rFonts w:ascii="Book Antiqua" w:hAnsi="Book Antiqua"/>
          <w:lang w:val="es-ES_tradnl"/>
        </w:rPr>
        <w:t xml:space="preserve">Artículo </w:t>
      </w:r>
      <w:r w:rsidR="008A6B0F">
        <w:rPr>
          <w:rFonts w:ascii="Book Antiqua" w:hAnsi="Book Antiqua"/>
          <w:lang w:val="es-ES_tradnl"/>
        </w:rPr>
        <w:t>7</w:t>
      </w:r>
      <w:r w:rsidRPr="00AD3FBF">
        <w:rPr>
          <w:rFonts w:ascii="Book Antiqua" w:hAnsi="Book Antiqua"/>
          <w:lang w:val="es-ES_tradnl"/>
        </w:rPr>
        <w:t xml:space="preserve">. </w:t>
      </w:r>
      <w:r w:rsidR="0003481B">
        <w:rPr>
          <w:rFonts w:ascii="Book Antiqua" w:hAnsi="Book Antiqua"/>
          <w:lang w:val="es-ES_tradnl"/>
        </w:rPr>
        <w:t>–</w:t>
      </w:r>
      <w:r w:rsidRPr="00AD3FBF">
        <w:rPr>
          <w:rFonts w:ascii="Book Antiqua" w:hAnsi="Book Antiqua"/>
          <w:lang w:val="es-ES_tradnl"/>
        </w:rPr>
        <w:t xml:space="preserve"> La Comisión podrá celebrar convenios o acuerdos con personas o entidades públicas o privadas</w:t>
      </w:r>
      <w:r>
        <w:rPr>
          <w:rFonts w:ascii="Book Antiqua" w:hAnsi="Book Antiqua"/>
          <w:lang w:val="es-ES_tradnl"/>
        </w:rPr>
        <w:t xml:space="preserve"> </w:t>
      </w:r>
      <w:r w:rsidRPr="00AD3FBF">
        <w:rPr>
          <w:rFonts w:ascii="Book Antiqua" w:hAnsi="Book Antiqua"/>
          <w:lang w:val="es-ES_tradnl"/>
        </w:rPr>
        <w:t>para realizar los trabajos y estudios encaminados a alcanzar los propósitos de esta Ley. Los departamentos,</w:t>
      </w:r>
      <w:r>
        <w:rPr>
          <w:rFonts w:ascii="Book Antiqua" w:hAnsi="Book Antiqua"/>
          <w:lang w:val="es-ES_tradnl"/>
        </w:rPr>
        <w:t xml:space="preserve"> </w:t>
      </w:r>
      <w:r w:rsidRPr="00AD3FBF">
        <w:rPr>
          <w:rFonts w:ascii="Book Antiqua" w:hAnsi="Book Antiqua"/>
          <w:lang w:val="es-ES_tradnl"/>
        </w:rPr>
        <w:t>agencias y corporaciones públicas del Gobierno de Puerto Rico proveerán a la Comisión toda</w:t>
      </w:r>
      <w:r>
        <w:rPr>
          <w:rFonts w:ascii="Book Antiqua" w:hAnsi="Book Antiqua"/>
          <w:lang w:val="es-ES_tradnl"/>
        </w:rPr>
        <w:t xml:space="preserve"> </w:t>
      </w:r>
      <w:r w:rsidRPr="00AD3FBF">
        <w:rPr>
          <w:rFonts w:ascii="Book Antiqua" w:hAnsi="Book Antiqua"/>
          <w:lang w:val="es-ES_tradnl"/>
        </w:rPr>
        <w:t>información que les sea requerida por ser necesaria para llevar a cabo la encomienda.</w:t>
      </w:r>
    </w:p>
    <w:p w14:paraId="6C0ED5A5" w14:textId="075649AA" w:rsidR="00AD3FBF" w:rsidRDefault="00AD3FBF" w:rsidP="00AD3FBF">
      <w:pPr>
        <w:spacing w:line="480" w:lineRule="auto"/>
        <w:ind w:firstLine="360"/>
        <w:jc w:val="both"/>
        <w:rPr>
          <w:rFonts w:ascii="Book Antiqua" w:hAnsi="Book Antiqua"/>
          <w:lang w:val="es-ES_tradnl"/>
        </w:rPr>
      </w:pPr>
      <w:r w:rsidRPr="00AD3FBF">
        <w:rPr>
          <w:rFonts w:ascii="Book Antiqua" w:hAnsi="Book Antiqua"/>
          <w:lang w:val="es-ES_tradnl"/>
        </w:rPr>
        <w:t>Se autoriza al Director Ejecutivo, previa autorización de los Co-Presidentes, a aceptar y recibir</w:t>
      </w:r>
      <w:r>
        <w:rPr>
          <w:rFonts w:ascii="Book Antiqua" w:hAnsi="Book Antiqua"/>
          <w:lang w:val="es-ES_tradnl"/>
        </w:rPr>
        <w:t xml:space="preserve"> </w:t>
      </w:r>
      <w:r w:rsidRPr="00AD3FBF">
        <w:rPr>
          <w:rFonts w:ascii="Book Antiqua" w:hAnsi="Book Antiqua"/>
          <w:lang w:val="es-ES_tradnl"/>
        </w:rPr>
        <w:t xml:space="preserve">donaciones o cualquier otro tipo de ayuda, en dinero, bienes o servicios, que </w:t>
      </w:r>
      <w:r w:rsidRPr="00AD3FBF">
        <w:rPr>
          <w:rFonts w:ascii="Book Antiqua" w:hAnsi="Book Antiqua"/>
          <w:lang w:val="es-ES_tradnl"/>
        </w:rPr>
        <w:lastRenderedPageBreak/>
        <w:t>provengan de personas</w:t>
      </w:r>
      <w:r>
        <w:rPr>
          <w:rFonts w:ascii="Book Antiqua" w:hAnsi="Book Antiqua"/>
          <w:lang w:val="es-ES_tradnl"/>
        </w:rPr>
        <w:t xml:space="preserve"> </w:t>
      </w:r>
      <w:r w:rsidRPr="00AD3FBF">
        <w:rPr>
          <w:rFonts w:ascii="Book Antiqua" w:hAnsi="Book Antiqua"/>
          <w:lang w:val="es-ES_tradnl"/>
        </w:rPr>
        <w:t>o entidades privadas y o gubernamentales, y a administrarlas conforme sus términos y las leyes</w:t>
      </w:r>
      <w:r>
        <w:rPr>
          <w:rFonts w:ascii="Book Antiqua" w:hAnsi="Book Antiqua"/>
          <w:lang w:val="es-ES_tradnl"/>
        </w:rPr>
        <w:t xml:space="preserve"> </w:t>
      </w:r>
      <w:r w:rsidRPr="00AD3FBF">
        <w:rPr>
          <w:rFonts w:ascii="Book Antiqua" w:hAnsi="Book Antiqua"/>
          <w:lang w:val="es-ES_tradnl"/>
        </w:rPr>
        <w:t>aplicables. Las donaciones y otras ayudas se utilizarán exclusivamente para cumplir y llevar a cabo</w:t>
      </w:r>
      <w:r>
        <w:rPr>
          <w:rFonts w:ascii="Book Antiqua" w:hAnsi="Book Antiqua"/>
          <w:lang w:val="es-ES_tradnl"/>
        </w:rPr>
        <w:t xml:space="preserve"> </w:t>
      </w:r>
      <w:r w:rsidRPr="00AD3FBF">
        <w:rPr>
          <w:rFonts w:ascii="Book Antiqua" w:hAnsi="Book Antiqua"/>
          <w:lang w:val="es-ES_tradnl"/>
        </w:rPr>
        <w:t xml:space="preserve">los propósitos de esta Ley. </w:t>
      </w:r>
      <w:r w:rsidR="00337C13" w:rsidRPr="00AD3FBF">
        <w:rPr>
          <w:rFonts w:ascii="Book Antiqua" w:hAnsi="Book Antiqua"/>
          <w:lang w:val="es-ES_tradnl"/>
        </w:rPr>
        <w:t>Asimismo,</w:t>
      </w:r>
      <w:r w:rsidRPr="00AD3FBF">
        <w:rPr>
          <w:rFonts w:ascii="Book Antiqua" w:hAnsi="Book Antiqua"/>
          <w:lang w:val="es-ES_tradnl"/>
        </w:rPr>
        <w:t xml:space="preserve"> podrá cobrar los derechos correspondientes por las</w:t>
      </w:r>
      <w:r>
        <w:rPr>
          <w:rFonts w:ascii="Book Antiqua" w:hAnsi="Book Antiqua"/>
          <w:lang w:val="es-ES_tradnl"/>
        </w:rPr>
        <w:t xml:space="preserve"> </w:t>
      </w:r>
      <w:r w:rsidRPr="00AD3FBF">
        <w:rPr>
          <w:rFonts w:ascii="Book Antiqua" w:hAnsi="Book Antiqua"/>
          <w:lang w:val="es-ES_tradnl"/>
        </w:rPr>
        <w:t>publicaciones, documentos o estudios propiedad de la Comisión.</w:t>
      </w:r>
    </w:p>
    <w:p w14:paraId="62230E90" w14:textId="62CE3E05" w:rsidR="00754DF2" w:rsidRPr="00754DF2" w:rsidRDefault="009D4E66" w:rsidP="00754DF2">
      <w:pPr>
        <w:spacing w:line="480" w:lineRule="auto"/>
        <w:ind w:firstLine="360"/>
        <w:jc w:val="both"/>
        <w:rPr>
          <w:rFonts w:ascii="Book Antiqua" w:hAnsi="Book Antiqua"/>
          <w:lang w:val="es-ES_tradnl"/>
        </w:rPr>
      </w:pPr>
      <w:r w:rsidRPr="009D4E66">
        <w:rPr>
          <w:rFonts w:ascii="Book Antiqua" w:hAnsi="Book Antiqua"/>
          <w:lang w:val="es-ES_tradnl"/>
        </w:rPr>
        <w:t xml:space="preserve">Artículo </w:t>
      </w:r>
      <w:r w:rsidR="008A6B0F">
        <w:rPr>
          <w:rFonts w:ascii="Book Antiqua" w:hAnsi="Book Antiqua"/>
          <w:lang w:val="es-ES_tradnl"/>
        </w:rPr>
        <w:t>8</w:t>
      </w:r>
      <w:r w:rsidRPr="009D4E66">
        <w:rPr>
          <w:rFonts w:ascii="Book Antiqua" w:hAnsi="Book Antiqua"/>
          <w:lang w:val="es-ES_tradnl"/>
        </w:rPr>
        <w:t xml:space="preserve">. </w:t>
      </w:r>
      <w:r w:rsidR="0003481B">
        <w:rPr>
          <w:rFonts w:ascii="Book Antiqua" w:hAnsi="Book Antiqua"/>
          <w:lang w:val="es-ES_tradnl"/>
        </w:rPr>
        <w:t>–</w:t>
      </w:r>
      <w:r w:rsidR="004D205E">
        <w:rPr>
          <w:rFonts w:ascii="Book Antiqua" w:hAnsi="Book Antiqua"/>
          <w:lang w:val="es-ES_tradnl"/>
        </w:rPr>
        <w:t xml:space="preserve"> </w:t>
      </w:r>
      <w:r w:rsidR="00754DF2" w:rsidRPr="00754DF2">
        <w:rPr>
          <w:rFonts w:ascii="Book Antiqua" w:hAnsi="Book Antiqua"/>
          <w:lang w:val="es-ES_tradnl"/>
        </w:rPr>
        <w:t xml:space="preserve">A </w:t>
      </w:r>
      <w:r w:rsidR="00687119">
        <w:rPr>
          <w:rFonts w:ascii="Book Antiqua" w:hAnsi="Book Antiqua"/>
          <w:lang w:val="es-ES_tradnl"/>
        </w:rPr>
        <w:t xml:space="preserve">solicitud de la </w:t>
      </w:r>
      <w:r w:rsidR="00A2546E">
        <w:rPr>
          <w:rFonts w:ascii="Book Antiqua" w:hAnsi="Book Antiqua"/>
          <w:lang w:val="es-ES_tradnl"/>
        </w:rPr>
        <w:t>Comisión</w:t>
      </w:r>
      <w:r w:rsidR="00754DF2" w:rsidRPr="00754DF2">
        <w:rPr>
          <w:rFonts w:ascii="Book Antiqua" w:hAnsi="Book Antiqua"/>
          <w:lang w:val="es-ES_tradnl"/>
        </w:rPr>
        <w:t>, todos los funcionarios y empleados del Senado y de la</w:t>
      </w:r>
      <w:r w:rsidR="00754DF2">
        <w:rPr>
          <w:rFonts w:ascii="Book Antiqua" w:hAnsi="Book Antiqua"/>
          <w:lang w:val="es-ES_tradnl"/>
        </w:rPr>
        <w:t xml:space="preserve"> </w:t>
      </w:r>
      <w:r w:rsidR="00754DF2" w:rsidRPr="00754DF2">
        <w:rPr>
          <w:rFonts w:ascii="Book Antiqua" w:hAnsi="Book Antiqua"/>
          <w:lang w:val="es-ES_tradnl"/>
        </w:rPr>
        <w:t>Cámara de Representantes prestarán a la Comisión los servicios que estime necesarios, sin</w:t>
      </w:r>
      <w:r w:rsidR="00754DF2">
        <w:rPr>
          <w:rFonts w:ascii="Book Antiqua" w:hAnsi="Book Antiqua"/>
          <w:lang w:val="es-ES_tradnl"/>
        </w:rPr>
        <w:t xml:space="preserve"> </w:t>
      </w:r>
      <w:r w:rsidR="00754DF2" w:rsidRPr="00754DF2">
        <w:rPr>
          <w:rFonts w:ascii="Book Antiqua" w:hAnsi="Book Antiqua"/>
          <w:lang w:val="es-ES_tradnl"/>
        </w:rPr>
        <w:t>devengar por ello compensación adicional alguna, excepto el tiempo compensatorio acumulado.</w:t>
      </w:r>
    </w:p>
    <w:p w14:paraId="735E0554" w14:textId="2A3C49F6" w:rsidR="009D4E66" w:rsidRDefault="00754DF2" w:rsidP="00754DF2">
      <w:pPr>
        <w:spacing w:line="480" w:lineRule="auto"/>
        <w:ind w:firstLine="360"/>
        <w:jc w:val="both"/>
        <w:rPr>
          <w:rFonts w:ascii="Book Antiqua" w:hAnsi="Book Antiqua"/>
          <w:lang w:val="es-ES_tradnl"/>
        </w:rPr>
      </w:pPr>
      <w:r w:rsidRPr="00754DF2">
        <w:rPr>
          <w:rFonts w:ascii="Book Antiqua" w:hAnsi="Book Antiqua"/>
          <w:lang w:val="es-ES_tradnl"/>
        </w:rPr>
        <w:t>La designación de los funcionarios y empleados cuyos servicios se requieran por la Comisión se</w:t>
      </w:r>
      <w:r>
        <w:rPr>
          <w:rFonts w:ascii="Book Antiqua" w:hAnsi="Book Antiqua"/>
          <w:lang w:val="es-ES_tradnl"/>
        </w:rPr>
        <w:t xml:space="preserve"> </w:t>
      </w:r>
      <w:r w:rsidRPr="00754DF2">
        <w:rPr>
          <w:rFonts w:ascii="Book Antiqua" w:hAnsi="Book Antiqua"/>
          <w:lang w:val="es-ES_tradnl"/>
        </w:rPr>
        <w:t>hará en consulta con los Presidentes de ambos Cuerpos Legislativos.</w:t>
      </w:r>
    </w:p>
    <w:p w14:paraId="605700C1" w14:textId="062DCE9E" w:rsidR="00A67BED" w:rsidRDefault="004D205E" w:rsidP="009D4E66">
      <w:pPr>
        <w:spacing w:line="480" w:lineRule="auto"/>
        <w:ind w:firstLine="360"/>
        <w:jc w:val="both"/>
        <w:rPr>
          <w:rFonts w:ascii="Book Antiqua" w:hAnsi="Book Antiqua"/>
          <w:lang w:val="es-ES_tradnl"/>
        </w:rPr>
      </w:pPr>
      <w:r>
        <w:rPr>
          <w:rFonts w:ascii="Book Antiqua" w:hAnsi="Book Antiqua"/>
          <w:lang w:val="es-ES_tradnl"/>
        </w:rPr>
        <w:t xml:space="preserve">Artículo </w:t>
      </w:r>
      <w:r w:rsidR="008A6B0F">
        <w:rPr>
          <w:rFonts w:ascii="Book Antiqua" w:hAnsi="Book Antiqua"/>
          <w:lang w:val="es-ES_tradnl"/>
        </w:rPr>
        <w:t>9</w:t>
      </w:r>
      <w:r>
        <w:rPr>
          <w:rFonts w:ascii="Book Antiqua" w:hAnsi="Book Antiqua"/>
          <w:lang w:val="es-ES_tradnl"/>
        </w:rPr>
        <w:t xml:space="preserve">. </w:t>
      </w:r>
      <w:r w:rsidR="0003481B">
        <w:rPr>
          <w:rFonts w:ascii="Book Antiqua" w:hAnsi="Book Antiqua"/>
          <w:lang w:val="es-ES_tradnl"/>
        </w:rPr>
        <w:t>–</w:t>
      </w:r>
      <w:r w:rsidRPr="009D4E66">
        <w:rPr>
          <w:rFonts w:ascii="Book Antiqua" w:hAnsi="Book Antiqua"/>
          <w:lang w:val="es-ES_tradnl"/>
        </w:rPr>
        <w:t xml:space="preserve"> </w:t>
      </w:r>
      <w:r w:rsidR="00A67BED" w:rsidRPr="00F63AB7">
        <w:rPr>
          <w:rFonts w:ascii="Book Antiqua" w:hAnsi="Book Antiqua"/>
          <w:lang w:val="es-ES_tradnl"/>
        </w:rPr>
        <w:t>La Comisión deberá rendir informe</w:t>
      </w:r>
      <w:r w:rsidR="00A67BED">
        <w:rPr>
          <w:rFonts w:ascii="Book Antiqua" w:hAnsi="Book Antiqua"/>
          <w:lang w:val="es-ES_tradnl"/>
        </w:rPr>
        <w:t>s</w:t>
      </w:r>
      <w:r w:rsidR="00A67BED" w:rsidRPr="00F63AB7">
        <w:rPr>
          <w:rFonts w:ascii="Book Antiqua" w:hAnsi="Book Antiqua"/>
          <w:lang w:val="es-ES_tradnl"/>
        </w:rPr>
        <w:t xml:space="preserve"> </w:t>
      </w:r>
      <w:r w:rsidR="00A67BED">
        <w:rPr>
          <w:rFonts w:ascii="Book Antiqua" w:hAnsi="Book Antiqua"/>
          <w:lang w:val="es-ES_tradnl"/>
        </w:rPr>
        <w:t xml:space="preserve">anuales </w:t>
      </w:r>
      <w:r w:rsidR="00A67BED" w:rsidRPr="00F63AB7">
        <w:rPr>
          <w:rFonts w:ascii="Book Antiqua" w:hAnsi="Book Antiqua"/>
          <w:lang w:val="es-ES_tradnl"/>
        </w:rPr>
        <w:t>que contenga</w:t>
      </w:r>
      <w:r w:rsidR="00A67BED">
        <w:rPr>
          <w:rFonts w:ascii="Book Antiqua" w:hAnsi="Book Antiqua"/>
          <w:lang w:val="es-ES_tradnl"/>
        </w:rPr>
        <w:t>n</w:t>
      </w:r>
      <w:r w:rsidR="00A67BED" w:rsidRPr="00F63AB7">
        <w:rPr>
          <w:rFonts w:ascii="Book Antiqua" w:hAnsi="Book Antiqua"/>
          <w:lang w:val="es-ES_tradnl"/>
        </w:rPr>
        <w:t xml:space="preserve"> recomendaciones de estrategias de modificación en la conducta individual y colectiva cuya eficacia y éxito hayan sido corroborados en los informes oficiales y en la literatura científica que se examine; estrategias en la lucha contra la criminalidad que han sido puestas en práctica exitosamente en otras jurisdicciones; mecanismos a través de los cuales las agencias del estado participan de los enfoques preventivos y transformadores de conductas individuales y colectivas en otros países.</w:t>
      </w:r>
    </w:p>
    <w:p w14:paraId="20FC52FE" w14:textId="24F9208A" w:rsidR="00184568" w:rsidRDefault="00DB1B6A" w:rsidP="00184568">
      <w:pPr>
        <w:spacing w:line="480" w:lineRule="auto"/>
        <w:ind w:firstLine="360"/>
        <w:jc w:val="both"/>
        <w:rPr>
          <w:rFonts w:ascii="Book Antiqua" w:hAnsi="Book Antiqua"/>
          <w:lang w:val="es-ES_tradnl"/>
        </w:rPr>
      </w:pPr>
      <w:r w:rsidRPr="00184568">
        <w:rPr>
          <w:rFonts w:ascii="Book Antiqua" w:hAnsi="Book Antiqua"/>
          <w:lang w:val="es-ES_tradnl"/>
        </w:rPr>
        <w:t xml:space="preserve">Artículo </w:t>
      </w:r>
      <w:r>
        <w:rPr>
          <w:rFonts w:ascii="Book Antiqua" w:hAnsi="Book Antiqua"/>
          <w:lang w:val="es-ES_tradnl"/>
        </w:rPr>
        <w:t>10</w:t>
      </w:r>
      <w:r w:rsidRPr="00184568">
        <w:rPr>
          <w:rFonts w:ascii="Book Antiqua" w:hAnsi="Book Antiqua"/>
          <w:lang w:val="es-ES_tradnl"/>
        </w:rPr>
        <w:t xml:space="preserve">. </w:t>
      </w:r>
      <w:r w:rsidR="0003481B">
        <w:rPr>
          <w:rFonts w:ascii="Book Antiqua" w:hAnsi="Book Antiqua"/>
          <w:lang w:val="es-ES_tradnl"/>
        </w:rPr>
        <w:t>–</w:t>
      </w:r>
      <w:r w:rsidRPr="00184568">
        <w:rPr>
          <w:rFonts w:ascii="Book Antiqua" w:hAnsi="Book Antiqua"/>
          <w:lang w:val="es-ES_tradnl"/>
        </w:rPr>
        <w:t xml:space="preserve"> </w:t>
      </w:r>
      <w:r w:rsidR="004D205E" w:rsidRPr="009D4E66">
        <w:rPr>
          <w:rFonts w:ascii="Book Antiqua" w:hAnsi="Book Antiqua"/>
          <w:lang w:val="es-ES_tradnl"/>
        </w:rPr>
        <w:t>La Comisión queda facultada para adoptar las reglas y reglamentos que fueren necesarios para</w:t>
      </w:r>
      <w:r w:rsidR="004D205E">
        <w:rPr>
          <w:rFonts w:ascii="Book Antiqua" w:hAnsi="Book Antiqua"/>
          <w:lang w:val="es-ES_tradnl"/>
        </w:rPr>
        <w:t xml:space="preserve"> </w:t>
      </w:r>
      <w:r w:rsidR="004D205E" w:rsidRPr="009D4E66">
        <w:rPr>
          <w:rFonts w:ascii="Book Antiqua" w:hAnsi="Book Antiqua"/>
          <w:lang w:val="es-ES_tradnl"/>
        </w:rPr>
        <w:t>cumplir los propósitos de esta Ley y para su funcionamiento interno. Se reunirá cuantas veces la</w:t>
      </w:r>
      <w:r w:rsidR="004D205E">
        <w:rPr>
          <w:rFonts w:ascii="Book Antiqua" w:hAnsi="Book Antiqua"/>
          <w:lang w:val="es-ES_tradnl"/>
        </w:rPr>
        <w:t xml:space="preserve"> </w:t>
      </w:r>
      <w:r w:rsidR="004D205E" w:rsidRPr="009D4E66">
        <w:rPr>
          <w:rFonts w:ascii="Book Antiqua" w:hAnsi="Book Antiqua"/>
          <w:lang w:val="es-ES_tradnl"/>
        </w:rPr>
        <w:t>convoquen los Co</w:t>
      </w:r>
      <w:r w:rsidR="0065466C">
        <w:rPr>
          <w:rFonts w:ascii="Book Antiqua" w:hAnsi="Book Antiqua"/>
          <w:lang w:val="es-ES_tradnl"/>
        </w:rPr>
        <w:t>-</w:t>
      </w:r>
      <w:r w:rsidR="004D205E" w:rsidRPr="009D4E66">
        <w:rPr>
          <w:rFonts w:ascii="Book Antiqua" w:hAnsi="Book Antiqua"/>
          <w:lang w:val="es-ES_tradnl"/>
        </w:rPr>
        <w:t>Presidentes o una mayoría absoluta de los miembros mediante comunicación</w:t>
      </w:r>
      <w:r w:rsidR="004D205E">
        <w:rPr>
          <w:rFonts w:ascii="Book Antiqua" w:hAnsi="Book Antiqua"/>
          <w:lang w:val="es-ES_tradnl"/>
        </w:rPr>
        <w:t xml:space="preserve"> </w:t>
      </w:r>
      <w:r w:rsidR="004D205E" w:rsidRPr="009D4E66">
        <w:rPr>
          <w:rFonts w:ascii="Book Antiqua" w:hAnsi="Book Antiqua"/>
          <w:lang w:val="es-ES_tradnl"/>
        </w:rPr>
        <w:t xml:space="preserve">escrita suscrita por éstos. </w:t>
      </w:r>
    </w:p>
    <w:p w14:paraId="299AE1CA" w14:textId="34EA4E8B" w:rsidR="007B18F4" w:rsidRDefault="00F63AB7" w:rsidP="00184568">
      <w:pPr>
        <w:spacing w:line="480" w:lineRule="auto"/>
        <w:ind w:firstLine="360"/>
        <w:jc w:val="both"/>
        <w:rPr>
          <w:rFonts w:ascii="Book Antiqua" w:hAnsi="Book Antiqua"/>
          <w:lang w:val="es-ES_tradnl"/>
        </w:rPr>
      </w:pPr>
      <w:r>
        <w:rPr>
          <w:rFonts w:ascii="Book Antiqua" w:hAnsi="Book Antiqua"/>
          <w:lang w:val="es-ES_tradnl"/>
        </w:rPr>
        <w:lastRenderedPageBreak/>
        <w:t>Artículo</w:t>
      </w:r>
      <w:r w:rsidRPr="00F63AB7">
        <w:rPr>
          <w:rFonts w:ascii="Book Antiqua" w:hAnsi="Book Antiqua"/>
          <w:lang w:val="es-ES_tradnl"/>
        </w:rPr>
        <w:t xml:space="preserve"> </w:t>
      </w:r>
      <w:r>
        <w:rPr>
          <w:rFonts w:ascii="Book Antiqua" w:hAnsi="Book Antiqua"/>
          <w:lang w:val="es-ES_tradnl"/>
        </w:rPr>
        <w:t>11</w:t>
      </w:r>
      <w:r w:rsidRPr="00F63AB7">
        <w:rPr>
          <w:rFonts w:ascii="Book Antiqua" w:hAnsi="Book Antiqua"/>
          <w:lang w:val="es-ES_tradnl"/>
        </w:rPr>
        <w:t xml:space="preserve">. </w:t>
      </w:r>
      <w:r w:rsidR="0003481B">
        <w:rPr>
          <w:rFonts w:ascii="Book Antiqua" w:hAnsi="Book Antiqua"/>
          <w:lang w:val="es-ES_tradnl"/>
        </w:rPr>
        <w:t>–</w:t>
      </w:r>
      <w:r w:rsidRPr="00F63AB7">
        <w:rPr>
          <w:rFonts w:ascii="Book Antiqua" w:hAnsi="Book Antiqua"/>
          <w:lang w:val="es-ES_tradnl"/>
        </w:rPr>
        <w:t xml:space="preserve"> </w:t>
      </w:r>
      <w:r w:rsidR="00DB1B6A" w:rsidRPr="00184568">
        <w:rPr>
          <w:rFonts w:ascii="Book Antiqua" w:hAnsi="Book Antiqua"/>
          <w:lang w:val="es-ES_tradnl"/>
        </w:rPr>
        <w:t>La Comisión queda facultada para celebrar vistas públicas en cualquier lugar del Estado Libre</w:t>
      </w:r>
      <w:r w:rsidR="00DB1B6A">
        <w:rPr>
          <w:rFonts w:ascii="Book Antiqua" w:hAnsi="Book Antiqua"/>
          <w:lang w:val="es-ES_tradnl"/>
        </w:rPr>
        <w:t xml:space="preserve"> </w:t>
      </w:r>
      <w:r w:rsidR="00DB1B6A" w:rsidRPr="00184568">
        <w:rPr>
          <w:rFonts w:ascii="Book Antiqua" w:hAnsi="Book Antiqua"/>
          <w:lang w:val="es-ES_tradnl"/>
        </w:rPr>
        <w:t>Asociado de Puerto Rico, recibir los testimonios vales o escritos de las personas interesadas y citar</w:t>
      </w:r>
      <w:r w:rsidR="00DB1B6A">
        <w:rPr>
          <w:rFonts w:ascii="Book Antiqua" w:hAnsi="Book Antiqua"/>
          <w:lang w:val="es-ES_tradnl"/>
        </w:rPr>
        <w:t xml:space="preserve"> </w:t>
      </w:r>
      <w:r w:rsidR="00DB1B6A" w:rsidRPr="00184568">
        <w:rPr>
          <w:rFonts w:ascii="Book Antiqua" w:hAnsi="Book Antiqua"/>
          <w:lang w:val="es-ES_tradnl"/>
        </w:rPr>
        <w:t>aquellas personas que a su juicio deban deponer sobre el asunto objeto de estudio de esta Comisión,</w:t>
      </w:r>
      <w:r w:rsidR="00DB1B6A">
        <w:rPr>
          <w:rFonts w:ascii="Book Antiqua" w:hAnsi="Book Antiqua"/>
          <w:lang w:val="es-ES_tradnl"/>
        </w:rPr>
        <w:t xml:space="preserve"> </w:t>
      </w:r>
      <w:r w:rsidR="00DB1B6A" w:rsidRPr="00184568">
        <w:rPr>
          <w:rFonts w:ascii="Book Antiqua" w:hAnsi="Book Antiqua"/>
          <w:lang w:val="es-ES_tradnl"/>
        </w:rPr>
        <w:t>todo ello según las disposiciones aplicables de ley y de los reglamentos vigentes.</w:t>
      </w:r>
    </w:p>
    <w:p w14:paraId="78929B71" w14:textId="7CD28726" w:rsidR="00D7634E" w:rsidRDefault="00DE7B9E" w:rsidP="00DE7B9E">
      <w:pPr>
        <w:spacing w:line="480" w:lineRule="auto"/>
        <w:ind w:firstLine="360"/>
        <w:jc w:val="both"/>
        <w:rPr>
          <w:rFonts w:ascii="Book Antiqua" w:hAnsi="Book Antiqua"/>
          <w:lang w:val="es-ES_tradnl"/>
        </w:rPr>
      </w:pPr>
      <w:r w:rsidRPr="00DE7B9E">
        <w:rPr>
          <w:rFonts w:ascii="Book Antiqua" w:hAnsi="Book Antiqua"/>
          <w:lang w:val="es-ES_tradnl"/>
        </w:rPr>
        <w:t>Artículo 1</w:t>
      </w:r>
      <w:r>
        <w:rPr>
          <w:rFonts w:ascii="Book Antiqua" w:hAnsi="Book Antiqua"/>
          <w:lang w:val="es-ES_tradnl"/>
        </w:rPr>
        <w:t>2</w:t>
      </w:r>
      <w:r w:rsidRPr="00DE7B9E">
        <w:rPr>
          <w:rFonts w:ascii="Book Antiqua" w:hAnsi="Book Antiqua"/>
          <w:lang w:val="es-ES_tradnl"/>
        </w:rPr>
        <w:t xml:space="preserve">. </w:t>
      </w:r>
      <w:r w:rsidR="0003481B">
        <w:rPr>
          <w:rFonts w:ascii="Book Antiqua" w:hAnsi="Book Antiqua"/>
          <w:lang w:val="es-ES_tradnl"/>
        </w:rPr>
        <w:t>–</w:t>
      </w:r>
      <w:r w:rsidRPr="00DE7B9E">
        <w:rPr>
          <w:rFonts w:ascii="Book Antiqua" w:hAnsi="Book Antiqua"/>
          <w:lang w:val="es-ES_tradnl"/>
        </w:rPr>
        <w:t xml:space="preserve"> Se le asigna para el año fiscal </w:t>
      </w:r>
      <w:r w:rsidR="00FF3163">
        <w:rPr>
          <w:rFonts w:ascii="Book Antiqua" w:hAnsi="Book Antiqua"/>
          <w:lang w:val="es-ES_tradnl"/>
        </w:rPr>
        <w:t>2022-2023</w:t>
      </w:r>
      <w:r w:rsidRPr="00DE7B9E">
        <w:rPr>
          <w:rFonts w:ascii="Book Antiqua" w:hAnsi="Book Antiqua"/>
          <w:lang w:val="es-ES_tradnl"/>
        </w:rPr>
        <w:t xml:space="preserve"> a la Comisión la cantidad de quinientos mil (500,000)</w:t>
      </w:r>
      <w:r>
        <w:rPr>
          <w:rFonts w:ascii="Book Antiqua" w:hAnsi="Book Antiqua"/>
          <w:lang w:val="es-ES_tradnl"/>
        </w:rPr>
        <w:t xml:space="preserve"> </w:t>
      </w:r>
      <w:r w:rsidRPr="00DE7B9E">
        <w:rPr>
          <w:rFonts w:ascii="Book Antiqua" w:hAnsi="Book Antiqua"/>
          <w:lang w:val="es-ES_tradnl"/>
        </w:rPr>
        <w:t>dólares para su funcionamiento, de fondos del Presupuesto General del Tesoro Estatal. En años</w:t>
      </w:r>
      <w:r>
        <w:rPr>
          <w:rFonts w:ascii="Book Antiqua" w:hAnsi="Book Antiqua"/>
          <w:lang w:val="es-ES_tradnl"/>
        </w:rPr>
        <w:t xml:space="preserve"> </w:t>
      </w:r>
      <w:r w:rsidRPr="00DE7B9E">
        <w:rPr>
          <w:rFonts w:ascii="Book Antiqua" w:hAnsi="Book Antiqua"/>
          <w:lang w:val="es-ES_tradnl"/>
        </w:rPr>
        <w:t>subsiguientes, los gastos de la Comisión serán con cargo a los presupuestos de cada una de las</w:t>
      </w:r>
      <w:r>
        <w:rPr>
          <w:rFonts w:ascii="Book Antiqua" w:hAnsi="Book Antiqua"/>
          <w:lang w:val="es-ES_tradnl"/>
        </w:rPr>
        <w:t xml:space="preserve"> </w:t>
      </w:r>
      <w:r w:rsidRPr="00DE7B9E">
        <w:rPr>
          <w:rFonts w:ascii="Book Antiqua" w:hAnsi="Book Antiqua"/>
          <w:lang w:val="es-ES_tradnl"/>
        </w:rPr>
        <w:t>Cámaras Legislativas, por partes iguales, y deberán consignarse en la Resolución Conjunta del</w:t>
      </w:r>
      <w:r>
        <w:rPr>
          <w:rFonts w:ascii="Book Antiqua" w:hAnsi="Book Antiqua"/>
          <w:lang w:val="es-ES_tradnl"/>
        </w:rPr>
        <w:t xml:space="preserve"> </w:t>
      </w:r>
      <w:r w:rsidRPr="00DE7B9E">
        <w:rPr>
          <w:rFonts w:ascii="Book Antiqua" w:hAnsi="Book Antiqua"/>
          <w:lang w:val="es-ES_tradnl"/>
        </w:rPr>
        <w:t>Presupuesto General del Estado Libre Asociado de Puerto Rico. Dichas Cámaras también le</w:t>
      </w:r>
      <w:r>
        <w:rPr>
          <w:rFonts w:ascii="Book Antiqua" w:hAnsi="Book Antiqua"/>
          <w:lang w:val="es-ES_tradnl"/>
        </w:rPr>
        <w:t xml:space="preserve"> </w:t>
      </w:r>
      <w:r w:rsidRPr="00DE7B9E">
        <w:rPr>
          <w:rFonts w:ascii="Book Antiqua" w:hAnsi="Book Antiqua"/>
          <w:lang w:val="es-ES_tradnl"/>
        </w:rPr>
        <w:t>proveerán a la Comisión las facilidades, materiales y recursos necesarios para que la misma pueda</w:t>
      </w:r>
      <w:r>
        <w:rPr>
          <w:rFonts w:ascii="Book Antiqua" w:hAnsi="Book Antiqua"/>
          <w:lang w:val="es-ES_tradnl"/>
        </w:rPr>
        <w:t xml:space="preserve"> </w:t>
      </w:r>
      <w:r w:rsidRPr="00DE7B9E">
        <w:rPr>
          <w:rFonts w:ascii="Book Antiqua" w:hAnsi="Book Antiqua"/>
          <w:lang w:val="es-ES_tradnl"/>
        </w:rPr>
        <w:t>cumplir con su encomienda.</w:t>
      </w:r>
    </w:p>
    <w:p w14:paraId="50666857" w14:textId="08E3B6FD" w:rsidR="0010005C" w:rsidRDefault="0010005C" w:rsidP="00DE7B9E">
      <w:pPr>
        <w:spacing w:line="480" w:lineRule="auto"/>
        <w:ind w:firstLine="360"/>
        <w:jc w:val="both"/>
        <w:rPr>
          <w:rFonts w:ascii="Book Antiqua" w:hAnsi="Book Antiqua"/>
          <w:lang w:val="es-ES_tradnl"/>
        </w:rPr>
      </w:pPr>
      <w:r>
        <w:rPr>
          <w:rFonts w:ascii="Book Antiqua" w:hAnsi="Book Antiqua"/>
          <w:lang w:val="es-ES_tradnl"/>
        </w:rPr>
        <w:t>Artículo 13. – Vigencia</w:t>
      </w:r>
    </w:p>
    <w:p w14:paraId="12C8E65C" w14:textId="21F716F2" w:rsidR="0010005C" w:rsidRPr="00C212DC" w:rsidRDefault="0010005C" w:rsidP="00DE7B9E">
      <w:pPr>
        <w:spacing w:line="480" w:lineRule="auto"/>
        <w:ind w:firstLine="360"/>
        <w:jc w:val="both"/>
        <w:rPr>
          <w:rFonts w:ascii="Book Antiqua" w:hAnsi="Book Antiqua"/>
          <w:lang w:val="es-ES_tradnl"/>
        </w:rPr>
      </w:pPr>
      <w:r>
        <w:rPr>
          <w:rFonts w:ascii="Book Antiqua" w:hAnsi="Book Antiqua"/>
          <w:lang w:val="es-ES_tradnl"/>
        </w:rPr>
        <w:t xml:space="preserve">Esta Ley </w:t>
      </w:r>
      <w:r w:rsidR="00F468BC">
        <w:rPr>
          <w:rFonts w:ascii="Book Antiqua" w:hAnsi="Book Antiqua"/>
          <w:lang w:val="es-ES_tradnl"/>
        </w:rPr>
        <w:t>comenzará a regir inmediatamente después de su aprobación.</w:t>
      </w:r>
    </w:p>
    <w:sectPr w:rsidR="0010005C" w:rsidRPr="00C212DC" w:rsidSect="00DC6C6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9A4C9" w14:textId="77777777" w:rsidR="004907AC" w:rsidRDefault="004907AC">
      <w:r>
        <w:separator/>
      </w:r>
    </w:p>
  </w:endnote>
  <w:endnote w:type="continuationSeparator" w:id="0">
    <w:p w14:paraId="795D4219" w14:textId="77777777" w:rsidR="004907AC" w:rsidRDefault="00490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1AEF3" w14:textId="77777777" w:rsidR="004907AC" w:rsidRDefault="004907AC">
      <w:r>
        <w:separator/>
      </w:r>
    </w:p>
  </w:footnote>
  <w:footnote w:type="continuationSeparator" w:id="0">
    <w:p w14:paraId="7939BA40" w14:textId="77777777" w:rsidR="004907AC" w:rsidRDefault="00490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A6A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012A0">
      <w:rPr>
        <w:rStyle w:val="PageNumber"/>
        <w:noProof/>
      </w:rPr>
      <w:t>12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8CB"/>
    <w:multiLevelType w:val="hybridMultilevel"/>
    <w:tmpl w:val="3A66BA16"/>
    <w:lvl w:ilvl="0" w:tplc="A9B86DD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42D68BF"/>
    <w:multiLevelType w:val="hybridMultilevel"/>
    <w:tmpl w:val="9B742CD4"/>
    <w:lvl w:ilvl="0" w:tplc="C994ED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F14B77"/>
    <w:multiLevelType w:val="hybridMultilevel"/>
    <w:tmpl w:val="BED6B760"/>
    <w:lvl w:ilvl="0" w:tplc="340E5BF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1C854E27"/>
    <w:multiLevelType w:val="hybridMultilevel"/>
    <w:tmpl w:val="A2704D04"/>
    <w:lvl w:ilvl="0" w:tplc="EEB421F2">
      <w:start w:val="1"/>
      <w:numFmt w:val="lowerLetter"/>
      <w:lvlText w:val="(%1)"/>
      <w:lvlJc w:val="left"/>
      <w:pPr>
        <w:ind w:left="1470" w:hanging="390"/>
      </w:pPr>
      <w:rPr>
        <w:rFonts w:hint="default"/>
        <w:i w:val="0"/>
        <w:iCs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 w15:restartNumberingAfterBreak="0">
    <w:nsid w:val="1CC60181"/>
    <w:multiLevelType w:val="hybridMultilevel"/>
    <w:tmpl w:val="24CE4BB6"/>
    <w:lvl w:ilvl="0" w:tplc="325C3A3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1E26428B"/>
    <w:multiLevelType w:val="hybridMultilevel"/>
    <w:tmpl w:val="967EDBCC"/>
    <w:lvl w:ilvl="0" w:tplc="780017F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5FE3D72"/>
    <w:multiLevelType w:val="hybridMultilevel"/>
    <w:tmpl w:val="26C4A254"/>
    <w:lvl w:ilvl="0" w:tplc="DD24497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7907A23"/>
    <w:multiLevelType w:val="hybridMultilevel"/>
    <w:tmpl w:val="EC503E96"/>
    <w:lvl w:ilvl="0" w:tplc="1186BFD6">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2A85783F"/>
    <w:multiLevelType w:val="hybridMultilevel"/>
    <w:tmpl w:val="627EEAB0"/>
    <w:lvl w:ilvl="0" w:tplc="99FA83A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2E890716"/>
    <w:multiLevelType w:val="hybridMultilevel"/>
    <w:tmpl w:val="432EAEA2"/>
    <w:lvl w:ilvl="0" w:tplc="18CA754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2EC62426"/>
    <w:multiLevelType w:val="hybridMultilevel"/>
    <w:tmpl w:val="AB9CF37C"/>
    <w:lvl w:ilvl="0" w:tplc="9C70063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08B0FB4"/>
    <w:multiLevelType w:val="hybridMultilevel"/>
    <w:tmpl w:val="E1726452"/>
    <w:lvl w:ilvl="0" w:tplc="A9C4412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38BE06F3"/>
    <w:multiLevelType w:val="hybridMultilevel"/>
    <w:tmpl w:val="9A148F90"/>
    <w:lvl w:ilvl="0" w:tplc="C994EDA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BC1293E"/>
    <w:multiLevelType w:val="hybridMultilevel"/>
    <w:tmpl w:val="0776BC62"/>
    <w:lvl w:ilvl="0" w:tplc="91CCAF14">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01F247B"/>
    <w:multiLevelType w:val="hybridMultilevel"/>
    <w:tmpl w:val="F396502E"/>
    <w:lvl w:ilvl="0" w:tplc="6A5E2BC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0ED0686"/>
    <w:multiLevelType w:val="hybridMultilevel"/>
    <w:tmpl w:val="CC4AEC0C"/>
    <w:lvl w:ilvl="0" w:tplc="E58CB3B8">
      <w:start w:val="1"/>
      <w:numFmt w:val="lowerLetter"/>
      <w:lvlText w:val="(%1)"/>
      <w:lvlJc w:val="left"/>
      <w:pPr>
        <w:ind w:left="1017" w:hanging="339"/>
      </w:pPr>
      <w:rPr>
        <w:rFonts w:ascii="Times New Roman" w:eastAsia="Times New Roman" w:hAnsi="Times New Roman" w:cs="Times New Roman" w:hint="default"/>
        <w:b/>
        <w:bCs/>
        <w:w w:val="99"/>
        <w:sz w:val="24"/>
        <w:szCs w:val="24"/>
        <w:lang w:val="es-PR" w:eastAsia="es-PR" w:bidi="es-PR"/>
      </w:rPr>
    </w:lvl>
    <w:lvl w:ilvl="1" w:tplc="3EDE5170">
      <w:start w:val="1"/>
      <w:numFmt w:val="lowerLetter"/>
      <w:lvlText w:val="(%2)"/>
      <w:lvlJc w:val="left"/>
      <w:pPr>
        <w:ind w:left="1377" w:hanging="341"/>
      </w:pPr>
      <w:rPr>
        <w:rFonts w:hint="default"/>
        <w:b w:val="0"/>
        <w:bCs/>
        <w:i w:val="0"/>
        <w:strike w:val="0"/>
        <w:spacing w:val="-1"/>
        <w:w w:val="99"/>
        <w:sz w:val="24"/>
        <w:szCs w:val="24"/>
        <w:lang w:val="es-PR" w:eastAsia="es-PR" w:bidi="es-PR"/>
      </w:rPr>
    </w:lvl>
    <w:lvl w:ilvl="2" w:tplc="B756FAC0">
      <w:numFmt w:val="bullet"/>
      <w:lvlText w:val="•"/>
      <w:lvlJc w:val="left"/>
      <w:pPr>
        <w:ind w:left="2401" w:hanging="341"/>
      </w:pPr>
      <w:rPr>
        <w:rFonts w:hint="default"/>
        <w:lang w:val="es-PR" w:eastAsia="es-PR" w:bidi="es-PR"/>
      </w:rPr>
    </w:lvl>
    <w:lvl w:ilvl="3" w:tplc="5AD647AC">
      <w:numFmt w:val="bullet"/>
      <w:lvlText w:val="•"/>
      <w:lvlJc w:val="left"/>
      <w:pPr>
        <w:ind w:left="3425" w:hanging="341"/>
      </w:pPr>
      <w:rPr>
        <w:rFonts w:hint="default"/>
        <w:lang w:val="es-PR" w:eastAsia="es-PR" w:bidi="es-PR"/>
      </w:rPr>
    </w:lvl>
    <w:lvl w:ilvl="4" w:tplc="E83AA340">
      <w:numFmt w:val="bullet"/>
      <w:lvlText w:val="•"/>
      <w:lvlJc w:val="left"/>
      <w:pPr>
        <w:ind w:left="4450" w:hanging="341"/>
      </w:pPr>
      <w:rPr>
        <w:rFonts w:hint="default"/>
        <w:lang w:val="es-PR" w:eastAsia="es-PR" w:bidi="es-PR"/>
      </w:rPr>
    </w:lvl>
    <w:lvl w:ilvl="5" w:tplc="7124FAD4">
      <w:numFmt w:val="bullet"/>
      <w:lvlText w:val="•"/>
      <w:lvlJc w:val="left"/>
      <w:pPr>
        <w:ind w:left="5474" w:hanging="341"/>
      </w:pPr>
      <w:rPr>
        <w:rFonts w:hint="default"/>
        <w:lang w:val="es-PR" w:eastAsia="es-PR" w:bidi="es-PR"/>
      </w:rPr>
    </w:lvl>
    <w:lvl w:ilvl="6" w:tplc="41A24516">
      <w:numFmt w:val="bullet"/>
      <w:lvlText w:val="•"/>
      <w:lvlJc w:val="left"/>
      <w:pPr>
        <w:ind w:left="6499" w:hanging="341"/>
      </w:pPr>
      <w:rPr>
        <w:rFonts w:hint="default"/>
        <w:lang w:val="es-PR" w:eastAsia="es-PR" w:bidi="es-PR"/>
      </w:rPr>
    </w:lvl>
    <w:lvl w:ilvl="7" w:tplc="EB34F28E">
      <w:numFmt w:val="bullet"/>
      <w:lvlText w:val="•"/>
      <w:lvlJc w:val="left"/>
      <w:pPr>
        <w:ind w:left="7523" w:hanging="341"/>
      </w:pPr>
      <w:rPr>
        <w:rFonts w:hint="default"/>
        <w:lang w:val="es-PR" w:eastAsia="es-PR" w:bidi="es-PR"/>
      </w:rPr>
    </w:lvl>
    <w:lvl w:ilvl="8" w:tplc="E77634FA">
      <w:numFmt w:val="bullet"/>
      <w:lvlText w:val="•"/>
      <w:lvlJc w:val="left"/>
      <w:pPr>
        <w:ind w:left="8548" w:hanging="341"/>
      </w:pPr>
      <w:rPr>
        <w:rFonts w:hint="default"/>
        <w:lang w:val="es-PR" w:eastAsia="es-PR" w:bidi="es-PR"/>
      </w:rPr>
    </w:lvl>
  </w:abstractNum>
  <w:abstractNum w:abstractNumId="16" w15:restartNumberingAfterBreak="0">
    <w:nsid w:val="431C5568"/>
    <w:multiLevelType w:val="hybridMultilevel"/>
    <w:tmpl w:val="D87481D0"/>
    <w:lvl w:ilvl="0" w:tplc="1148643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453C5E74"/>
    <w:multiLevelType w:val="hybridMultilevel"/>
    <w:tmpl w:val="03DA18BE"/>
    <w:lvl w:ilvl="0" w:tplc="38FC8A4C">
      <w:start w:val="1"/>
      <w:numFmt w:val="lowerLetter"/>
      <w:lvlText w:val="%1)"/>
      <w:lvlJc w:val="left"/>
      <w:pPr>
        <w:ind w:left="1110" w:hanging="39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873197A"/>
    <w:multiLevelType w:val="hybridMultilevel"/>
    <w:tmpl w:val="64BCD986"/>
    <w:lvl w:ilvl="0" w:tplc="C512EB32">
      <w:start w:val="3"/>
      <w:numFmt w:val="lowerLetter"/>
      <w:lvlText w:val="(%1)"/>
      <w:lvlJc w:val="left"/>
      <w:pPr>
        <w:ind w:left="1080" w:hanging="360"/>
      </w:pPr>
      <w:rPr>
        <w:rFonts w:hint="default"/>
      </w:rPr>
    </w:lvl>
    <w:lvl w:ilvl="1" w:tplc="500A0019">
      <w:start w:val="1"/>
      <w:numFmt w:val="lowerLetter"/>
      <w:lvlText w:val="%2."/>
      <w:lvlJc w:val="left"/>
      <w:pPr>
        <w:ind w:left="1080" w:hanging="360"/>
      </w:pPr>
    </w:lvl>
    <w:lvl w:ilvl="2" w:tplc="500A001B">
      <w:start w:val="1"/>
      <w:numFmt w:val="lowerRoman"/>
      <w:lvlText w:val="%3."/>
      <w:lvlJc w:val="right"/>
      <w:pPr>
        <w:ind w:left="1800" w:hanging="180"/>
      </w:pPr>
    </w:lvl>
    <w:lvl w:ilvl="3" w:tplc="500A000F">
      <w:start w:val="1"/>
      <w:numFmt w:val="decimal"/>
      <w:lvlText w:val="%4."/>
      <w:lvlJc w:val="left"/>
      <w:pPr>
        <w:ind w:left="2520" w:hanging="360"/>
      </w:pPr>
    </w:lvl>
    <w:lvl w:ilvl="4" w:tplc="61CEAF4A">
      <w:start w:val="1"/>
      <w:numFmt w:val="lowerLetter"/>
      <w:lvlText w:val="%5."/>
      <w:lvlJc w:val="left"/>
      <w:pPr>
        <w:ind w:left="3240" w:hanging="360"/>
      </w:pPr>
      <w:rPr>
        <w:strike/>
      </w:r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19" w15:restartNumberingAfterBreak="0">
    <w:nsid w:val="4BAA6F6D"/>
    <w:multiLevelType w:val="hybridMultilevel"/>
    <w:tmpl w:val="808C12FC"/>
    <w:lvl w:ilvl="0" w:tplc="066E09B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53022BEF"/>
    <w:multiLevelType w:val="hybridMultilevel"/>
    <w:tmpl w:val="5950A600"/>
    <w:lvl w:ilvl="0" w:tplc="6D942616">
      <w:start w:val="1"/>
      <w:numFmt w:val="lowerLetter"/>
      <w:lvlText w:val="(%1)"/>
      <w:lvlJc w:val="left"/>
      <w:pPr>
        <w:ind w:left="576" w:hanging="356"/>
      </w:pPr>
      <w:rPr>
        <w:rFonts w:hint="default"/>
        <w:b w:val="0"/>
        <w:bCs/>
        <w:strike w:val="0"/>
        <w:spacing w:val="-1"/>
        <w:w w:val="99"/>
        <w:sz w:val="24"/>
        <w:szCs w:val="24"/>
        <w:lang w:val="es-PR" w:eastAsia="es-PR" w:bidi="es-PR"/>
      </w:rPr>
    </w:lvl>
    <w:lvl w:ilvl="1" w:tplc="8FECE2B2">
      <w:numFmt w:val="bullet"/>
      <w:lvlText w:val="•"/>
      <w:lvlJc w:val="left"/>
      <w:pPr>
        <w:ind w:left="1534" w:hanging="356"/>
      </w:pPr>
      <w:rPr>
        <w:rFonts w:hint="default"/>
        <w:lang w:val="es-PR" w:eastAsia="es-PR" w:bidi="es-PR"/>
      </w:rPr>
    </w:lvl>
    <w:lvl w:ilvl="2" w:tplc="7D0CD2F4">
      <w:numFmt w:val="bullet"/>
      <w:lvlText w:val="•"/>
      <w:lvlJc w:val="left"/>
      <w:pPr>
        <w:ind w:left="2492" w:hanging="356"/>
      </w:pPr>
      <w:rPr>
        <w:rFonts w:hint="default"/>
        <w:lang w:val="es-PR" w:eastAsia="es-PR" w:bidi="es-PR"/>
      </w:rPr>
    </w:lvl>
    <w:lvl w:ilvl="3" w:tplc="7F5A3E7C">
      <w:numFmt w:val="bullet"/>
      <w:lvlText w:val="•"/>
      <w:lvlJc w:val="left"/>
      <w:pPr>
        <w:ind w:left="3450" w:hanging="356"/>
      </w:pPr>
      <w:rPr>
        <w:rFonts w:hint="default"/>
        <w:lang w:val="es-PR" w:eastAsia="es-PR" w:bidi="es-PR"/>
      </w:rPr>
    </w:lvl>
    <w:lvl w:ilvl="4" w:tplc="8A00B7BC">
      <w:numFmt w:val="bullet"/>
      <w:lvlText w:val="•"/>
      <w:lvlJc w:val="left"/>
      <w:pPr>
        <w:ind w:left="4408" w:hanging="356"/>
      </w:pPr>
      <w:rPr>
        <w:rFonts w:hint="default"/>
        <w:lang w:val="es-PR" w:eastAsia="es-PR" w:bidi="es-PR"/>
      </w:rPr>
    </w:lvl>
    <w:lvl w:ilvl="5" w:tplc="3EB87672">
      <w:numFmt w:val="bullet"/>
      <w:lvlText w:val="•"/>
      <w:lvlJc w:val="left"/>
      <w:pPr>
        <w:ind w:left="5366" w:hanging="356"/>
      </w:pPr>
      <w:rPr>
        <w:rFonts w:hint="default"/>
        <w:lang w:val="es-PR" w:eastAsia="es-PR" w:bidi="es-PR"/>
      </w:rPr>
    </w:lvl>
    <w:lvl w:ilvl="6" w:tplc="59823842">
      <w:numFmt w:val="bullet"/>
      <w:lvlText w:val="•"/>
      <w:lvlJc w:val="left"/>
      <w:pPr>
        <w:ind w:left="6324" w:hanging="356"/>
      </w:pPr>
      <w:rPr>
        <w:rFonts w:hint="default"/>
        <w:lang w:val="es-PR" w:eastAsia="es-PR" w:bidi="es-PR"/>
      </w:rPr>
    </w:lvl>
    <w:lvl w:ilvl="7" w:tplc="C492B826">
      <w:numFmt w:val="bullet"/>
      <w:lvlText w:val="•"/>
      <w:lvlJc w:val="left"/>
      <w:pPr>
        <w:ind w:left="7282" w:hanging="356"/>
      </w:pPr>
      <w:rPr>
        <w:rFonts w:hint="default"/>
        <w:lang w:val="es-PR" w:eastAsia="es-PR" w:bidi="es-PR"/>
      </w:rPr>
    </w:lvl>
    <w:lvl w:ilvl="8" w:tplc="3310462E">
      <w:numFmt w:val="bullet"/>
      <w:lvlText w:val="•"/>
      <w:lvlJc w:val="left"/>
      <w:pPr>
        <w:ind w:left="8240" w:hanging="356"/>
      </w:pPr>
      <w:rPr>
        <w:rFonts w:hint="default"/>
        <w:lang w:val="es-PR" w:eastAsia="es-PR" w:bidi="es-PR"/>
      </w:rPr>
    </w:lvl>
  </w:abstractNum>
  <w:abstractNum w:abstractNumId="21" w15:restartNumberingAfterBreak="0">
    <w:nsid w:val="53970FD3"/>
    <w:multiLevelType w:val="hybridMultilevel"/>
    <w:tmpl w:val="1618F2DE"/>
    <w:lvl w:ilvl="0" w:tplc="778A819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542316BA"/>
    <w:multiLevelType w:val="hybridMultilevel"/>
    <w:tmpl w:val="EB1AF48C"/>
    <w:lvl w:ilvl="0" w:tplc="800CC98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3" w15:restartNumberingAfterBreak="0">
    <w:nsid w:val="60277492"/>
    <w:multiLevelType w:val="hybridMultilevel"/>
    <w:tmpl w:val="BEBCB934"/>
    <w:lvl w:ilvl="0" w:tplc="4B22CFD6">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4" w15:restartNumberingAfterBreak="0">
    <w:nsid w:val="63091395"/>
    <w:multiLevelType w:val="hybridMultilevel"/>
    <w:tmpl w:val="36888FAA"/>
    <w:lvl w:ilvl="0" w:tplc="04A6AB2A">
      <w:start w:val="14"/>
      <w:numFmt w:val="lowerLetter"/>
      <w:lvlText w:val="(%1)"/>
      <w:lvlJc w:val="left"/>
      <w:pPr>
        <w:ind w:left="2501" w:hanging="341"/>
      </w:pPr>
      <w:rPr>
        <w:rFonts w:hint="default"/>
        <w:b/>
        <w:bCs/>
        <w:i w:val="0"/>
        <w:strike w:val="0"/>
        <w:spacing w:val="-1"/>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DC35D1"/>
    <w:multiLevelType w:val="hybridMultilevel"/>
    <w:tmpl w:val="290E5854"/>
    <w:lvl w:ilvl="0" w:tplc="107CA49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6" w15:restartNumberingAfterBreak="0">
    <w:nsid w:val="68E1546B"/>
    <w:multiLevelType w:val="hybridMultilevel"/>
    <w:tmpl w:val="39A25EDE"/>
    <w:lvl w:ilvl="0" w:tplc="3FE46C7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6DA5138E"/>
    <w:multiLevelType w:val="hybridMultilevel"/>
    <w:tmpl w:val="72B06DAE"/>
    <w:lvl w:ilvl="0" w:tplc="FF982682">
      <w:start w:val="1"/>
      <w:numFmt w:val="decimal"/>
      <w:lvlText w:val="(%1)"/>
      <w:lvlJc w:val="left"/>
      <w:pPr>
        <w:ind w:left="1800" w:hanging="360"/>
      </w:pPr>
      <w:rPr>
        <w:rFonts w:hint="default"/>
      </w:rPr>
    </w:lvl>
    <w:lvl w:ilvl="1" w:tplc="35BE32B2">
      <w:start w:val="1"/>
      <w:numFmt w:val="lowerLetter"/>
      <w:lvlText w:val="(%2)"/>
      <w:lvlJc w:val="left"/>
      <w:pPr>
        <w:ind w:left="2580" w:hanging="420"/>
      </w:pPr>
      <w:rPr>
        <w:rFonts w:hint="default"/>
      </w:r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8" w15:restartNumberingAfterBreak="0">
    <w:nsid w:val="6F46287B"/>
    <w:multiLevelType w:val="hybridMultilevel"/>
    <w:tmpl w:val="33E40A6C"/>
    <w:lvl w:ilvl="0" w:tplc="C482325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9" w15:restartNumberingAfterBreak="0">
    <w:nsid w:val="74FB13DD"/>
    <w:multiLevelType w:val="hybridMultilevel"/>
    <w:tmpl w:val="C0400376"/>
    <w:lvl w:ilvl="0" w:tplc="56E2AD3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0" w15:restartNumberingAfterBreak="0">
    <w:nsid w:val="7D0F7D98"/>
    <w:multiLevelType w:val="hybridMultilevel"/>
    <w:tmpl w:val="5D96DD2E"/>
    <w:lvl w:ilvl="0" w:tplc="D35635F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1" w15:restartNumberingAfterBreak="0">
    <w:nsid w:val="7E252E22"/>
    <w:multiLevelType w:val="hybridMultilevel"/>
    <w:tmpl w:val="0FA21BFC"/>
    <w:lvl w:ilvl="0" w:tplc="3A4E1F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99532859">
    <w:abstractNumId w:val="1"/>
  </w:num>
  <w:num w:numId="2" w16cid:durableId="715158431">
    <w:abstractNumId w:val="20"/>
  </w:num>
  <w:num w:numId="3" w16cid:durableId="1380279177">
    <w:abstractNumId w:val="27"/>
  </w:num>
  <w:num w:numId="4" w16cid:durableId="1486166733">
    <w:abstractNumId w:val="15"/>
  </w:num>
  <w:num w:numId="5" w16cid:durableId="1564877132">
    <w:abstractNumId w:val="24"/>
  </w:num>
  <w:num w:numId="6" w16cid:durableId="648632866">
    <w:abstractNumId w:val="8"/>
  </w:num>
  <w:num w:numId="7" w16cid:durableId="1036540086">
    <w:abstractNumId w:val="18"/>
  </w:num>
  <w:num w:numId="8" w16cid:durableId="1902866737">
    <w:abstractNumId w:val="23"/>
  </w:num>
  <w:num w:numId="9" w16cid:durableId="357968500">
    <w:abstractNumId w:val="30"/>
  </w:num>
  <w:num w:numId="10" w16cid:durableId="279259786">
    <w:abstractNumId w:val="2"/>
  </w:num>
  <w:num w:numId="11" w16cid:durableId="1492912798">
    <w:abstractNumId w:val="3"/>
  </w:num>
  <w:num w:numId="12" w16cid:durableId="1677996720">
    <w:abstractNumId w:val="12"/>
  </w:num>
  <w:num w:numId="13" w16cid:durableId="646672095">
    <w:abstractNumId w:val="25"/>
  </w:num>
  <w:num w:numId="14" w16cid:durableId="571426836">
    <w:abstractNumId w:val="16"/>
  </w:num>
  <w:num w:numId="15" w16cid:durableId="1981686247">
    <w:abstractNumId w:val="29"/>
  </w:num>
  <w:num w:numId="16" w16cid:durableId="1179852074">
    <w:abstractNumId w:val="21"/>
  </w:num>
  <w:num w:numId="17" w16cid:durableId="365105526">
    <w:abstractNumId w:val="4"/>
  </w:num>
  <w:num w:numId="18" w16cid:durableId="574513284">
    <w:abstractNumId w:val="9"/>
  </w:num>
  <w:num w:numId="19" w16cid:durableId="2003585727">
    <w:abstractNumId w:val="5"/>
  </w:num>
  <w:num w:numId="20" w16cid:durableId="1350063755">
    <w:abstractNumId w:val="26"/>
  </w:num>
  <w:num w:numId="21" w16cid:durableId="1214736181">
    <w:abstractNumId w:val="17"/>
  </w:num>
  <w:num w:numId="22" w16cid:durableId="672876289">
    <w:abstractNumId w:val="6"/>
  </w:num>
  <w:num w:numId="23" w16cid:durableId="637535301">
    <w:abstractNumId w:val="28"/>
  </w:num>
  <w:num w:numId="24" w16cid:durableId="124934232">
    <w:abstractNumId w:val="11"/>
  </w:num>
  <w:num w:numId="25" w16cid:durableId="20401971">
    <w:abstractNumId w:val="19"/>
  </w:num>
  <w:num w:numId="26" w16cid:durableId="697043785">
    <w:abstractNumId w:val="10"/>
  </w:num>
  <w:num w:numId="27" w16cid:durableId="637340008">
    <w:abstractNumId w:val="7"/>
  </w:num>
  <w:num w:numId="28" w16cid:durableId="2042395874">
    <w:abstractNumId w:val="13"/>
  </w:num>
  <w:num w:numId="29" w16cid:durableId="932668412">
    <w:abstractNumId w:val="22"/>
  </w:num>
  <w:num w:numId="30" w16cid:durableId="2101102735">
    <w:abstractNumId w:val="0"/>
  </w:num>
  <w:num w:numId="31" w16cid:durableId="557784452">
    <w:abstractNumId w:val="31"/>
  </w:num>
  <w:num w:numId="32" w16cid:durableId="1930833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C6C60"/>
    <w:rsid w:val="00011B7D"/>
    <w:rsid w:val="00020BBB"/>
    <w:rsid w:val="00021F11"/>
    <w:rsid w:val="00032FBF"/>
    <w:rsid w:val="0003481B"/>
    <w:rsid w:val="00037DD3"/>
    <w:rsid w:val="00045ED8"/>
    <w:rsid w:val="000521CD"/>
    <w:rsid w:val="00056024"/>
    <w:rsid w:val="00060B9E"/>
    <w:rsid w:val="0008653D"/>
    <w:rsid w:val="0008767A"/>
    <w:rsid w:val="0009573B"/>
    <w:rsid w:val="00095AE1"/>
    <w:rsid w:val="000A01A1"/>
    <w:rsid w:val="000A6B6C"/>
    <w:rsid w:val="000A785D"/>
    <w:rsid w:val="000B0DBB"/>
    <w:rsid w:val="000C43B5"/>
    <w:rsid w:val="000D1D67"/>
    <w:rsid w:val="000E560E"/>
    <w:rsid w:val="000F2EF0"/>
    <w:rsid w:val="0010005C"/>
    <w:rsid w:val="001016EE"/>
    <w:rsid w:val="00111E71"/>
    <w:rsid w:val="001130BD"/>
    <w:rsid w:val="00120C1A"/>
    <w:rsid w:val="00121568"/>
    <w:rsid w:val="001220A3"/>
    <w:rsid w:val="00127C6A"/>
    <w:rsid w:val="00133989"/>
    <w:rsid w:val="00133E46"/>
    <w:rsid w:val="001363FE"/>
    <w:rsid w:val="00171148"/>
    <w:rsid w:val="0017132B"/>
    <w:rsid w:val="001772B6"/>
    <w:rsid w:val="00184568"/>
    <w:rsid w:val="001B031F"/>
    <w:rsid w:val="001B03EB"/>
    <w:rsid w:val="001C0134"/>
    <w:rsid w:val="001D06F9"/>
    <w:rsid w:val="001D2BD6"/>
    <w:rsid w:val="001F4CA3"/>
    <w:rsid w:val="001F612A"/>
    <w:rsid w:val="00206272"/>
    <w:rsid w:val="00211396"/>
    <w:rsid w:val="0021755C"/>
    <w:rsid w:val="00226AE6"/>
    <w:rsid w:val="00234CC8"/>
    <w:rsid w:val="00235271"/>
    <w:rsid w:val="00245B34"/>
    <w:rsid w:val="002572C3"/>
    <w:rsid w:val="00263355"/>
    <w:rsid w:val="00273792"/>
    <w:rsid w:val="00273866"/>
    <w:rsid w:val="00281332"/>
    <w:rsid w:val="00287CC8"/>
    <w:rsid w:val="002B624A"/>
    <w:rsid w:val="002D4AC8"/>
    <w:rsid w:val="002E3D5C"/>
    <w:rsid w:val="002F16DC"/>
    <w:rsid w:val="00307DF3"/>
    <w:rsid w:val="0031602A"/>
    <w:rsid w:val="00316185"/>
    <w:rsid w:val="00320D78"/>
    <w:rsid w:val="00332110"/>
    <w:rsid w:val="00335E61"/>
    <w:rsid w:val="0033727F"/>
    <w:rsid w:val="00337C13"/>
    <w:rsid w:val="00352F14"/>
    <w:rsid w:val="00353299"/>
    <w:rsid w:val="003557CB"/>
    <w:rsid w:val="003666E2"/>
    <w:rsid w:val="0037126C"/>
    <w:rsid w:val="00380FE5"/>
    <w:rsid w:val="0038752D"/>
    <w:rsid w:val="003924DD"/>
    <w:rsid w:val="00394323"/>
    <w:rsid w:val="00394FCB"/>
    <w:rsid w:val="003963F4"/>
    <w:rsid w:val="003A4D89"/>
    <w:rsid w:val="003A64F2"/>
    <w:rsid w:val="003B5254"/>
    <w:rsid w:val="003B75A6"/>
    <w:rsid w:val="003B7ADA"/>
    <w:rsid w:val="003C4FFE"/>
    <w:rsid w:val="004061CA"/>
    <w:rsid w:val="00406476"/>
    <w:rsid w:val="00415689"/>
    <w:rsid w:val="00422BCD"/>
    <w:rsid w:val="004440CB"/>
    <w:rsid w:val="00457DF8"/>
    <w:rsid w:val="00470B5D"/>
    <w:rsid w:val="004713D2"/>
    <w:rsid w:val="004735FC"/>
    <w:rsid w:val="00481FD4"/>
    <w:rsid w:val="004907AC"/>
    <w:rsid w:val="004A2040"/>
    <w:rsid w:val="004B6CA8"/>
    <w:rsid w:val="004C460D"/>
    <w:rsid w:val="004D205E"/>
    <w:rsid w:val="004D3B7E"/>
    <w:rsid w:val="004E3182"/>
    <w:rsid w:val="004E68CF"/>
    <w:rsid w:val="004E6AF5"/>
    <w:rsid w:val="004F14C7"/>
    <w:rsid w:val="00514101"/>
    <w:rsid w:val="00521639"/>
    <w:rsid w:val="005318DD"/>
    <w:rsid w:val="00532BB7"/>
    <w:rsid w:val="005332E4"/>
    <w:rsid w:val="0053550C"/>
    <w:rsid w:val="0054505E"/>
    <w:rsid w:val="00550FA4"/>
    <w:rsid w:val="00555018"/>
    <w:rsid w:val="005723DC"/>
    <w:rsid w:val="005B48AB"/>
    <w:rsid w:val="005B78B1"/>
    <w:rsid w:val="005C0E5E"/>
    <w:rsid w:val="00600859"/>
    <w:rsid w:val="006034A1"/>
    <w:rsid w:val="00603F5C"/>
    <w:rsid w:val="00610808"/>
    <w:rsid w:val="006126BE"/>
    <w:rsid w:val="006210DC"/>
    <w:rsid w:val="00633CCF"/>
    <w:rsid w:val="0064349D"/>
    <w:rsid w:val="00651366"/>
    <w:rsid w:val="00653EED"/>
    <w:rsid w:val="0065466C"/>
    <w:rsid w:val="00661567"/>
    <w:rsid w:val="006668FD"/>
    <w:rsid w:val="00685497"/>
    <w:rsid w:val="00685549"/>
    <w:rsid w:val="00687119"/>
    <w:rsid w:val="006A40D4"/>
    <w:rsid w:val="006B7365"/>
    <w:rsid w:val="006C279C"/>
    <w:rsid w:val="006C2D81"/>
    <w:rsid w:val="006C7DF8"/>
    <w:rsid w:val="00706355"/>
    <w:rsid w:val="00711210"/>
    <w:rsid w:val="0072126B"/>
    <w:rsid w:val="007225BC"/>
    <w:rsid w:val="00750FC8"/>
    <w:rsid w:val="007533D0"/>
    <w:rsid w:val="00754DF2"/>
    <w:rsid w:val="00755018"/>
    <w:rsid w:val="00755069"/>
    <w:rsid w:val="00760465"/>
    <w:rsid w:val="00763413"/>
    <w:rsid w:val="00772760"/>
    <w:rsid w:val="00794CA3"/>
    <w:rsid w:val="007A4EDD"/>
    <w:rsid w:val="007B0660"/>
    <w:rsid w:val="007B18F4"/>
    <w:rsid w:val="007B18F9"/>
    <w:rsid w:val="007C5B69"/>
    <w:rsid w:val="007D0950"/>
    <w:rsid w:val="007D5BBA"/>
    <w:rsid w:val="007D754A"/>
    <w:rsid w:val="007D7CD7"/>
    <w:rsid w:val="007E3868"/>
    <w:rsid w:val="00812076"/>
    <w:rsid w:val="00820C41"/>
    <w:rsid w:val="008232FC"/>
    <w:rsid w:val="00830E54"/>
    <w:rsid w:val="00831124"/>
    <w:rsid w:val="00837B6F"/>
    <w:rsid w:val="0084433A"/>
    <w:rsid w:val="00846F4F"/>
    <w:rsid w:val="00850256"/>
    <w:rsid w:val="00850C84"/>
    <w:rsid w:val="008604BF"/>
    <w:rsid w:val="00864808"/>
    <w:rsid w:val="00867B6D"/>
    <w:rsid w:val="00870407"/>
    <w:rsid w:val="0087628C"/>
    <w:rsid w:val="00897EB4"/>
    <w:rsid w:val="008A6B0F"/>
    <w:rsid w:val="008A7FD1"/>
    <w:rsid w:val="008D036B"/>
    <w:rsid w:val="008D3D5A"/>
    <w:rsid w:val="008F0E6D"/>
    <w:rsid w:val="0093686F"/>
    <w:rsid w:val="00942FD4"/>
    <w:rsid w:val="00950463"/>
    <w:rsid w:val="00950561"/>
    <w:rsid w:val="00951997"/>
    <w:rsid w:val="00961130"/>
    <w:rsid w:val="0098262E"/>
    <w:rsid w:val="00990352"/>
    <w:rsid w:val="009B23CB"/>
    <w:rsid w:val="009D4E66"/>
    <w:rsid w:val="009D73D7"/>
    <w:rsid w:val="009F6522"/>
    <w:rsid w:val="00A03405"/>
    <w:rsid w:val="00A1528A"/>
    <w:rsid w:val="00A22B78"/>
    <w:rsid w:val="00A2546E"/>
    <w:rsid w:val="00A33918"/>
    <w:rsid w:val="00A4158F"/>
    <w:rsid w:val="00A431EC"/>
    <w:rsid w:val="00A67BED"/>
    <w:rsid w:val="00A7629F"/>
    <w:rsid w:val="00A86548"/>
    <w:rsid w:val="00AA30FE"/>
    <w:rsid w:val="00AA73B4"/>
    <w:rsid w:val="00AC4A8B"/>
    <w:rsid w:val="00AD0812"/>
    <w:rsid w:val="00AD0D36"/>
    <w:rsid w:val="00AD3FBF"/>
    <w:rsid w:val="00AE10A0"/>
    <w:rsid w:val="00AF02A8"/>
    <w:rsid w:val="00AF0CEE"/>
    <w:rsid w:val="00B01139"/>
    <w:rsid w:val="00B14F9F"/>
    <w:rsid w:val="00B17ED7"/>
    <w:rsid w:val="00B261F4"/>
    <w:rsid w:val="00B346DD"/>
    <w:rsid w:val="00B514D7"/>
    <w:rsid w:val="00B51F0A"/>
    <w:rsid w:val="00B667AD"/>
    <w:rsid w:val="00B74176"/>
    <w:rsid w:val="00B75217"/>
    <w:rsid w:val="00B75664"/>
    <w:rsid w:val="00B84C38"/>
    <w:rsid w:val="00B85C9C"/>
    <w:rsid w:val="00B86C00"/>
    <w:rsid w:val="00B947F6"/>
    <w:rsid w:val="00B96CFE"/>
    <w:rsid w:val="00B97F4F"/>
    <w:rsid w:val="00BA2A0B"/>
    <w:rsid w:val="00BE6D0F"/>
    <w:rsid w:val="00BF16AA"/>
    <w:rsid w:val="00C136A6"/>
    <w:rsid w:val="00C212DC"/>
    <w:rsid w:val="00C354B8"/>
    <w:rsid w:val="00C52517"/>
    <w:rsid w:val="00C57157"/>
    <w:rsid w:val="00C60921"/>
    <w:rsid w:val="00C62936"/>
    <w:rsid w:val="00C653F2"/>
    <w:rsid w:val="00C679E6"/>
    <w:rsid w:val="00C763BF"/>
    <w:rsid w:val="00C77B44"/>
    <w:rsid w:val="00C801C6"/>
    <w:rsid w:val="00C83702"/>
    <w:rsid w:val="00C908F9"/>
    <w:rsid w:val="00CA0917"/>
    <w:rsid w:val="00CA1099"/>
    <w:rsid w:val="00CA5761"/>
    <w:rsid w:val="00CA6A27"/>
    <w:rsid w:val="00CE7196"/>
    <w:rsid w:val="00D218AB"/>
    <w:rsid w:val="00D26CB3"/>
    <w:rsid w:val="00D31C35"/>
    <w:rsid w:val="00D3307A"/>
    <w:rsid w:val="00D417C2"/>
    <w:rsid w:val="00D44BC1"/>
    <w:rsid w:val="00D45116"/>
    <w:rsid w:val="00D606AA"/>
    <w:rsid w:val="00D60936"/>
    <w:rsid w:val="00D63BF5"/>
    <w:rsid w:val="00D64176"/>
    <w:rsid w:val="00D709EB"/>
    <w:rsid w:val="00D74714"/>
    <w:rsid w:val="00D7634E"/>
    <w:rsid w:val="00D76EF6"/>
    <w:rsid w:val="00D82F3F"/>
    <w:rsid w:val="00D90E03"/>
    <w:rsid w:val="00D921C6"/>
    <w:rsid w:val="00D958C2"/>
    <w:rsid w:val="00DA5739"/>
    <w:rsid w:val="00DB1B6A"/>
    <w:rsid w:val="00DC6C60"/>
    <w:rsid w:val="00DC7AD5"/>
    <w:rsid w:val="00DE4AE4"/>
    <w:rsid w:val="00DE7B9E"/>
    <w:rsid w:val="00E012A0"/>
    <w:rsid w:val="00E04AB5"/>
    <w:rsid w:val="00E1466F"/>
    <w:rsid w:val="00E45210"/>
    <w:rsid w:val="00E50EEA"/>
    <w:rsid w:val="00E52F58"/>
    <w:rsid w:val="00E54102"/>
    <w:rsid w:val="00E56489"/>
    <w:rsid w:val="00E66C8B"/>
    <w:rsid w:val="00E805C5"/>
    <w:rsid w:val="00EA1DA3"/>
    <w:rsid w:val="00EA2B8F"/>
    <w:rsid w:val="00EB199E"/>
    <w:rsid w:val="00EC26AA"/>
    <w:rsid w:val="00ED60F0"/>
    <w:rsid w:val="00ED7A53"/>
    <w:rsid w:val="00EE4143"/>
    <w:rsid w:val="00EE4273"/>
    <w:rsid w:val="00EF051E"/>
    <w:rsid w:val="00EF7EA4"/>
    <w:rsid w:val="00F02004"/>
    <w:rsid w:val="00F042CB"/>
    <w:rsid w:val="00F04586"/>
    <w:rsid w:val="00F27435"/>
    <w:rsid w:val="00F300C1"/>
    <w:rsid w:val="00F32A4E"/>
    <w:rsid w:val="00F36841"/>
    <w:rsid w:val="00F43A05"/>
    <w:rsid w:val="00F468BC"/>
    <w:rsid w:val="00F478DD"/>
    <w:rsid w:val="00F60A20"/>
    <w:rsid w:val="00F63AB7"/>
    <w:rsid w:val="00F67A23"/>
    <w:rsid w:val="00F82C59"/>
    <w:rsid w:val="00F85379"/>
    <w:rsid w:val="00FA1606"/>
    <w:rsid w:val="00FC0A95"/>
    <w:rsid w:val="00FC2938"/>
    <w:rsid w:val="00FC3D9C"/>
    <w:rsid w:val="00FC42D5"/>
    <w:rsid w:val="00FD6AF9"/>
    <w:rsid w:val="00FE3A48"/>
    <w:rsid w:val="00FE4E35"/>
    <w:rsid w:val="00FF0153"/>
    <w:rsid w:val="00FF316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403CE"/>
  <w15:chartTrackingRefBased/>
  <w15:docId w15:val="{03165596-B8DF-4FAA-A387-C00F624B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4E68CF"/>
    <w:pPr>
      <w:widowControl w:val="0"/>
      <w:autoSpaceDE w:val="0"/>
      <w:autoSpaceDN w:val="0"/>
      <w:adjustRightInd w:val="0"/>
    </w:pPr>
    <w:rPr>
      <w:sz w:val="24"/>
      <w:szCs w:val="24"/>
    </w:rPr>
  </w:style>
  <w:style w:type="paragraph" w:styleId="BalloonText">
    <w:name w:val="Balloon Text"/>
    <w:basedOn w:val="Normal"/>
    <w:link w:val="BalloonTextChar"/>
    <w:uiPriority w:val="99"/>
    <w:semiHidden/>
    <w:unhideWhenUsed/>
    <w:rsid w:val="003321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110"/>
    <w:rPr>
      <w:rFonts w:ascii="Segoe UI" w:hAnsi="Segoe UI" w:cs="Segoe UI"/>
      <w:sz w:val="18"/>
      <w:szCs w:val="18"/>
    </w:rPr>
  </w:style>
  <w:style w:type="paragraph" w:styleId="ListParagraph">
    <w:name w:val="List Paragraph"/>
    <w:basedOn w:val="Normal"/>
    <w:uiPriority w:val="34"/>
    <w:qFormat/>
    <w:rsid w:val="00D64176"/>
    <w:pPr>
      <w:ind w:left="720"/>
      <w:contextualSpacing/>
    </w:pPr>
  </w:style>
  <w:style w:type="character" w:styleId="Hyperlink">
    <w:name w:val="Hyperlink"/>
    <w:basedOn w:val="DefaultParagraphFont"/>
    <w:uiPriority w:val="99"/>
    <w:semiHidden/>
    <w:unhideWhenUsed/>
    <w:rsid w:val="00AC4A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875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9117B04-1CC5-40CD-A542-562A2E79E63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3425</Words>
  <Characters>18769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2023-04-20T18:18:00Z</cp:lastPrinted>
  <dcterms:created xsi:type="dcterms:W3CDTF">2025-01-10T20:41:00Z</dcterms:created>
  <dcterms:modified xsi:type="dcterms:W3CDTF">2025-01-13T18:46:00Z</dcterms:modified>
</cp:coreProperties>
</file>