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9E2202" w14:textId="79B2946D" w:rsidR="00FF6BD2" w:rsidRPr="0049600B" w:rsidRDefault="00FD6CB7" w:rsidP="001A4A89">
      <w:pPr>
        <w:jc w:val="center"/>
        <w:rPr>
          <w:rFonts w:ascii="Book Antiqua" w:hAnsi="Book Antiqua"/>
          <w:sz w:val="28"/>
          <w:lang w:val="es-ES_tradnl"/>
        </w:rPr>
      </w:pPr>
      <w:r>
        <w:rPr>
          <w:rFonts w:ascii="Book Antiqua" w:hAnsi="Book Antiqua"/>
          <w:sz w:val="28"/>
          <w:lang w:val="es-ES_tradnl"/>
        </w:rPr>
        <w:t>GOBIERNO</w:t>
      </w:r>
      <w:r w:rsidR="001A4A89" w:rsidRPr="0049600B">
        <w:rPr>
          <w:rFonts w:ascii="Book Antiqua" w:hAnsi="Book Antiqua"/>
          <w:sz w:val="28"/>
          <w:lang w:val="es-ES_tradnl"/>
        </w:rPr>
        <w:t xml:space="preserve"> DE PUERTO RICO</w:t>
      </w:r>
    </w:p>
    <w:p w14:paraId="05A6BEFB" w14:textId="68F95FA6" w:rsidR="001A4A89" w:rsidRPr="0049600B" w:rsidRDefault="001A4A89" w:rsidP="001A4A89">
      <w:pPr>
        <w:jc w:val="center"/>
        <w:rPr>
          <w:rFonts w:ascii="Book Antiqua" w:hAnsi="Book Antiqua"/>
          <w:sz w:val="28"/>
          <w:lang w:val="es-ES_tradnl"/>
        </w:rPr>
      </w:pPr>
    </w:p>
    <w:p w14:paraId="41D7538C" w14:textId="5D395420" w:rsidR="001A4A89" w:rsidRPr="0049600B" w:rsidRDefault="00FD6CB7" w:rsidP="001A4A89">
      <w:pPr>
        <w:pStyle w:val="Title2"/>
        <w:rPr>
          <w:rFonts w:ascii="Book Antiqua" w:hAnsi="Book Antiqua"/>
          <w:lang w:val="es-ES_tradnl"/>
        </w:rPr>
      </w:pPr>
      <w:r>
        <w:rPr>
          <w:rFonts w:ascii="Book Antiqua" w:hAnsi="Book Antiqua"/>
          <w:lang w:val="es-ES_tradnl"/>
        </w:rPr>
        <w:t xml:space="preserve">20 </w:t>
      </w:r>
      <w:proofErr w:type="spellStart"/>
      <w:r>
        <w:rPr>
          <w:rFonts w:ascii="Book Antiqua" w:hAnsi="Book Antiqua"/>
          <w:vertAlign w:val="superscript"/>
          <w:lang w:val="es-ES_tradnl"/>
        </w:rPr>
        <w:t>ma</w:t>
      </w:r>
      <w:proofErr w:type="spellEnd"/>
      <w:r w:rsidR="001A4A89" w:rsidRPr="0049600B">
        <w:rPr>
          <w:rFonts w:ascii="Book Antiqua" w:hAnsi="Book Antiqua"/>
          <w:lang w:val="es-ES_tradnl"/>
        </w:rPr>
        <w:tab/>
        <w:t>Asamblea</w:t>
      </w:r>
      <w:r w:rsidR="001A4A89" w:rsidRPr="0049600B">
        <w:rPr>
          <w:rFonts w:ascii="Book Antiqua" w:hAnsi="Book Antiqua"/>
          <w:lang w:val="es-ES_tradnl"/>
        </w:rPr>
        <w:tab/>
      </w:r>
      <w:r>
        <w:rPr>
          <w:rFonts w:ascii="Book Antiqua" w:hAnsi="Book Antiqua"/>
          <w:lang w:val="es-ES_tradnl"/>
        </w:rPr>
        <w:t>1</w:t>
      </w:r>
      <w:r w:rsidR="001A4A89" w:rsidRPr="0049600B">
        <w:rPr>
          <w:rFonts w:ascii="Book Antiqua" w:hAnsi="Book Antiqua"/>
          <w:lang w:val="es-ES_tradnl"/>
        </w:rPr>
        <w:t xml:space="preserve"> </w:t>
      </w:r>
      <w:proofErr w:type="spellStart"/>
      <w:r>
        <w:rPr>
          <w:rFonts w:ascii="Book Antiqua" w:hAnsi="Book Antiqua"/>
          <w:vertAlign w:val="superscript"/>
          <w:lang w:val="es-ES_tradnl"/>
        </w:rPr>
        <w:t>r</w:t>
      </w:r>
      <w:r w:rsidR="001A4A89" w:rsidRPr="0049600B">
        <w:rPr>
          <w:rFonts w:ascii="Book Antiqua" w:hAnsi="Book Antiqua"/>
          <w:vertAlign w:val="superscript"/>
          <w:lang w:val="es-ES_tradnl"/>
        </w:rPr>
        <w:t>a</w:t>
      </w:r>
      <w:proofErr w:type="spellEnd"/>
      <w:r w:rsidR="001A4A89" w:rsidRPr="0049600B">
        <w:rPr>
          <w:rFonts w:ascii="Book Antiqua" w:hAnsi="Book Antiqua"/>
          <w:lang w:val="es-ES_tradnl"/>
        </w:rPr>
        <w:tab/>
        <w:t>Sesión</w:t>
      </w:r>
    </w:p>
    <w:p w14:paraId="235CD652" w14:textId="252CDCBE" w:rsidR="001A4A89" w:rsidRPr="0049600B" w:rsidRDefault="001A4A89" w:rsidP="001A4A89">
      <w:pPr>
        <w:pStyle w:val="Title2"/>
        <w:rPr>
          <w:rFonts w:ascii="Book Antiqua" w:hAnsi="Book Antiqua"/>
          <w:lang w:val="es-ES_tradnl"/>
        </w:rPr>
      </w:pPr>
      <w:r w:rsidRPr="0049600B">
        <w:rPr>
          <w:rFonts w:ascii="Book Antiqua" w:hAnsi="Book Antiqua"/>
          <w:lang w:val="es-ES_tradnl"/>
        </w:rPr>
        <w:tab/>
        <w:t>Legislativa</w:t>
      </w:r>
      <w:r w:rsidRPr="0049600B">
        <w:rPr>
          <w:rFonts w:ascii="Book Antiqua" w:hAnsi="Book Antiqua"/>
          <w:lang w:val="es-ES_tradnl"/>
        </w:rPr>
        <w:tab/>
      </w:r>
      <w:r w:rsidRPr="0049600B">
        <w:rPr>
          <w:rFonts w:ascii="Book Antiqua" w:hAnsi="Book Antiqua"/>
          <w:lang w:val="es-ES_tradnl"/>
        </w:rPr>
        <w:tab/>
        <w:t>Ordinaria</w:t>
      </w:r>
    </w:p>
    <w:p w14:paraId="451D22C4" w14:textId="09CB8675" w:rsidR="001A4A89" w:rsidRPr="0049600B" w:rsidRDefault="001A4A89" w:rsidP="001A4A89">
      <w:pPr>
        <w:rPr>
          <w:rFonts w:ascii="Book Antiqua" w:hAnsi="Book Antiqua"/>
          <w:lang w:val="es-ES_tradnl"/>
        </w:rPr>
      </w:pPr>
    </w:p>
    <w:p w14:paraId="5FF1F465" w14:textId="1E0410C1" w:rsidR="001A4A89" w:rsidRPr="0049600B" w:rsidRDefault="001A4A89" w:rsidP="00F14A41">
      <w:pPr>
        <w:jc w:val="center"/>
        <w:rPr>
          <w:rFonts w:ascii="Book Antiqua" w:hAnsi="Book Antiqua"/>
          <w:b/>
          <w:sz w:val="36"/>
          <w:lang w:val="es-ES_tradnl"/>
        </w:rPr>
      </w:pPr>
      <w:r w:rsidRPr="0049600B">
        <w:rPr>
          <w:rFonts w:ascii="Book Antiqua" w:hAnsi="Book Antiqua"/>
          <w:b/>
          <w:sz w:val="36"/>
          <w:lang w:val="es-ES_tradnl"/>
        </w:rPr>
        <w:t>CÁMARA DE REPRESENTANTES</w:t>
      </w:r>
    </w:p>
    <w:p w14:paraId="1D0371B1" w14:textId="282D41E8" w:rsidR="001A4A89" w:rsidRPr="0049600B" w:rsidRDefault="001A4A89" w:rsidP="00F14A41">
      <w:pPr>
        <w:jc w:val="center"/>
        <w:rPr>
          <w:rFonts w:ascii="Book Antiqua" w:hAnsi="Book Antiqua"/>
          <w:b/>
          <w:sz w:val="36"/>
          <w:lang w:val="es-ES_tradnl"/>
        </w:rPr>
      </w:pPr>
    </w:p>
    <w:p w14:paraId="6B463A5E" w14:textId="20CF5597" w:rsidR="001A4A89" w:rsidRPr="0049600B" w:rsidRDefault="001A4A89" w:rsidP="00F14A41">
      <w:pPr>
        <w:jc w:val="center"/>
        <w:rPr>
          <w:rFonts w:ascii="Book Antiqua" w:hAnsi="Book Antiqua"/>
          <w:b/>
          <w:sz w:val="52"/>
          <w:lang w:val="es-PR"/>
        </w:rPr>
      </w:pPr>
      <w:r w:rsidRPr="0049600B">
        <w:rPr>
          <w:rFonts w:ascii="Book Antiqua" w:hAnsi="Book Antiqua"/>
          <w:b/>
          <w:sz w:val="52"/>
          <w:lang w:val="es-ES_tradnl"/>
        </w:rPr>
        <w:t>P.</w:t>
      </w:r>
      <w:r w:rsidR="00A10113">
        <w:rPr>
          <w:rFonts w:ascii="Book Antiqua" w:hAnsi="Book Antiqua"/>
          <w:b/>
          <w:sz w:val="52"/>
          <w:lang w:val="es-ES_tradnl"/>
        </w:rPr>
        <w:t xml:space="preserve"> de la C. </w:t>
      </w:r>
      <w:r w:rsidR="00B42703">
        <w:rPr>
          <w:rFonts w:ascii="Book Antiqua" w:hAnsi="Book Antiqua"/>
          <w:b/>
          <w:sz w:val="52"/>
          <w:lang w:val="es-ES_tradnl"/>
        </w:rPr>
        <w:t>200</w:t>
      </w:r>
    </w:p>
    <w:p w14:paraId="3F152183" w14:textId="77777777" w:rsidR="00091A87" w:rsidRDefault="00091A87" w:rsidP="00091A87">
      <w:pPr>
        <w:spacing w:before="100" w:beforeAutospacing="1" w:after="100" w:afterAutospacing="1" w:line="360" w:lineRule="auto"/>
        <w:jc w:val="center"/>
        <w:rPr>
          <w:rFonts w:ascii="Book Antiqua" w:hAnsi="Book Antiqua"/>
          <w:b/>
          <w:sz w:val="28"/>
          <w:lang w:val="es-ES_tradnl"/>
        </w:rPr>
      </w:pPr>
    </w:p>
    <w:p w14:paraId="25AC6B70" w14:textId="5B614EB3" w:rsidR="00D71003" w:rsidRDefault="001A4A89" w:rsidP="00091A87">
      <w:pPr>
        <w:spacing w:before="100" w:beforeAutospacing="1" w:after="100" w:afterAutospacing="1" w:line="360" w:lineRule="auto"/>
        <w:jc w:val="center"/>
        <w:rPr>
          <w:rFonts w:ascii="Book Antiqua" w:hAnsi="Book Antiqua"/>
          <w:b/>
          <w:sz w:val="28"/>
          <w:lang w:val="es-ES_tradnl"/>
        </w:rPr>
      </w:pPr>
      <w:r w:rsidRPr="0049600B">
        <w:rPr>
          <w:rFonts w:ascii="Book Antiqua" w:hAnsi="Book Antiqua"/>
          <w:b/>
          <w:sz w:val="28"/>
          <w:lang w:val="es-ES_tradnl"/>
        </w:rPr>
        <w:t>INFORME POSITIVO</w:t>
      </w:r>
    </w:p>
    <w:p w14:paraId="7E659FF4" w14:textId="382F76DC" w:rsidR="00D71003" w:rsidRPr="00160853" w:rsidRDefault="005677A0" w:rsidP="00E004D1">
      <w:pPr>
        <w:spacing w:before="120" w:after="120"/>
        <w:jc w:val="center"/>
        <w:rPr>
          <w:rFonts w:ascii="Book Antiqua" w:hAnsi="Book Antiqua"/>
          <w:color w:val="000000" w:themeColor="text1"/>
          <w:sz w:val="22"/>
          <w:szCs w:val="18"/>
          <w:lang w:val="es-PR"/>
        </w:rPr>
      </w:pPr>
      <w:r>
        <w:rPr>
          <w:rFonts w:ascii="Book Antiqua" w:hAnsi="Book Antiqua"/>
          <w:color w:val="000000" w:themeColor="text1"/>
          <w:lang w:val="es-PR"/>
        </w:rPr>
        <w:t>11</w:t>
      </w:r>
      <w:r w:rsidR="00D71003" w:rsidRPr="00160853">
        <w:rPr>
          <w:rFonts w:ascii="Book Antiqua" w:hAnsi="Book Antiqua"/>
          <w:color w:val="000000" w:themeColor="text1"/>
          <w:sz w:val="22"/>
          <w:szCs w:val="18"/>
          <w:lang w:val="es-PR"/>
        </w:rPr>
        <w:t xml:space="preserve"> DE </w:t>
      </w:r>
      <w:r w:rsidR="00952923">
        <w:rPr>
          <w:rFonts w:ascii="Book Antiqua" w:hAnsi="Book Antiqua"/>
          <w:color w:val="000000" w:themeColor="text1"/>
          <w:sz w:val="22"/>
          <w:szCs w:val="18"/>
          <w:lang w:val="es-PR"/>
        </w:rPr>
        <w:t>JUNIO</w:t>
      </w:r>
      <w:r w:rsidR="00D71003" w:rsidRPr="00160853">
        <w:rPr>
          <w:rFonts w:ascii="Book Antiqua" w:hAnsi="Book Antiqua"/>
          <w:color w:val="000000" w:themeColor="text1"/>
          <w:sz w:val="22"/>
          <w:szCs w:val="18"/>
          <w:lang w:val="es-PR"/>
        </w:rPr>
        <w:t xml:space="preserve"> DE 2025</w:t>
      </w:r>
    </w:p>
    <w:p w14:paraId="2E4D5FEA" w14:textId="77777777" w:rsidR="001F5064" w:rsidRPr="0049600B" w:rsidRDefault="001F5064" w:rsidP="00E004D1">
      <w:pPr>
        <w:spacing w:before="120" w:after="120"/>
        <w:jc w:val="center"/>
        <w:rPr>
          <w:rFonts w:ascii="Book Antiqua" w:hAnsi="Book Antiqua"/>
          <w:lang w:val="es-ES_tradnl"/>
        </w:rPr>
      </w:pPr>
    </w:p>
    <w:p w14:paraId="4FF6A66F" w14:textId="61585F92" w:rsidR="001A4A89" w:rsidRPr="0049600B" w:rsidRDefault="001A4A89" w:rsidP="00792B47">
      <w:pPr>
        <w:spacing w:before="120" w:after="120"/>
        <w:jc w:val="both"/>
        <w:rPr>
          <w:rFonts w:ascii="Book Antiqua" w:hAnsi="Book Antiqua"/>
          <w:lang w:val="es-ES_tradnl"/>
        </w:rPr>
      </w:pPr>
      <w:r w:rsidRPr="0049600B">
        <w:rPr>
          <w:rFonts w:ascii="Book Antiqua" w:hAnsi="Book Antiqua"/>
          <w:b/>
          <w:lang w:val="es-ES_tradnl"/>
        </w:rPr>
        <w:t>A LA CÁMARA DE REPRESENTANTES</w:t>
      </w:r>
      <w:r w:rsidR="00F14A41">
        <w:rPr>
          <w:rFonts w:ascii="Book Antiqua" w:hAnsi="Book Antiqua"/>
          <w:b/>
          <w:lang w:val="es-ES_tradnl"/>
        </w:rPr>
        <w:t xml:space="preserve"> DE PUERTO RICO</w:t>
      </w:r>
      <w:r w:rsidRPr="0049600B">
        <w:rPr>
          <w:rFonts w:ascii="Book Antiqua" w:hAnsi="Book Antiqua"/>
          <w:b/>
          <w:lang w:val="es-ES_tradnl"/>
        </w:rPr>
        <w:t>:</w:t>
      </w:r>
    </w:p>
    <w:p w14:paraId="1832C40D" w14:textId="77777777" w:rsidR="00CE7C57" w:rsidRDefault="00CE7C57" w:rsidP="00CE7C57">
      <w:pPr>
        <w:spacing w:before="120" w:after="120"/>
        <w:ind w:firstLine="720"/>
        <w:jc w:val="both"/>
        <w:rPr>
          <w:rFonts w:ascii="Book Antiqua" w:hAnsi="Book Antiqua"/>
          <w:lang w:val="es-PR"/>
        </w:rPr>
      </w:pPr>
      <w:bookmarkStart w:id="0" w:name="_Hlk191047724"/>
      <w:r w:rsidRPr="00CE7C57">
        <w:rPr>
          <w:rFonts w:ascii="Book Antiqua" w:hAnsi="Book Antiqua"/>
          <w:lang w:val="es-PR"/>
        </w:rPr>
        <w:t xml:space="preserve">La Comisión de Educación, tras el correspondiente análisis y evaluación, recomienda respetuosamente a este Honorable Cuerpo Legislativo la aprobación del Proyecto de la Cámara 200 (en adelante, P. de la C. 200), mediante el presente Informe Positivo, e incorporando las enmiendas sugeridas que se detallan en el </w:t>
      </w:r>
      <w:proofErr w:type="spellStart"/>
      <w:r w:rsidRPr="00CE7C57">
        <w:rPr>
          <w:rFonts w:ascii="Book Antiqua" w:hAnsi="Book Antiqua"/>
          <w:lang w:val="es-PR"/>
        </w:rPr>
        <w:t>entirillado</w:t>
      </w:r>
      <w:proofErr w:type="spellEnd"/>
      <w:r w:rsidRPr="00CE7C57">
        <w:rPr>
          <w:rFonts w:ascii="Book Antiqua" w:hAnsi="Book Antiqua"/>
          <w:lang w:val="es-PR"/>
        </w:rPr>
        <w:t xml:space="preserve"> electrónico que se acompaña.</w:t>
      </w:r>
    </w:p>
    <w:p w14:paraId="49988954" w14:textId="5AAFBE1E" w:rsidR="00FD6CB7" w:rsidRPr="00817DB9" w:rsidRDefault="001A4A89" w:rsidP="00792B47">
      <w:pPr>
        <w:spacing w:before="120" w:after="120"/>
        <w:jc w:val="center"/>
        <w:rPr>
          <w:rFonts w:ascii="Book Antiqua" w:hAnsi="Book Antiqua"/>
          <w:b/>
          <w:bCs/>
          <w:lang w:val="es-ES_tradnl"/>
        </w:rPr>
      </w:pPr>
      <w:r w:rsidRPr="00817DB9">
        <w:rPr>
          <w:rFonts w:ascii="Book Antiqua" w:hAnsi="Book Antiqua"/>
          <w:b/>
          <w:bCs/>
          <w:lang w:val="es-ES_tradnl"/>
        </w:rPr>
        <w:t>ALCANCE DE LA MEDIDA</w:t>
      </w:r>
    </w:p>
    <w:bookmarkEnd w:id="0"/>
    <w:p w14:paraId="2689D0E3" w14:textId="4DC86048" w:rsidR="0070273C" w:rsidRDefault="004E4E62" w:rsidP="00792B47">
      <w:pPr>
        <w:spacing w:before="120" w:after="120"/>
        <w:ind w:firstLine="720"/>
        <w:jc w:val="both"/>
        <w:rPr>
          <w:rFonts w:ascii="Book Antiqua" w:hAnsi="Book Antiqua"/>
          <w:szCs w:val="24"/>
          <w:lang w:val="es-PR"/>
        </w:rPr>
      </w:pPr>
      <w:r>
        <w:rPr>
          <w:rFonts w:ascii="Book Antiqua" w:hAnsi="Book Antiqua"/>
          <w:szCs w:val="24"/>
          <w:lang w:val="es-PR"/>
        </w:rPr>
        <w:t>E</w:t>
      </w:r>
      <w:r w:rsidRPr="004E4E62">
        <w:rPr>
          <w:rFonts w:ascii="Book Antiqua" w:hAnsi="Book Antiqua"/>
          <w:szCs w:val="24"/>
          <w:lang w:val="es-PR"/>
        </w:rPr>
        <w:t xml:space="preserve">l P. de la C. </w:t>
      </w:r>
      <w:r w:rsidR="00B42703">
        <w:rPr>
          <w:rFonts w:ascii="Book Antiqua" w:hAnsi="Book Antiqua"/>
          <w:szCs w:val="24"/>
          <w:lang w:val="es-PR"/>
        </w:rPr>
        <w:t>200</w:t>
      </w:r>
      <w:r>
        <w:rPr>
          <w:rFonts w:ascii="Book Antiqua" w:hAnsi="Book Antiqua"/>
          <w:szCs w:val="24"/>
          <w:lang w:val="es-PR"/>
        </w:rPr>
        <w:t>,</w:t>
      </w:r>
      <w:r w:rsidRPr="004E4E62">
        <w:rPr>
          <w:rFonts w:ascii="Book Antiqua" w:hAnsi="Book Antiqua"/>
          <w:szCs w:val="24"/>
          <w:lang w:val="es-PR"/>
        </w:rPr>
        <w:t xml:space="preserve"> tiene como propósito</w:t>
      </w:r>
      <w:r w:rsidR="00B42703" w:rsidRPr="00B42703">
        <w:rPr>
          <w:lang w:val="es-PR"/>
        </w:rPr>
        <w:t xml:space="preserve"> </w:t>
      </w:r>
      <w:r w:rsidR="00B42703" w:rsidRPr="00B42703">
        <w:rPr>
          <w:rFonts w:ascii="Book Antiqua" w:hAnsi="Book Antiqua"/>
          <w:szCs w:val="24"/>
          <w:lang w:val="es-PR"/>
        </w:rPr>
        <w:t xml:space="preserve">añadir un nuevo </w:t>
      </w:r>
      <w:proofErr w:type="spellStart"/>
      <w:r w:rsidR="00B42703" w:rsidRPr="00B42703">
        <w:rPr>
          <w:rFonts w:ascii="Book Antiqua" w:hAnsi="Book Antiqua"/>
          <w:szCs w:val="24"/>
          <w:lang w:val="es-PR"/>
        </w:rPr>
        <w:t>subinciso</w:t>
      </w:r>
      <w:proofErr w:type="spellEnd"/>
      <w:r w:rsidR="00B42703" w:rsidRPr="00B42703">
        <w:rPr>
          <w:rFonts w:ascii="Book Antiqua" w:hAnsi="Book Antiqua"/>
          <w:szCs w:val="24"/>
          <w:lang w:val="es-PR"/>
        </w:rPr>
        <w:t xml:space="preserve"> (6</w:t>
      </w:r>
      <w:r w:rsidR="00767E12">
        <w:rPr>
          <w:rFonts w:ascii="Book Antiqua" w:hAnsi="Book Antiqua"/>
          <w:szCs w:val="24"/>
          <w:lang w:val="es-PR"/>
        </w:rPr>
        <w:t>9</w:t>
      </w:r>
      <w:r w:rsidR="00B42703" w:rsidRPr="00B42703">
        <w:rPr>
          <w:rFonts w:ascii="Book Antiqua" w:hAnsi="Book Antiqua"/>
          <w:szCs w:val="24"/>
          <w:lang w:val="es-PR"/>
        </w:rPr>
        <w:t>) al inciso (b) del Artículo 2.04 de la Ley Núm. 85-2018,</w:t>
      </w:r>
      <w:r w:rsidR="00B42703">
        <w:rPr>
          <w:rFonts w:ascii="Book Antiqua" w:hAnsi="Book Antiqua"/>
          <w:szCs w:val="24"/>
          <w:lang w:val="es-PR"/>
        </w:rPr>
        <w:t xml:space="preserve"> </w:t>
      </w:r>
      <w:r w:rsidR="00B42703" w:rsidRPr="00B42703">
        <w:rPr>
          <w:rFonts w:ascii="Book Antiqua" w:hAnsi="Book Antiqua"/>
          <w:szCs w:val="24"/>
          <w:lang w:val="es-PR"/>
        </w:rPr>
        <w:t>denominada “Ley de Reforma Educativa de Puerto Rico”, según enmendada, y</w:t>
      </w:r>
      <w:r w:rsidR="00B42703">
        <w:rPr>
          <w:rFonts w:ascii="Book Antiqua" w:hAnsi="Book Antiqua"/>
          <w:szCs w:val="24"/>
          <w:lang w:val="es-PR"/>
        </w:rPr>
        <w:t xml:space="preserve"> </w:t>
      </w:r>
      <w:r w:rsidR="00B42703" w:rsidRPr="00B42703">
        <w:rPr>
          <w:rFonts w:ascii="Book Antiqua" w:hAnsi="Book Antiqua"/>
          <w:szCs w:val="24"/>
          <w:lang w:val="es-PR"/>
        </w:rPr>
        <w:t>enmendar el inciso (</w:t>
      </w:r>
      <w:proofErr w:type="spellStart"/>
      <w:r w:rsidR="00B42703" w:rsidRPr="00B42703">
        <w:rPr>
          <w:rFonts w:ascii="Book Antiqua" w:hAnsi="Book Antiqua"/>
          <w:szCs w:val="24"/>
          <w:lang w:val="es-PR"/>
        </w:rPr>
        <w:t>dd</w:t>
      </w:r>
      <w:proofErr w:type="spellEnd"/>
      <w:r w:rsidR="00B42703" w:rsidRPr="00B42703">
        <w:rPr>
          <w:rFonts w:ascii="Book Antiqua" w:hAnsi="Book Antiqua"/>
          <w:szCs w:val="24"/>
          <w:lang w:val="es-PR"/>
        </w:rPr>
        <w:t>) del Artículo 3 de la Ley 160-2020, denominada “Carta de</w:t>
      </w:r>
      <w:r w:rsidR="00B42703">
        <w:rPr>
          <w:rFonts w:ascii="Book Antiqua" w:hAnsi="Book Antiqua"/>
          <w:szCs w:val="24"/>
          <w:lang w:val="es-PR"/>
        </w:rPr>
        <w:t xml:space="preserve"> </w:t>
      </w:r>
      <w:r w:rsidR="00B42703" w:rsidRPr="00B42703">
        <w:rPr>
          <w:rFonts w:ascii="Book Antiqua" w:hAnsi="Book Antiqua"/>
          <w:szCs w:val="24"/>
          <w:lang w:val="es-PR"/>
        </w:rPr>
        <w:t>Derechos de los Maestros del Sistema Público de Enseñanza”, con el fin de establecer</w:t>
      </w:r>
      <w:r w:rsidR="00B42703">
        <w:rPr>
          <w:rFonts w:ascii="Book Antiqua" w:hAnsi="Book Antiqua"/>
          <w:szCs w:val="24"/>
          <w:lang w:val="es-PR"/>
        </w:rPr>
        <w:t xml:space="preserve"> </w:t>
      </w:r>
      <w:r w:rsidR="00B42703" w:rsidRPr="00B42703">
        <w:rPr>
          <w:rFonts w:ascii="Book Antiqua" w:hAnsi="Book Antiqua"/>
          <w:szCs w:val="24"/>
          <w:lang w:val="es-PR"/>
        </w:rPr>
        <w:t>un término temporal máximo durante el cual una persona empleada por el</w:t>
      </w:r>
      <w:r w:rsidR="00B42703">
        <w:rPr>
          <w:rFonts w:ascii="Book Antiqua" w:hAnsi="Book Antiqua"/>
          <w:szCs w:val="24"/>
          <w:lang w:val="es-PR"/>
        </w:rPr>
        <w:t xml:space="preserve"> </w:t>
      </w:r>
      <w:r w:rsidR="00B42703" w:rsidRPr="00B42703">
        <w:rPr>
          <w:rFonts w:ascii="Book Antiqua" w:hAnsi="Book Antiqua"/>
          <w:szCs w:val="24"/>
          <w:lang w:val="es-PR"/>
        </w:rPr>
        <w:t>Departamento de Educación podrá permanecer aislada o trasladada temporeramente</w:t>
      </w:r>
      <w:r w:rsidR="00B42703">
        <w:rPr>
          <w:rFonts w:ascii="Book Antiqua" w:hAnsi="Book Antiqua"/>
          <w:szCs w:val="24"/>
          <w:lang w:val="es-PR"/>
        </w:rPr>
        <w:t xml:space="preserve"> </w:t>
      </w:r>
      <w:r w:rsidR="00B42703" w:rsidRPr="00B42703">
        <w:rPr>
          <w:rFonts w:ascii="Book Antiqua" w:hAnsi="Book Antiqua"/>
          <w:szCs w:val="24"/>
          <w:lang w:val="es-PR"/>
        </w:rPr>
        <w:t>del área de trabajo como parte de una medida cautelar, de manera que se garantice el</w:t>
      </w:r>
      <w:r w:rsidR="00B42703">
        <w:rPr>
          <w:rFonts w:ascii="Book Antiqua" w:hAnsi="Book Antiqua"/>
          <w:szCs w:val="24"/>
          <w:lang w:val="es-PR"/>
        </w:rPr>
        <w:t xml:space="preserve"> </w:t>
      </w:r>
      <w:r w:rsidR="00B42703" w:rsidRPr="00B42703">
        <w:rPr>
          <w:rFonts w:ascii="Book Antiqua" w:hAnsi="Book Antiqua"/>
          <w:szCs w:val="24"/>
          <w:lang w:val="es-PR"/>
        </w:rPr>
        <w:t>derecho al Debido Proceso de Ley del personal docente; y para decretar otras</w:t>
      </w:r>
      <w:r w:rsidR="00B42703">
        <w:rPr>
          <w:rFonts w:ascii="Book Antiqua" w:hAnsi="Book Antiqua"/>
          <w:szCs w:val="24"/>
          <w:lang w:val="es-PR"/>
        </w:rPr>
        <w:t xml:space="preserve"> </w:t>
      </w:r>
      <w:r w:rsidR="00B42703" w:rsidRPr="00B42703">
        <w:rPr>
          <w:rFonts w:ascii="Book Antiqua" w:hAnsi="Book Antiqua"/>
          <w:szCs w:val="24"/>
          <w:lang w:val="es-PR"/>
        </w:rPr>
        <w:t>disposiciones complementarias.</w:t>
      </w:r>
      <w:r w:rsidR="003C7E14" w:rsidRPr="003C7E14">
        <w:rPr>
          <w:rFonts w:ascii="Book Antiqua" w:hAnsi="Book Antiqua"/>
          <w:szCs w:val="24"/>
          <w:lang w:val="es-PR"/>
        </w:rPr>
        <w:t xml:space="preserve"> </w:t>
      </w:r>
    </w:p>
    <w:p w14:paraId="26C62843" w14:textId="3B6D3BEA" w:rsidR="00364902" w:rsidRDefault="00364902" w:rsidP="00792B47">
      <w:pPr>
        <w:spacing w:before="120" w:after="120"/>
        <w:jc w:val="center"/>
        <w:rPr>
          <w:rFonts w:ascii="Book Antiqua" w:hAnsi="Book Antiqua"/>
          <w:szCs w:val="24"/>
          <w:lang w:val="es-PR"/>
        </w:rPr>
      </w:pPr>
      <w:r>
        <w:rPr>
          <w:rFonts w:ascii="Book Antiqua" w:hAnsi="Book Antiqua"/>
          <w:b/>
          <w:bCs/>
          <w:lang w:val="es-ES_tradnl"/>
        </w:rPr>
        <w:t>INTRODUCCIÓN</w:t>
      </w:r>
    </w:p>
    <w:p w14:paraId="615A8877" w14:textId="046FB74B" w:rsidR="00B42703" w:rsidRPr="00B42703" w:rsidRDefault="00364902" w:rsidP="00792B47">
      <w:pPr>
        <w:spacing w:before="120" w:after="120"/>
        <w:ind w:firstLine="720"/>
        <w:jc w:val="both"/>
        <w:rPr>
          <w:rFonts w:ascii="Book Antiqua" w:hAnsi="Book Antiqua"/>
          <w:szCs w:val="24"/>
          <w:lang w:val="es-PR"/>
        </w:rPr>
      </w:pPr>
      <w:r w:rsidRPr="00364902">
        <w:rPr>
          <w:rFonts w:ascii="Book Antiqua" w:hAnsi="Book Antiqua"/>
          <w:szCs w:val="24"/>
          <w:lang w:val="es-PR"/>
        </w:rPr>
        <w:t xml:space="preserve">La Exposición de Motivos de la pieza legislativa </w:t>
      </w:r>
      <w:r w:rsidR="00A40714">
        <w:rPr>
          <w:rFonts w:ascii="Book Antiqua" w:hAnsi="Book Antiqua"/>
          <w:szCs w:val="24"/>
          <w:lang w:val="es-PR"/>
        </w:rPr>
        <w:t xml:space="preserve">expone </w:t>
      </w:r>
      <w:r w:rsidR="00B42703">
        <w:rPr>
          <w:rFonts w:ascii="Book Antiqua" w:hAnsi="Book Antiqua"/>
          <w:szCs w:val="24"/>
          <w:lang w:val="es-PR"/>
        </w:rPr>
        <w:t>acerca de l</w:t>
      </w:r>
      <w:r w:rsidR="00B42703" w:rsidRPr="00B42703">
        <w:rPr>
          <w:rFonts w:ascii="Book Antiqua" w:hAnsi="Book Antiqua"/>
          <w:szCs w:val="24"/>
          <w:lang w:val="es-PR"/>
        </w:rPr>
        <w:t xml:space="preserve">a </w:t>
      </w:r>
      <w:r w:rsidR="00767E12" w:rsidRPr="00B42703">
        <w:rPr>
          <w:rFonts w:ascii="Book Antiqua" w:hAnsi="Book Antiqua"/>
          <w:szCs w:val="24"/>
          <w:lang w:val="es-PR"/>
        </w:rPr>
        <w:t>Ley Núm. 85-2018,</w:t>
      </w:r>
      <w:r w:rsidR="00767E12">
        <w:rPr>
          <w:rFonts w:ascii="Book Antiqua" w:hAnsi="Book Antiqua"/>
          <w:szCs w:val="24"/>
          <w:lang w:val="es-PR"/>
        </w:rPr>
        <w:t xml:space="preserve"> </w:t>
      </w:r>
      <w:r w:rsidR="00767E12" w:rsidRPr="00B42703">
        <w:rPr>
          <w:rFonts w:ascii="Book Antiqua" w:hAnsi="Book Antiqua"/>
          <w:szCs w:val="24"/>
          <w:lang w:val="es-PR"/>
        </w:rPr>
        <w:t xml:space="preserve">denominada “Ley de Reforma Educativa de Puerto Rico”, según enmendada, </w:t>
      </w:r>
      <w:r w:rsidR="00767E12">
        <w:rPr>
          <w:rFonts w:ascii="Book Antiqua" w:hAnsi="Book Antiqua"/>
          <w:szCs w:val="24"/>
          <w:lang w:val="es-PR"/>
        </w:rPr>
        <w:t xml:space="preserve">(en adelante, Ley 85-2018) </w:t>
      </w:r>
      <w:r w:rsidR="00B42703">
        <w:rPr>
          <w:rFonts w:ascii="Book Antiqua" w:hAnsi="Book Antiqua"/>
          <w:szCs w:val="24"/>
          <w:lang w:val="es-PR"/>
        </w:rPr>
        <w:t xml:space="preserve">que </w:t>
      </w:r>
      <w:r w:rsidR="00B42703" w:rsidRPr="00B42703">
        <w:rPr>
          <w:rFonts w:ascii="Book Antiqua" w:hAnsi="Book Antiqua"/>
          <w:szCs w:val="24"/>
          <w:lang w:val="es-PR"/>
        </w:rPr>
        <w:t xml:space="preserve">establece la política educativa del Gobierno de Puerto Rico y </w:t>
      </w:r>
      <w:r w:rsidR="00B42703" w:rsidRPr="00B42703">
        <w:rPr>
          <w:rFonts w:ascii="Book Antiqua" w:hAnsi="Book Antiqua"/>
          <w:szCs w:val="24"/>
          <w:lang w:val="es-PR"/>
        </w:rPr>
        <w:lastRenderedPageBreak/>
        <w:t xml:space="preserve">le otorga al </w:t>
      </w:r>
      <w:proofErr w:type="gramStart"/>
      <w:r w:rsidR="00B42703" w:rsidRPr="00B42703">
        <w:rPr>
          <w:rFonts w:ascii="Book Antiqua" w:hAnsi="Book Antiqua"/>
          <w:szCs w:val="24"/>
          <w:lang w:val="es-PR"/>
        </w:rPr>
        <w:t>Secretario</w:t>
      </w:r>
      <w:proofErr w:type="gramEnd"/>
      <w:r w:rsidR="00B42703" w:rsidRPr="00B42703">
        <w:rPr>
          <w:rFonts w:ascii="Book Antiqua" w:hAnsi="Book Antiqua"/>
          <w:szCs w:val="24"/>
          <w:lang w:val="es-PR"/>
        </w:rPr>
        <w:t xml:space="preserve"> de Educación la responsabilidad de crear reglas sobre conducta y disciplina. En respuesta a esta ley, se aprobó el reglamento número 7565 de Medidas Correctivas y Acciones Disciplinarias. Según este reglamento, se pueden tomar medidas cautelares para proteger la salud y la seguridad en el trabajo, lo que incluye acciones como la custodia de documentos y la separación temporal de un empleado del área de trabajo. Esta separación no es un castigo ni una decisión final sobre la queja presentada; el empleado seguirá trabajando y recibiendo su salario.</w:t>
      </w:r>
    </w:p>
    <w:p w14:paraId="316A41B9" w14:textId="3447E87E" w:rsidR="00A40714" w:rsidRDefault="00B42703" w:rsidP="00792B47">
      <w:pPr>
        <w:spacing w:before="120" w:after="120"/>
        <w:jc w:val="both"/>
        <w:rPr>
          <w:rFonts w:ascii="Book Antiqua" w:hAnsi="Book Antiqua" w:cs="AngsanaUPC"/>
          <w:lang w:val="es-PR"/>
        </w:rPr>
      </w:pPr>
      <w:r>
        <w:rPr>
          <w:rFonts w:ascii="Book Antiqua" w:hAnsi="Book Antiqua"/>
          <w:szCs w:val="24"/>
          <w:lang w:val="es-PR"/>
        </w:rPr>
        <w:t xml:space="preserve">       </w:t>
      </w:r>
      <w:r w:rsidRPr="00B42703">
        <w:rPr>
          <w:rFonts w:ascii="Book Antiqua" w:hAnsi="Book Antiqua"/>
          <w:szCs w:val="24"/>
          <w:lang w:val="es-PR"/>
        </w:rPr>
        <w:t xml:space="preserve">A principios de 2023, aproximadamente </w:t>
      </w:r>
      <w:r w:rsidR="00C12CEA">
        <w:rPr>
          <w:rFonts w:ascii="Book Antiqua" w:hAnsi="Book Antiqua"/>
          <w:szCs w:val="24"/>
          <w:lang w:val="es-PR"/>
        </w:rPr>
        <w:t>cien (</w:t>
      </w:r>
      <w:r w:rsidRPr="00B42703">
        <w:rPr>
          <w:rFonts w:ascii="Book Antiqua" w:hAnsi="Book Antiqua"/>
          <w:szCs w:val="24"/>
          <w:lang w:val="es-PR"/>
        </w:rPr>
        <w:t>100</w:t>
      </w:r>
      <w:r w:rsidR="00C12CEA">
        <w:rPr>
          <w:rFonts w:ascii="Book Antiqua" w:hAnsi="Book Antiqua"/>
          <w:szCs w:val="24"/>
          <w:lang w:val="es-PR"/>
        </w:rPr>
        <w:t>)</w:t>
      </w:r>
      <w:r w:rsidRPr="00B42703">
        <w:rPr>
          <w:rFonts w:ascii="Book Antiqua" w:hAnsi="Book Antiqua"/>
          <w:szCs w:val="24"/>
          <w:lang w:val="es-PR"/>
        </w:rPr>
        <w:t xml:space="preserve"> empleados estaban separados como medida cautelar, y algunos llevaban más de un año sin que se atendieran sus casos. El Senado de Puerto Rico </w:t>
      </w:r>
      <w:r w:rsidR="00767E12">
        <w:rPr>
          <w:rFonts w:ascii="Book Antiqua" w:hAnsi="Book Antiqua"/>
          <w:szCs w:val="24"/>
          <w:lang w:val="es-PR"/>
        </w:rPr>
        <w:t>solicitó</w:t>
      </w:r>
      <w:r w:rsidRPr="00B42703">
        <w:rPr>
          <w:rFonts w:ascii="Book Antiqua" w:hAnsi="Book Antiqua"/>
          <w:szCs w:val="24"/>
          <w:lang w:val="es-PR"/>
        </w:rPr>
        <w:t xml:space="preserve"> información sobre esta situación, pero el Departamento de Educación no proporcionó claridad. Se han reportado casos de maestros separados durante más de 5 años. La demora excesiva en el proceso de investigación puede violar el Debido Proceso de Ley y los derechos de los empleados. Por lo tanto, es importante que la Asamblea Legislativa establezca un plazo máximo de un año para la separación cautelar, protegiendo así los derechos de los docentes mientras se evalúa si representan un peligro para la comunidad escolar.</w:t>
      </w:r>
    </w:p>
    <w:p w14:paraId="6D6403C5" w14:textId="77777777" w:rsidR="004E4E62" w:rsidRDefault="00B7320F" w:rsidP="00792B47">
      <w:pPr>
        <w:spacing w:before="120" w:after="120"/>
        <w:jc w:val="center"/>
        <w:rPr>
          <w:rFonts w:ascii="Book Antiqua" w:hAnsi="Book Antiqua"/>
          <w:b/>
          <w:bCs/>
          <w:szCs w:val="24"/>
          <w:lang w:val="es-PR"/>
        </w:rPr>
      </w:pPr>
      <w:r w:rsidRPr="00A10113">
        <w:rPr>
          <w:rFonts w:ascii="Book Antiqua" w:hAnsi="Book Antiqua"/>
          <w:b/>
          <w:bCs/>
          <w:szCs w:val="24"/>
          <w:lang w:val="es-PR"/>
        </w:rPr>
        <w:t>ANÁLISIS DE LA MEDIDA</w:t>
      </w:r>
    </w:p>
    <w:p w14:paraId="2BD83EA5" w14:textId="273425D6" w:rsidR="000871B0" w:rsidRDefault="004E4E62" w:rsidP="00792B47">
      <w:pPr>
        <w:spacing w:before="120" w:after="120"/>
        <w:jc w:val="both"/>
        <w:rPr>
          <w:rFonts w:ascii="Book Antiqua" w:hAnsi="Book Antiqua"/>
          <w:b/>
          <w:bCs/>
          <w:szCs w:val="24"/>
          <w:lang w:val="es-PR"/>
        </w:rPr>
      </w:pPr>
      <w:r>
        <w:rPr>
          <w:rFonts w:ascii="Book Antiqua" w:hAnsi="Book Antiqua"/>
          <w:szCs w:val="24"/>
          <w:lang w:val="es-PR"/>
        </w:rPr>
        <w:t xml:space="preserve">         </w:t>
      </w:r>
      <w:r w:rsidR="00B7320F" w:rsidRPr="00EC473E">
        <w:rPr>
          <w:rFonts w:ascii="Book Antiqua" w:hAnsi="Book Antiqua"/>
          <w:szCs w:val="24"/>
          <w:lang w:val="es-PR"/>
        </w:rPr>
        <w:t>El</w:t>
      </w:r>
      <w:r>
        <w:rPr>
          <w:rFonts w:ascii="Book Antiqua" w:hAnsi="Book Antiqua"/>
          <w:szCs w:val="24"/>
          <w:lang w:val="es-PR"/>
        </w:rPr>
        <w:t xml:space="preserve"> P. de la C. </w:t>
      </w:r>
      <w:r w:rsidR="00B42703">
        <w:rPr>
          <w:rFonts w:ascii="Book Antiqua" w:hAnsi="Book Antiqua"/>
          <w:szCs w:val="24"/>
          <w:lang w:val="es-PR"/>
        </w:rPr>
        <w:t>200</w:t>
      </w:r>
      <w:r w:rsidR="00B7320F" w:rsidRPr="00EC473E">
        <w:rPr>
          <w:rFonts w:ascii="Book Antiqua" w:hAnsi="Book Antiqua"/>
          <w:szCs w:val="24"/>
          <w:lang w:val="es-PR"/>
        </w:rPr>
        <w:t xml:space="preserve"> fue radicado el </w:t>
      </w:r>
      <w:r w:rsidR="00A40714">
        <w:rPr>
          <w:rFonts w:ascii="Book Antiqua" w:hAnsi="Book Antiqua"/>
          <w:szCs w:val="24"/>
          <w:lang w:val="es-PR"/>
        </w:rPr>
        <w:t>10 de enero</w:t>
      </w:r>
      <w:r w:rsidR="00B7320F" w:rsidRPr="00EC473E">
        <w:rPr>
          <w:rFonts w:ascii="Book Antiqua" w:hAnsi="Book Antiqua"/>
          <w:szCs w:val="24"/>
          <w:lang w:val="es-PR"/>
        </w:rPr>
        <w:t xml:space="preserve"> de 202</w:t>
      </w:r>
      <w:r w:rsidR="00E8764A" w:rsidRPr="00EC473E">
        <w:rPr>
          <w:rFonts w:ascii="Book Antiqua" w:hAnsi="Book Antiqua"/>
          <w:szCs w:val="24"/>
          <w:lang w:val="es-PR"/>
        </w:rPr>
        <w:t xml:space="preserve">5 y referido a la Comisión de Educación el </w:t>
      </w:r>
      <w:r w:rsidR="00A40714">
        <w:rPr>
          <w:rFonts w:ascii="Book Antiqua" w:hAnsi="Book Antiqua"/>
          <w:szCs w:val="24"/>
          <w:lang w:val="es-PR"/>
        </w:rPr>
        <w:t xml:space="preserve">16 </w:t>
      </w:r>
      <w:r w:rsidR="00E8764A" w:rsidRPr="00EC473E">
        <w:rPr>
          <w:rFonts w:ascii="Book Antiqua" w:hAnsi="Book Antiqua"/>
          <w:szCs w:val="24"/>
          <w:lang w:val="es-PR"/>
        </w:rPr>
        <w:t xml:space="preserve">de </w:t>
      </w:r>
      <w:r w:rsidR="00A40714">
        <w:rPr>
          <w:rFonts w:ascii="Book Antiqua" w:hAnsi="Book Antiqua"/>
          <w:szCs w:val="24"/>
          <w:lang w:val="es-PR"/>
        </w:rPr>
        <w:t>ener</w:t>
      </w:r>
      <w:r w:rsidR="003963BE">
        <w:rPr>
          <w:rFonts w:ascii="Book Antiqua" w:hAnsi="Book Antiqua"/>
          <w:szCs w:val="24"/>
          <w:lang w:val="es-PR"/>
        </w:rPr>
        <w:t>o</w:t>
      </w:r>
      <w:r w:rsidR="00E8764A" w:rsidRPr="00EC473E">
        <w:rPr>
          <w:rFonts w:ascii="Book Antiqua" w:hAnsi="Book Antiqua"/>
          <w:szCs w:val="24"/>
          <w:lang w:val="es-PR"/>
        </w:rPr>
        <w:t xml:space="preserve"> </w:t>
      </w:r>
      <w:r w:rsidR="00E8764A" w:rsidRPr="0001561B">
        <w:rPr>
          <w:rFonts w:ascii="Book Antiqua" w:hAnsi="Book Antiqua"/>
          <w:szCs w:val="24"/>
          <w:lang w:val="es-PR"/>
        </w:rPr>
        <w:t>de 2025</w:t>
      </w:r>
      <w:r w:rsidR="00B7320F" w:rsidRPr="0001561B">
        <w:rPr>
          <w:rFonts w:ascii="Book Antiqua" w:hAnsi="Book Antiqua"/>
          <w:szCs w:val="24"/>
          <w:lang w:val="es-PR"/>
        </w:rPr>
        <w:t>.</w:t>
      </w:r>
      <w:r w:rsidR="00E8764A" w:rsidRPr="0001561B">
        <w:rPr>
          <w:rFonts w:ascii="Book Antiqua" w:hAnsi="Book Antiqua"/>
          <w:szCs w:val="24"/>
          <w:lang w:val="es-PR"/>
        </w:rPr>
        <w:t xml:space="preserve"> </w:t>
      </w:r>
      <w:r w:rsidR="0001561B" w:rsidRPr="0001561B">
        <w:rPr>
          <w:rFonts w:ascii="Book Antiqua" w:hAnsi="Book Antiqua"/>
          <w:szCs w:val="24"/>
          <w:lang w:val="es-PR"/>
        </w:rPr>
        <w:t xml:space="preserve"> </w:t>
      </w:r>
      <w:r w:rsidR="0029726D" w:rsidRPr="0001561B">
        <w:rPr>
          <w:rFonts w:ascii="Book Antiqua" w:hAnsi="Book Antiqua"/>
          <w:szCs w:val="24"/>
          <w:lang w:val="es-PR"/>
        </w:rPr>
        <w:t>Para la evaluación y análisis de la referida medida</w:t>
      </w:r>
      <w:r w:rsidR="0001561B" w:rsidRPr="0001561B">
        <w:rPr>
          <w:rFonts w:ascii="Book Antiqua" w:hAnsi="Book Antiqua"/>
          <w:szCs w:val="24"/>
          <w:lang w:val="es-PR"/>
        </w:rPr>
        <w:t xml:space="preserve"> fueron </w:t>
      </w:r>
      <w:r w:rsidR="00B42703">
        <w:rPr>
          <w:rFonts w:ascii="Book Antiqua" w:hAnsi="Book Antiqua"/>
          <w:szCs w:val="24"/>
          <w:lang w:val="es-PR"/>
        </w:rPr>
        <w:t>solicitados</w:t>
      </w:r>
      <w:r w:rsidR="0029726D" w:rsidRPr="0001561B">
        <w:rPr>
          <w:rFonts w:ascii="Book Antiqua" w:hAnsi="Book Antiqua"/>
          <w:szCs w:val="24"/>
          <w:lang w:val="es-PR"/>
        </w:rPr>
        <w:t xml:space="preserve"> Memoriales Explicativos </w:t>
      </w:r>
      <w:r w:rsidR="00EC473E" w:rsidRPr="0001561B">
        <w:rPr>
          <w:rFonts w:ascii="Book Antiqua" w:hAnsi="Book Antiqua"/>
          <w:szCs w:val="24"/>
          <w:lang w:val="es-PR"/>
        </w:rPr>
        <w:t>de:</w:t>
      </w:r>
      <w:r w:rsidR="0029726D" w:rsidRPr="0001561B">
        <w:rPr>
          <w:rFonts w:ascii="Book Antiqua" w:hAnsi="Book Antiqua"/>
          <w:szCs w:val="24"/>
          <w:lang w:val="es-PR"/>
        </w:rPr>
        <w:t xml:space="preserve"> </w:t>
      </w:r>
      <w:r w:rsidR="00C0414C">
        <w:rPr>
          <w:rFonts w:ascii="Book Antiqua" w:hAnsi="Book Antiqua"/>
          <w:szCs w:val="24"/>
          <w:lang w:val="es-PR"/>
        </w:rPr>
        <w:t xml:space="preserve">Departamento de </w:t>
      </w:r>
      <w:r w:rsidR="003963BE">
        <w:rPr>
          <w:rFonts w:ascii="Book Antiqua" w:hAnsi="Book Antiqua"/>
          <w:szCs w:val="24"/>
          <w:lang w:val="es-PR"/>
        </w:rPr>
        <w:t>Educación</w:t>
      </w:r>
      <w:r w:rsidR="00C0414C">
        <w:rPr>
          <w:rFonts w:ascii="Book Antiqua" w:hAnsi="Book Antiqua"/>
          <w:szCs w:val="24"/>
          <w:lang w:val="es-PR"/>
        </w:rPr>
        <w:t xml:space="preserve"> de Puerto Rico</w:t>
      </w:r>
      <w:r w:rsidR="00B42703">
        <w:rPr>
          <w:rFonts w:ascii="Book Antiqua" w:hAnsi="Book Antiqua"/>
          <w:szCs w:val="24"/>
          <w:lang w:val="es-PR"/>
        </w:rPr>
        <w:t>, Departamento de Justicia de Puerto Rico, Asociación de Maestros, Departamento de Trabajo y Recursos Humanos, Educadores Puertorriqueños en Acción y Federación de Maestros</w:t>
      </w:r>
      <w:r w:rsidR="000871B0">
        <w:rPr>
          <w:rFonts w:ascii="Book Antiqua" w:hAnsi="Book Antiqua"/>
          <w:szCs w:val="24"/>
          <w:lang w:val="es-PR"/>
        </w:rPr>
        <w:t xml:space="preserve">. Al momento de la redacción de este informe solo se recibió memorial del </w:t>
      </w:r>
      <w:r w:rsidR="00E004D1">
        <w:rPr>
          <w:rFonts w:ascii="Book Antiqua" w:hAnsi="Book Antiqua"/>
          <w:szCs w:val="24"/>
          <w:lang w:val="es-PR"/>
        </w:rPr>
        <w:t xml:space="preserve">Departamento de Educación de Puerto </w:t>
      </w:r>
      <w:r w:rsidR="00C12CEA">
        <w:rPr>
          <w:rFonts w:ascii="Book Antiqua" w:hAnsi="Book Antiqua"/>
          <w:szCs w:val="24"/>
          <w:lang w:val="es-PR"/>
        </w:rPr>
        <w:t>y la</w:t>
      </w:r>
      <w:r w:rsidR="00E004D1">
        <w:rPr>
          <w:rFonts w:ascii="Book Antiqua" w:hAnsi="Book Antiqua"/>
          <w:szCs w:val="24"/>
          <w:lang w:val="es-PR"/>
        </w:rPr>
        <w:t xml:space="preserve"> Asociación de Maestros de Puerto Ricos</w:t>
      </w:r>
      <w:r w:rsidR="00B42703">
        <w:rPr>
          <w:rFonts w:ascii="Book Antiqua" w:hAnsi="Book Antiqua"/>
          <w:szCs w:val="24"/>
          <w:lang w:val="es-PR"/>
        </w:rPr>
        <w:t>.</w:t>
      </w:r>
    </w:p>
    <w:p w14:paraId="2A6C6969" w14:textId="4F4BDE8D" w:rsidR="00B7320F" w:rsidRPr="000871B0" w:rsidRDefault="000871B0" w:rsidP="00792B47">
      <w:pPr>
        <w:spacing w:before="120" w:after="120"/>
        <w:jc w:val="both"/>
        <w:rPr>
          <w:rFonts w:ascii="Book Antiqua" w:hAnsi="Book Antiqua"/>
          <w:b/>
          <w:bCs/>
          <w:szCs w:val="24"/>
          <w:lang w:val="es-PR"/>
        </w:rPr>
      </w:pPr>
      <w:r>
        <w:rPr>
          <w:rFonts w:ascii="Book Antiqua" w:hAnsi="Book Antiqua"/>
          <w:szCs w:val="24"/>
          <w:lang w:val="es-PR"/>
        </w:rPr>
        <w:t xml:space="preserve">    </w:t>
      </w:r>
      <w:r w:rsidR="00EC473E" w:rsidRPr="0001561B">
        <w:rPr>
          <w:rFonts w:ascii="Book Antiqua" w:hAnsi="Book Antiqua"/>
          <w:szCs w:val="24"/>
          <w:lang w:val="es-PR"/>
        </w:rPr>
        <w:t>E</w:t>
      </w:r>
      <w:r w:rsidR="00B7320F" w:rsidRPr="0001561B">
        <w:rPr>
          <w:rFonts w:ascii="Book Antiqua" w:hAnsi="Book Antiqua"/>
          <w:szCs w:val="24"/>
          <w:lang w:val="es-PR"/>
        </w:rPr>
        <w:t xml:space="preserve">n cumplimiento con nuestra responsabilidad legislativa y con el propósito de obtener el aporte necesario </w:t>
      </w:r>
      <w:r w:rsidR="00EC473E" w:rsidRPr="0001561B">
        <w:rPr>
          <w:rFonts w:ascii="Book Antiqua" w:hAnsi="Book Antiqua"/>
          <w:szCs w:val="24"/>
          <w:lang w:val="es-PR"/>
        </w:rPr>
        <w:t>dichos memoriales fueron evaluados y analizados para propósitos de la redacción de este informe bajo nuestra consideración.</w:t>
      </w:r>
    </w:p>
    <w:p w14:paraId="6D954468" w14:textId="416C3C74" w:rsidR="000E3D6D" w:rsidRDefault="00B7320F" w:rsidP="00792B47">
      <w:pPr>
        <w:spacing w:before="120" w:after="120"/>
        <w:jc w:val="both"/>
        <w:rPr>
          <w:rFonts w:ascii="Book Antiqua" w:hAnsi="Book Antiqua"/>
          <w:szCs w:val="24"/>
          <w:lang w:val="es-PR"/>
        </w:rPr>
      </w:pPr>
      <w:r w:rsidRPr="0001561B">
        <w:rPr>
          <w:rFonts w:ascii="Book Antiqua" w:hAnsi="Book Antiqua"/>
          <w:szCs w:val="24"/>
          <w:lang w:val="es-PR"/>
        </w:rPr>
        <w:t xml:space="preserve">A continuación, se presenta un resumen detallado de los comentarios proporcionados por </w:t>
      </w:r>
      <w:r w:rsidR="000871B0" w:rsidRPr="0001561B">
        <w:rPr>
          <w:rFonts w:ascii="Book Antiqua" w:hAnsi="Book Antiqua"/>
          <w:szCs w:val="24"/>
          <w:lang w:val="es-PR"/>
        </w:rPr>
        <w:t>la</w:t>
      </w:r>
      <w:r w:rsidR="00776955">
        <w:rPr>
          <w:rFonts w:ascii="Book Antiqua" w:hAnsi="Book Antiqua"/>
          <w:szCs w:val="24"/>
          <w:lang w:val="es-PR"/>
        </w:rPr>
        <w:t xml:space="preserve">s </w:t>
      </w:r>
      <w:r w:rsidR="000871B0" w:rsidRPr="0001561B">
        <w:rPr>
          <w:rFonts w:ascii="Book Antiqua" w:hAnsi="Book Antiqua"/>
          <w:szCs w:val="24"/>
          <w:lang w:val="es-PR"/>
        </w:rPr>
        <w:t>entidad</w:t>
      </w:r>
      <w:r w:rsidR="00776955">
        <w:rPr>
          <w:rFonts w:ascii="Book Antiqua" w:hAnsi="Book Antiqua"/>
          <w:szCs w:val="24"/>
          <w:lang w:val="es-PR"/>
        </w:rPr>
        <w:t xml:space="preserve">es </w:t>
      </w:r>
      <w:r w:rsidR="000871B0" w:rsidRPr="0001561B">
        <w:rPr>
          <w:rFonts w:ascii="Book Antiqua" w:hAnsi="Book Antiqua"/>
          <w:szCs w:val="24"/>
          <w:lang w:val="es-PR"/>
        </w:rPr>
        <w:t>gubernamental</w:t>
      </w:r>
      <w:r w:rsidR="00776955">
        <w:rPr>
          <w:rFonts w:ascii="Book Antiqua" w:hAnsi="Book Antiqua"/>
          <w:szCs w:val="24"/>
          <w:lang w:val="es-PR"/>
        </w:rPr>
        <w:t xml:space="preserve">es </w:t>
      </w:r>
      <w:r w:rsidR="000871B0" w:rsidRPr="0001561B">
        <w:rPr>
          <w:rFonts w:ascii="Book Antiqua" w:hAnsi="Book Antiqua"/>
          <w:szCs w:val="24"/>
          <w:lang w:val="es-PR"/>
        </w:rPr>
        <w:t>antes mencionada</w:t>
      </w:r>
      <w:r w:rsidR="00776955">
        <w:rPr>
          <w:rFonts w:ascii="Book Antiqua" w:hAnsi="Book Antiqua"/>
          <w:szCs w:val="24"/>
          <w:lang w:val="es-PR"/>
        </w:rPr>
        <w:t>s</w:t>
      </w:r>
      <w:r w:rsidR="000E3D6D">
        <w:rPr>
          <w:rFonts w:ascii="Book Antiqua" w:hAnsi="Book Antiqua"/>
          <w:szCs w:val="24"/>
          <w:lang w:val="es-PR"/>
        </w:rPr>
        <w:t>:</w:t>
      </w:r>
    </w:p>
    <w:p w14:paraId="042AD738" w14:textId="2006D62F" w:rsidR="003963BE" w:rsidRPr="003963BE" w:rsidRDefault="00716972" w:rsidP="00792B47">
      <w:pPr>
        <w:spacing w:before="120" w:after="120"/>
        <w:jc w:val="center"/>
        <w:rPr>
          <w:rFonts w:ascii="Book Antiqua" w:hAnsi="Book Antiqua"/>
          <w:b/>
          <w:bCs/>
          <w:szCs w:val="24"/>
          <w:lang w:val="es-PR"/>
        </w:rPr>
      </w:pPr>
      <w:r w:rsidRPr="003963BE">
        <w:rPr>
          <w:rFonts w:ascii="Book Antiqua" w:hAnsi="Book Antiqua"/>
          <w:b/>
          <w:bCs/>
          <w:szCs w:val="24"/>
          <w:lang w:val="es-PR"/>
        </w:rPr>
        <w:t>DEPARTAMENTO DE EDUCACIÓN</w:t>
      </w:r>
      <w:r w:rsidR="00860B5A">
        <w:rPr>
          <w:rFonts w:ascii="Book Antiqua" w:hAnsi="Book Antiqua"/>
          <w:b/>
          <w:bCs/>
          <w:szCs w:val="24"/>
          <w:lang w:val="es-PR"/>
        </w:rPr>
        <w:t xml:space="preserve"> </w:t>
      </w:r>
      <w:r w:rsidRPr="003963BE">
        <w:rPr>
          <w:rFonts w:ascii="Book Antiqua" w:hAnsi="Book Antiqua"/>
          <w:b/>
          <w:bCs/>
          <w:szCs w:val="24"/>
          <w:lang w:val="es-PR"/>
        </w:rPr>
        <w:t>DE PUERTO RICO</w:t>
      </w:r>
    </w:p>
    <w:p w14:paraId="2B67E4F5" w14:textId="6DAFC2E0" w:rsidR="00860B5A" w:rsidRPr="00860B5A" w:rsidRDefault="003963BE" w:rsidP="00792B47">
      <w:pPr>
        <w:spacing w:before="120" w:after="120"/>
        <w:jc w:val="both"/>
        <w:rPr>
          <w:rFonts w:ascii="Book Antiqua" w:hAnsi="Book Antiqua"/>
          <w:szCs w:val="24"/>
          <w:lang w:val="es-PR"/>
        </w:rPr>
      </w:pPr>
      <w:r w:rsidRPr="003963BE">
        <w:rPr>
          <w:rFonts w:ascii="Book Antiqua" w:hAnsi="Book Antiqua"/>
          <w:szCs w:val="24"/>
          <w:lang w:val="es-PR"/>
        </w:rPr>
        <w:t xml:space="preserve">              El Departamento de Educación de Puerto Rico (en adelante</w:t>
      </w:r>
      <w:r w:rsidR="004E4E62">
        <w:rPr>
          <w:rFonts w:ascii="Book Antiqua" w:hAnsi="Book Antiqua"/>
          <w:szCs w:val="24"/>
          <w:lang w:val="es-PR"/>
        </w:rPr>
        <w:t>,</w:t>
      </w:r>
      <w:r w:rsidRPr="003963BE">
        <w:rPr>
          <w:rFonts w:ascii="Book Antiqua" w:hAnsi="Book Antiqua"/>
          <w:szCs w:val="24"/>
          <w:lang w:val="es-PR"/>
        </w:rPr>
        <w:t xml:space="preserve"> D</w:t>
      </w:r>
      <w:r w:rsidR="00F36C4B">
        <w:rPr>
          <w:rFonts w:ascii="Book Antiqua" w:hAnsi="Book Antiqua"/>
          <w:szCs w:val="24"/>
          <w:lang w:val="es-PR"/>
        </w:rPr>
        <w:t>.</w:t>
      </w:r>
      <w:r w:rsidRPr="003963BE">
        <w:rPr>
          <w:rFonts w:ascii="Book Antiqua" w:hAnsi="Book Antiqua"/>
          <w:szCs w:val="24"/>
          <w:lang w:val="es-PR"/>
        </w:rPr>
        <w:t>E</w:t>
      </w:r>
      <w:r w:rsidR="00F36C4B">
        <w:rPr>
          <w:rFonts w:ascii="Book Antiqua" w:hAnsi="Book Antiqua"/>
          <w:szCs w:val="24"/>
          <w:lang w:val="es-PR"/>
        </w:rPr>
        <w:t>.</w:t>
      </w:r>
      <w:r w:rsidRPr="003963BE">
        <w:rPr>
          <w:rFonts w:ascii="Book Antiqua" w:hAnsi="Book Antiqua"/>
          <w:szCs w:val="24"/>
          <w:lang w:val="es-PR"/>
        </w:rPr>
        <w:t>P</w:t>
      </w:r>
      <w:r w:rsidR="00F36C4B">
        <w:rPr>
          <w:rFonts w:ascii="Book Antiqua" w:hAnsi="Book Antiqua"/>
          <w:szCs w:val="24"/>
          <w:lang w:val="es-PR"/>
        </w:rPr>
        <w:t>.</w:t>
      </w:r>
      <w:r w:rsidRPr="003963BE">
        <w:rPr>
          <w:rFonts w:ascii="Book Antiqua" w:hAnsi="Book Antiqua"/>
          <w:szCs w:val="24"/>
          <w:lang w:val="es-PR"/>
        </w:rPr>
        <w:t>R</w:t>
      </w:r>
      <w:r w:rsidR="00F36C4B">
        <w:rPr>
          <w:rFonts w:ascii="Book Antiqua" w:hAnsi="Book Antiqua"/>
          <w:szCs w:val="24"/>
          <w:lang w:val="es-PR"/>
        </w:rPr>
        <w:t>.</w:t>
      </w:r>
      <w:r w:rsidRPr="003963BE">
        <w:rPr>
          <w:rFonts w:ascii="Book Antiqua" w:hAnsi="Book Antiqua"/>
          <w:szCs w:val="24"/>
          <w:lang w:val="es-PR"/>
        </w:rPr>
        <w:t>), representada por su secretario, Eliezer Ramos Pares, comparte su posición sobre el P</w:t>
      </w:r>
      <w:r w:rsidR="00F36C4B">
        <w:rPr>
          <w:rFonts w:ascii="Book Antiqua" w:hAnsi="Book Antiqua"/>
          <w:szCs w:val="24"/>
          <w:lang w:val="es-PR"/>
        </w:rPr>
        <w:t>.</w:t>
      </w:r>
      <w:r w:rsidRPr="003963BE">
        <w:rPr>
          <w:rFonts w:ascii="Book Antiqua" w:hAnsi="Book Antiqua"/>
          <w:szCs w:val="24"/>
          <w:lang w:val="es-PR"/>
        </w:rPr>
        <w:t xml:space="preserve"> de la C</w:t>
      </w:r>
      <w:r w:rsidR="00F36C4B">
        <w:rPr>
          <w:rFonts w:ascii="Book Antiqua" w:hAnsi="Book Antiqua"/>
          <w:szCs w:val="24"/>
          <w:lang w:val="es-PR"/>
        </w:rPr>
        <w:t>.</w:t>
      </w:r>
      <w:r w:rsidRPr="003963BE">
        <w:rPr>
          <w:rFonts w:ascii="Book Antiqua" w:hAnsi="Book Antiqua"/>
          <w:szCs w:val="24"/>
          <w:lang w:val="es-PR"/>
        </w:rPr>
        <w:t xml:space="preserve"> </w:t>
      </w:r>
      <w:r w:rsidR="00B42703">
        <w:rPr>
          <w:rFonts w:ascii="Book Antiqua" w:hAnsi="Book Antiqua"/>
          <w:szCs w:val="24"/>
          <w:lang w:val="es-PR"/>
        </w:rPr>
        <w:t>200</w:t>
      </w:r>
      <w:r w:rsidR="00860B5A">
        <w:rPr>
          <w:rFonts w:ascii="Book Antiqua" w:hAnsi="Book Antiqua"/>
          <w:szCs w:val="24"/>
          <w:lang w:val="es-PR"/>
        </w:rPr>
        <w:t>.</w:t>
      </w:r>
      <w:r w:rsidR="00860B5A" w:rsidRPr="00860B5A">
        <w:rPr>
          <w:rFonts w:ascii="Book Antiqua" w:hAnsi="Book Antiqua"/>
          <w:szCs w:val="24"/>
          <w:lang w:val="es-PR"/>
        </w:rPr>
        <w:t xml:space="preserve"> Este proyecto propone añadir un nuevo </w:t>
      </w:r>
      <w:proofErr w:type="spellStart"/>
      <w:r w:rsidR="00860B5A" w:rsidRPr="00860B5A">
        <w:rPr>
          <w:rFonts w:ascii="Book Antiqua" w:hAnsi="Book Antiqua"/>
          <w:szCs w:val="24"/>
          <w:lang w:val="es-PR"/>
        </w:rPr>
        <w:t>subinciso</w:t>
      </w:r>
      <w:proofErr w:type="spellEnd"/>
      <w:r w:rsidR="00860B5A" w:rsidRPr="00860B5A">
        <w:rPr>
          <w:rFonts w:ascii="Book Antiqua" w:hAnsi="Book Antiqua"/>
          <w:szCs w:val="24"/>
          <w:lang w:val="es-PR"/>
        </w:rPr>
        <w:t xml:space="preserve"> al Artículo 2.04 de la Ley Núm. 85-2018, para establecer un plazo máximo durante el cual un empleado del D</w:t>
      </w:r>
      <w:r w:rsidR="00F36C4B">
        <w:rPr>
          <w:rFonts w:ascii="Book Antiqua" w:hAnsi="Book Antiqua"/>
          <w:szCs w:val="24"/>
          <w:lang w:val="es-PR"/>
        </w:rPr>
        <w:t>.</w:t>
      </w:r>
      <w:r w:rsidR="00860B5A" w:rsidRPr="00860B5A">
        <w:rPr>
          <w:rFonts w:ascii="Book Antiqua" w:hAnsi="Book Antiqua"/>
          <w:szCs w:val="24"/>
          <w:lang w:val="es-PR"/>
        </w:rPr>
        <w:t>E</w:t>
      </w:r>
      <w:r w:rsidR="00F36C4B">
        <w:rPr>
          <w:rFonts w:ascii="Book Antiqua" w:hAnsi="Book Antiqua"/>
          <w:szCs w:val="24"/>
          <w:lang w:val="es-PR"/>
        </w:rPr>
        <w:t>.</w:t>
      </w:r>
      <w:r w:rsidR="00860B5A" w:rsidRPr="00860B5A">
        <w:rPr>
          <w:rFonts w:ascii="Book Antiqua" w:hAnsi="Book Antiqua"/>
          <w:szCs w:val="24"/>
          <w:lang w:val="es-PR"/>
        </w:rPr>
        <w:t>P</w:t>
      </w:r>
      <w:r w:rsidR="00F36C4B">
        <w:rPr>
          <w:rFonts w:ascii="Book Antiqua" w:hAnsi="Book Antiqua"/>
          <w:szCs w:val="24"/>
          <w:lang w:val="es-PR"/>
        </w:rPr>
        <w:t>.</w:t>
      </w:r>
      <w:r w:rsidR="00860B5A" w:rsidRPr="00860B5A">
        <w:rPr>
          <w:rFonts w:ascii="Book Antiqua" w:hAnsi="Book Antiqua"/>
          <w:szCs w:val="24"/>
          <w:lang w:val="es-PR"/>
        </w:rPr>
        <w:t>R</w:t>
      </w:r>
      <w:r w:rsidR="00F36C4B">
        <w:rPr>
          <w:rFonts w:ascii="Book Antiqua" w:hAnsi="Book Antiqua"/>
          <w:szCs w:val="24"/>
          <w:lang w:val="es-PR"/>
        </w:rPr>
        <w:t>.</w:t>
      </w:r>
      <w:r w:rsidR="00860B5A" w:rsidRPr="00860B5A">
        <w:rPr>
          <w:rFonts w:ascii="Book Antiqua" w:hAnsi="Book Antiqua"/>
          <w:szCs w:val="24"/>
          <w:lang w:val="es-PR"/>
        </w:rPr>
        <w:t xml:space="preserve"> puede ser aislado o trasladado de su trabajo como medida cautelar, asegurando su derecho al debido proceso.</w:t>
      </w:r>
    </w:p>
    <w:p w14:paraId="4BC75D93" w14:textId="77777777" w:rsidR="00860B5A" w:rsidRPr="00860B5A" w:rsidRDefault="00860B5A" w:rsidP="00792B47">
      <w:pPr>
        <w:spacing w:before="120" w:after="120"/>
        <w:jc w:val="both"/>
        <w:rPr>
          <w:rFonts w:ascii="Book Antiqua" w:hAnsi="Book Antiqua"/>
          <w:szCs w:val="24"/>
          <w:lang w:val="es-PR"/>
        </w:rPr>
      </w:pPr>
    </w:p>
    <w:p w14:paraId="37501313" w14:textId="07FA7E48" w:rsidR="00860B5A" w:rsidRPr="00860B5A" w:rsidRDefault="00860B5A" w:rsidP="00792B47">
      <w:pPr>
        <w:spacing w:before="120" w:after="120"/>
        <w:jc w:val="both"/>
        <w:rPr>
          <w:rFonts w:ascii="Book Antiqua" w:hAnsi="Book Antiqua"/>
          <w:szCs w:val="24"/>
          <w:lang w:val="es-PR"/>
        </w:rPr>
      </w:pPr>
      <w:r>
        <w:rPr>
          <w:rFonts w:ascii="Book Antiqua" w:hAnsi="Book Antiqua"/>
          <w:szCs w:val="24"/>
          <w:lang w:val="es-PR"/>
        </w:rPr>
        <w:lastRenderedPageBreak/>
        <w:t xml:space="preserve">    </w:t>
      </w:r>
      <w:r w:rsidRPr="00860B5A">
        <w:rPr>
          <w:rFonts w:ascii="Book Antiqua" w:hAnsi="Book Antiqua"/>
          <w:szCs w:val="24"/>
          <w:lang w:val="es-PR"/>
        </w:rPr>
        <w:t>El D</w:t>
      </w:r>
      <w:r w:rsidR="003114D4">
        <w:rPr>
          <w:rFonts w:ascii="Book Antiqua" w:hAnsi="Book Antiqua"/>
          <w:szCs w:val="24"/>
          <w:lang w:val="es-PR"/>
        </w:rPr>
        <w:t>.</w:t>
      </w:r>
      <w:r w:rsidRPr="00860B5A">
        <w:rPr>
          <w:rFonts w:ascii="Book Antiqua" w:hAnsi="Book Antiqua"/>
          <w:szCs w:val="24"/>
          <w:lang w:val="es-PR"/>
        </w:rPr>
        <w:t>E</w:t>
      </w:r>
      <w:r w:rsidR="003114D4">
        <w:rPr>
          <w:rFonts w:ascii="Book Antiqua" w:hAnsi="Book Antiqua"/>
          <w:szCs w:val="24"/>
          <w:lang w:val="es-PR"/>
        </w:rPr>
        <w:t>.</w:t>
      </w:r>
      <w:r w:rsidRPr="00860B5A">
        <w:rPr>
          <w:rFonts w:ascii="Book Antiqua" w:hAnsi="Book Antiqua"/>
          <w:szCs w:val="24"/>
          <w:lang w:val="es-PR"/>
        </w:rPr>
        <w:t>P</w:t>
      </w:r>
      <w:r w:rsidR="003114D4">
        <w:rPr>
          <w:rFonts w:ascii="Book Antiqua" w:hAnsi="Book Antiqua"/>
          <w:szCs w:val="24"/>
          <w:lang w:val="es-PR"/>
        </w:rPr>
        <w:t>.</w:t>
      </w:r>
      <w:r w:rsidRPr="00860B5A">
        <w:rPr>
          <w:rFonts w:ascii="Book Antiqua" w:hAnsi="Book Antiqua"/>
          <w:szCs w:val="24"/>
          <w:lang w:val="es-PR"/>
        </w:rPr>
        <w:t>R</w:t>
      </w:r>
      <w:r w:rsidR="003114D4">
        <w:rPr>
          <w:rFonts w:ascii="Book Antiqua" w:hAnsi="Book Antiqua"/>
          <w:szCs w:val="24"/>
          <w:lang w:val="es-PR"/>
        </w:rPr>
        <w:t>.</w:t>
      </w:r>
      <w:r w:rsidRPr="00860B5A">
        <w:rPr>
          <w:rFonts w:ascii="Book Antiqua" w:hAnsi="Book Antiqua"/>
          <w:szCs w:val="24"/>
          <w:lang w:val="es-PR"/>
        </w:rPr>
        <w:t xml:space="preserve"> es el organismo encargado de la educación pública en Puerto Rico y debe garantizar que todos los estudiantes desarrollen su potencial. Según la Constitución de</w:t>
      </w:r>
      <w:r w:rsidR="003114D4">
        <w:rPr>
          <w:rFonts w:ascii="Book Antiqua" w:hAnsi="Book Antiqua"/>
          <w:szCs w:val="24"/>
          <w:lang w:val="es-PR"/>
        </w:rPr>
        <w:t>l Gobierno de</w:t>
      </w:r>
      <w:r w:rsidRPr="00860B5A">
        <w:rPr>
          <w:rFonts w:ascii="Book Antiqua" w:hAnsi="Book Antiqua"/>
          <w:szCs w:val="24"/>
          <w:lang w:val="es-PR"/>
        </w:rPr>
        <w:t xml:space="preserve"> Puerto Rico, la educación es fundamental, y la </w:t>
      </w:r>
      <w:r w:rsidR="003114D4">
        <w:rPr>
          <w:rFonts w:ascii="Book Antiqua" w:hAnsi="Book Antiqua"/>
          <w:szCs w:val="24"/>
          <w:lang w:val="es-PR"/>
        </w:rPr>
        <w:t>L</w:t>
      </w:r>
      <w:r w:rsidRPr="00860B5A">
        <w:rPr>
          <w:rFonts w:ascii="Book Antiqua" w:hAnsi="Book Antiqua"/>
          <w:szCs w:val="24"/>
          <w:lang w:val="es-PR"/>
        </w:rPr>
        <w:t>ey 85-2018 dice que el estudiante es el eje del sistema educativo, y que el maestro es su principal recurso. El bienestar de los estudiantes siempre prevalece sobre los derechos de los empleados del D</w:t>
      </w:r>
      <w:r w:rsidR="003114D4">
        <w:rPr>
          <w:rFonts w:ascii="Book Antiqua" w:hAnsi="Book Antiqua"/>
          <w:szCs w:val="24"/>
          <w:lang w:val="es-PR"/>
        </w:rPr>
        <w:t>.</w:t>
      </w:r>
      <w:r w:rsidRPr="00860B5A">
        <w:rPr>
          <w:rFonts w:ascii="Book Antiqua" w:hAnsi="Book Antiqua"/>
          <w:szCs w:val="24"/>
          <w:lang w:val="es-PR"/>
        </w:rPr>
        <w:t>E</w:t>
      </w:r>
      <w:r w:rsidR="003114D4">
        <w:rPr>
          <w:rFonts w:ascii="Book Antiqua" w:hAnsi="Book Antiqua"/>
          <w:szCs w:val="24"/>
          <w:lang w:val="es-PR"/>
        </w:rPr>
        <w:t>.</w:t>
      </w:r>
      <w:r w:rsidRPr="00860B5A">
        <w:rPr>
          <w:rFonts w:ascii="Book Antiqua" w:hAnsi="Book Antiqua"/>
          <w:szCs w:val="24"/>
          <w:lang w:val="es-PR"/>
        </w:rPr>
        <w:t>P</w:t>
      </w:r>
      <w:r w:rsidR="003114D4">
        <w:rPr>
          <w:rFonts w:ascii="Book Antiqua" w:hAnsi="Book Antiqua"/>
          <w:szCs w:val="24"/>
          <w:lang w:val="es-PR"/>
        </w:rPr>
        <w:t>.</w:t>
      </w:r>
      <w:r w:rsidRPr="00860B5A">
        <w:rPr>
          <w:rFonts w:ascii="Book Antiqua" w:hAnsi="Book Antiqua"/>
          <w:szCs w:val="24"/>
          <w:lang w:val="es-PR"/>
        </w:rPr>
        <w:t>R.</w:t>
      </w:r>
    </w:p>
    <w:p w14:paraId="7596926E" w14:textId="4440F324" w:rsidR="00860B5A" w:rsidRPr="00860B5A" w:rsidRDefault="00860B5A" w:rsidP="00792B47">
      <w:pPr>
        <w:spacing w:before="120" w:after="120"/>
        <w:jc w:val="both"/>
        <w:rPr>
          <w:rFonts w:ascii="Book Antiqua" w:hAnsi="Book Antiqua"/>
          <w:szCs w:val="24"/>
          <w:lang w:val="es-PR"/>
        </w:rPr>
      </w:pPr>
      <w:r>
        <w:rPr>
          <w:rFonts w:ascii="Book Antiqua" w:hAnsi="Book Antiqua"/>
          <w:szCs w:val="24"/>
          <w:lang w:val="es-PR"/>
        </w:rPr>
        <w:t xml:space="preserve">     </w:t>
      </w:r>
      <w:r w:rsidRPr="00860B5A">
        <w:rPr>
          <w:rFonts w:ascii="Book Antiqua" w:hAnsi="Book Antiqua"/>
          <w:szCs w:val="24"/>
          <w:lang w:val="es-PR"/>
        </w:rPr>
        <w:t xml:space="preserve">El reglamento 9416 trata sobre las medidas correctivas y disciplinarias y permite que el </w:t>
      </w:r>
      <w:proofErr w:type="gramStart"/>
      <w:r w:rsidRPr="00860B5A">
        <w:rPr>
          <w:rFonts w:ascii="Book Antiqua" w:hAnsi="Book Antiqua"/>
          <w:szCs w:val="24"/>
          <w:lang w:val="es-PR"/>
        </w:rPr>
        <w:t>Secretario</w:t>
      </w:r>
      <w:proofErr w:type="gramEnd"/>
      <w:r w:rsidRPr="00860B5A">
        <w:rPr>
          <w:rFonts w:ascii="Book Antiqua" w:hAnsi="Book Antiqua"/>
          <w:szCs w:val="24"/>
          <w:lang w:val="es-PR"/>
        </w:rPr>
        <w:t xml:space="preserve"> de Educación tome acciones cautelares si es necesario para prevenir el daño o asegurar la seguridad y moral en el ámbito laboral. Estas medidas no son consideradas un castigo, y el empleado puede seguir trabajando y recibiendo su salario durante este tiempo. Si se decide tomar medidas cautelares, el supervisor debe informar a Recursos Humanos y a la Oficina de Asuntos Legales.</w:t>
      </w:r>
      <w:r>
        <w:rPr>
          <w:rFonts w:ascii="Book Antiqua" w:hAnsi="Book Antiqua"/>
          <w:szCs w:val="24"/>
          <w:lang w:val="es-PR"/>
        </w:rPr>
        <w:t xml:space="preserve"> </w:t>
      </w:r>
      <w:r w:rsidRPr="00860B5A">
        <w:rPr>
          <w:rFonts w:ascii="Book Antiqua" w:hAnsi="Book Antiqua"/>
          <w:szCs w:val="24"/>
          <w:lang w:val="es-PR"/>
        </w:rPr>
        <w:t>Es importante que el D</w:t>
      </w:r>
      <w:r w:rsidR="003114D4">
        <w:rPr>
          <w:rFonts w:ascii="Book Antiqua" w:hAnsi="Book Antiqua"/>
          <w:szCs w:val="24"/>
          <w:lang w:val="es-PR"/>
        </w:rPr>
        <w:t>.</w:t>
      </w:r>
      <w:r w:rsidRPr="00860B5A">
        <w:rPr>
          <w:rFonts w:ascii="Book Antiqua" w:hAnsi="Book Antiqua"/>
          <w:szCs w:val="24"/>
          <w:lang w:val="es-PR"/>
        </w:rPr>
        <w:t>E</w:t>
      </w:r>
      <w:r w:rsidR="003114D4">
        <w:rPr>
          <w:rFonts w:ascii="Book Antiqua" w:hAnsi="Book Antiqua"/>
          <w:szCs w:val="24"/>
          <w:lang w:val="es-PR"/>
        </w:rPr>
        <w:t>.</w:t>
      </w:r>
      <w:r w:rsidRPr="00860B5A">
        <w:rPr>
          <w:rFonts w:ascii="Book Antiqua" w:hAnsi="Book Antiqua"/>
          <w:szCs w:val="24"/>
          <w:lang w:val="es-PR"/>
        </w:rPr>
        <w:t>P</w:t>
      </w:r>
      <w:r w:rsidR="003114D4">
        <w:rPr>
          <w:rFonts w:ascii="Book Antiqua" w:hAnsi="Book Antiqua"/>
          <w:szCs w:val="24"/>
          <w:lang w:val="es-PR"/>
        </w:rPr>
        <w:t>.</w:t>
      </w:r>
      <w:r w:rsidRPr="00860B5A">
        <w:rPr>
          <w:rFonts w:ascii="Book Antiqua" w:hAnsi="Book Antiqua"/>
          <w:szCs w:val="24"/>
          <w:lang w:val="es-PR"/>
        </w:rPr>
        <w:t>R</w:t>
      </w:r>
      <w:r w:rsidR="003114D4">
        <w:rPr>
          <w:rFonts w:ascii="Book Antiqua" w:hAnsi="Book Antiqua"/>
          <w:szCs w:val="24"/>
          <w:lang w:val="es-PR"/>
        </w:rPr>
        <w:t>.</w:t>
      </w:r>
      <w:r w:rsidRPr="00860B5A">
        <w:rPr>
          <w:rFonts w:ascii="Book Antiqua" w:hAnsi="Book Antiqua"/>
          <w:szCs w:val="24"/>
          <w:lang w:val="es-PR"/>
        </w:rPr>
        <w:t xml:space="preserve"> mantenga un ambiente de trabajo profesional y justo, tomando medidas correctivas cuando sea necesario. El reglamento 9416 establece procesos para imponer sanciones disciplinarias y garantiza el debido proceso</w:t>
      </w:r>
      <w:r w:rsidR="003114D4">
        <w:rPr>
          <w:rFonts w:ascii="Book Antiqua" w:hAnsi="Book Antiqua"/>
          <w:szCs w:val="24"/>
          <w:lang w:val="es-PR"/>
        </w:rPr>
        <w:t xml:space="preserve"> de ley</w:t>
      </w:r>
      <w:r w:rsidRPr="00860B5A">
        <w:rPr>
          <w:rFonts w:ascii="Book Antiqua" w:hAnsi="Book Antiqua"/>
          <w:szCs w:val="24"/>
          <w:lang w:val="es-PR"/>
        </w:rPr>
        <w:t>, que significa que todos tienen derecho a un tratamiento justo en cualquier procedimiento legal que afecte sus derechos. Este derecho está protegido tanto por la Constitución de E</w:t>
      </w:r>
      <w:r w:rsidR="003114D4">
        <w:rPr>
          <w:rFonts w:ascii="Book Antiqua" w:hAnsi="Book Antiqua"/>
          <w:szCs w:val="24"/>
          <w:lang w:val="es-PR"/>
        </w:rPr>
        <w:t>.</w:t>
      </w:r>
      <w:r w:rsidRPr="00860B5A">
        <w:rPr>
          <w:rFonts w:ascii="Book Antiqua" w:hAnsi="Book Antiqua"/>
          <w:szCs w:val="24"/>
          <w:lang w:val="es-PR"/>
        </w:rPr>
        <w:t>E. U</w:t>
      </w:r>
      <w:r w:rsidR="003114D4">
        <w:rPr>
          <w:rFonts w:ascii="Book Antiqua" w:hAnsi="Book Antiqua"/>
          <w:szCs w:val="24"/>
          <w:lang w:val="es-PR"/>
        </w:rPr>
        <w:t>.</w:t>
      </w:r>
      <w:r w:rsidRPr="00860B5A">
        <w:rPr>
          <w:rFonts w:ascii="Book Antiqua" w:hAnsi="Book Antiqua"/>
          <w:szCs w:val="24"/>
          <w:lang w:val="es-PR"/>
        </w:rPr>
        <w:t>U. como por la de Puerto Rico.</w:t>
      </w:r>
    </w:p>
    <w:p w14:paraId="2A90CD35" w14:textId="23452E29" w:rsidR="00860B5A" w:rsidRPr="00860B5A" w:rsidRDefault="00860B5A" w:rsidP="00792B47">
      <w:pPr>
        <w:spacing w:before="120" w:after="120"/>
        <w:jc w:val="both"/>
        <w:rPr>
          <w:rFonts w:ascii="Book Antiqua" w:hAnsi="Book Antiqua"/>
          <w:szCs w:val="24"/>
          <w:lang w:val="es-PR"/>
        </w:rPr>
      </w:pPr>
      <w:r>
        <w:rPr>
          <w:rFonts w:ascii="Book Antiqua" w:hAnsi="Book Antiqua"/>
          <w:szCs w:val="24"/>
          <w:lang w:val="es-PR"/>
        </w:rPr>
        <w:t xml:space="preserve">      </w:t>
      </w:r>
      <w:r w:rsidRPr="00860B5A">
        <w:rPr>
          <w:rFonts w:ascii="Book Antiqua" w:hAnsi="Book Antiqua"/>
          <w:szCs w:val="24"/>
          <w:lang w:val="es-PR"/>
        </w:rPr>
        <w:t>La Unidad de Investigación de Querellas Administrativas es responsable de investigar las quejas contra los empleados por violaciones a las normas. Este proceso incluye la presentación de quejas, la recopilación de declaraciones y pruebas, y la evaluación de la evidencia por parte de abogados de la Oficina de Asuntos Legales.</w:t>
      </w:r>
      <w:r>
        <w:rPr>
          <w:rFonts w:ascii="Book Antiqua" w:hAnsi="Book Antiqua"/>
          <w:szCs w:val="24"/>
          <w:lang w:val="es-PR"/>
        </w:rPr>
        <w:t xml:space="preserve"> </w:t>
      </w:r>
      <w:r w:rsidRPr="00860B5A">
        <w:rPr>
          <w:rFonts w:ascii="Book Antiqua" w:hAnsi="Book Antiqua"/>
          <w:szCs w:val="24"/>
          <w:lang w:val="es-PR"/>
        </w:rPr>
        <w:t>El reglamento también diferencia entre acciones disciplinarias y medidas correctivas. Mientras las acciones disciplinarias se registran en el expediente laboral, las medidas correctivas no lo hacen. Además, las medidas cautelares se implementan para proteger a los estudiantes y pueden incluir el reaseguro o separación temporal del empleado si hay riesgo para la comunidad escolar.</w:t>
      </w:r>
    </w:p>
    <w:p w14:paraId="48A2B9C0" w14:textId="530985B1" w:rsidR="00860B5A" w:rsidRPr="00860B5A" w:rsidRDefault="00860B5A" w:rsidP="00792B47">
      <w:pPr>
        <w:spacing w:before="120" w:after="120"/>
        <w:jc w:val="both"/>
        <w:rPr>
          <w:rFonts w:ascii="Book Antiqua" w:hAnsi="Book Antiqua"/>
          <w:szCs w:val="24"/>
          <w:lang w:val="es-PR"/>
        </w:rPr>
      </w:pPr>
      <w:r>
        <w:rPr>
          <w:rFonts w:ascii="Book Antiqua" w:hAnsi="Book Antiqua"/>
          <w:szCs w:val="24"/>
          <w:lang w:val="es-PR"/>
        </w:rPr>
        <w:t xml:space="preserve">    </w:t>
      </w:r>
      <w:r w:rsidRPr="00860B5A">
        <w:rPr>
          <w:rFonts w:ascii="Book Antiqua" w:hAnsi="Book Antiqua"/>
          <w:szCs w:val="24"/>
          <w:lang w:val="es-PR"/>
        </w:rPr>
        <w:t>El P</w:t>
      </w:r>
      <w:r>
        <w:rPr>
          <w:rFonts w:ascii="Book Antiqua" w:hAnsi="Book Antiqua"/>
          <w:szCs w:val="24"/>
          <w:lang w:val="es-PR"/>
        </w:rPr>
        <w:t xml:space="preserve">. de la C. 200 </w:t>
      </w:r>
      <w:r w:rsidRPr="00860B5A">
        <w:rPr>
          <w:rFonts w:ascii="Book Antiqua" w:hAnsi="Book Antiqua"/>
          <w:szCs w:val="24"/>
          <w:lang w:val="es-PR"/>
        </w:rPr>
        <w:t>sugiere que las adjudicaciones sobre la permanencia de un empleado en medida cautelar no excedan un año. D</w:t>
      </w:r>
      <w:r w:rsidR="003114D4">
        <w:rPr>
          <w:rFonts w:ascii="Book Antiqua" w:hAnsi="Book Antiqua"/>
          <w:szCs w:val="24"/>
          <w:lang w:val="es-PR"/>
        </w:rPr>
        <w:t>.</w:t>
      </w:r>
      <w:r w:rsidRPr="00860B5A">
        <w:rPr>
          <w:rFonts w:ascii="Book Antiqua" w:hAnsi="Book Antiqua"/>
          <w:szCs w:val="24"/>
          <w:lang w:val="es-PR"/>
        </w:rPr>
        <w:t>E</w:t>
      </w:r>
      <w:r w:rsidR="003114D4">
        <w:rPr>
          <w:rFonts w:ascii="Book Antiqua" w:hAnsi="Book Antiqua"/>
          <w:szCs w:val="24"/>
          <w:lang w:val="es-PR"/>
        </w:rPr>
        <w:t>.</w:t>
      </w:r>
      <w:r w:rsidRPr="00860B5A">
        <w:rPr>
          <w:rFonts w:ascii="Book Antiqua" w:hAnsi="Book Antiqua"/>
          <w:szCs w:val="24"/>
          <w:lang w:val="es-PR"/>
        </w:rPr>
        <w:t>P</w:t>
      </w:r>
      <w:r w:rsidR="003114D4">
        <w:rPr>
          <w:rFonts w:ascii="Book Antiqua" w:hAnsi="Book Antiqua"/>
          <w:szCs w:val="24"/>
          <w:lang w:val="es-PR"/>
        </w:rPr>
        <w:t>.</w:t>
      </w:r>
      <w:r w:rsidRPr="00860B5A">
        <w:rPr>
          <w:rFonts w:ascii="Book Antiqua" w:hAnsi="Book Antiqua"/>
          <w:szCs w:val="24"/>
          <w:lang w:val="es-PR"/>
        </w:rPr>
        <w:t>R</w:t>
      </w:r>
      <w:r w:rsidR="003114D4">
        <w:rPr>
          <w:rFonts w:ascii="Book Antiqua" w:hAnsi="Book Antiqua"/>
          <w:szCs w:val="24"/>
          <w:lang w:val="es-PR"/>
        </w:rPr>
        <w:t>.</w:t>
      </w:r>
      <w:r w:rsidRPr="00860B5A">
        <w:rPr>
          <w:rFonts w:ascii="Book Antiqua" w:hAnsi="Book Antiqua"/>
          <w:szCs w:val="24"/>
          <w:lang w:val="es-PR"/>
        </w:rPr>
        <w:t xml:space="preserve"> apoya esta propuesta, destacando la necesidad de considerar los recesos académicos que pueden hacer que el proceso tome más tiempo. </w:t>
      </w:r>
      <w:r w:rsidR="003114D4">
        <w:rPr>
          <w:rFonts w:ascii="Book Antiqua" w:hAnsi="Book Antiqua"/>
          <w:szCs w:val="24"/>
          <w:lang w:val="es-PR"/>
        </w:rPr>
        <w:t xml:space="preserve">El </w:t>
      </w:r>
      <w:r w:rsidR="003114D4" w:rsidRPr="00860B5A">
        <w:rPr>
          <w:rFonts w:ascii="Book Antiqua" w:hAnsi="Book Antiqua"/>
          <w:szCs w:val="24"/>
          <w:lang w:val="es-PR"/>
        </w:rPr>
        <w:t>D</w:t>
      </w:r>
      <w:r w:rsidR="003114D4">
        <w:rPr>
          <w:rFonts w:ascii="Book Antiqua" w:hAnsi="Book Antiqua"/>
          <w:szCs w:val="24"/>
          <w:lang w:val="es-PR"/>
        </w:rPr>
        <w:t>.</w:t>
      </w:r>
      <w:r w:rsidR="003114D4" w:rsidRPr="00860B5A">
        <w:rPr>
          <w:rFonts w:ascii="Book Antiqua" w:hAnsi="Book Antiqua"/>
          <w:szCs w:val="24"/>
          <w:lang w:val="es-PR"/>
        </w:rPr>
        <w:t>E</w:t>
      </w:r>
      <w:r w:rsidR="003114D4">
        <w:rPr>
          <w:rFonts w:ascii="Book Antiqua" w:hAnsi="Book Antiqua"/>
          <w:szCs w:val="24"/>
          <w:lang w:val="es-PR"/>
        </w:rPr>
        <w:t>.</w:t>
      </w:r>
      <w:r w:rsidR="003114D4" w:rsidRPr="00860B5A">
        <w:rPr>
          <w:rFonts w:ascii="Book Antiqua" w:hAnsi="Book Antiqua"/>
          <w:szCs w:val="24"/>
          <w:lang w:val="es-PR"/>
        </w:rPr>
        <w:t>P</w:t>
      </w:r>
      <w:r w:rsidR="003114D4">
        <w:rPr>
          <w:rFonts w:ascii="Book Antiqua" w:hAnsi="Book Antiqua"/>
          <w:szCs w:val="24"/>
          <w:lang w:val="es-PR"/>
        </w:rPr>
        <w:t>.</w:t>
      </w:r>
      <w:r w:rsidR="003114D4" w:rsidRPr="00860B5A">
        <w:rPr>
          <w:rFonts w:ascii="Book Antiqua" w:hAnsi="Book Antiqua"/>
          <w:szCs w:val="24"/>
          <w:lang w:val="es-PR"/>
        </w:rPr>
        <w:t>R</w:t>
      </w:r>
      <w:r w:rsidR="003114D4">
        <w:rPr>
          <w:rFonts w:ascii="Book Antiqua" w:hAnsi="Book Antiqua"/>
          <w:szCs w:val="24"/>
          <w:lang w:val="es-PR"/>
        </w:rPr>
        <w:t>. s</w:t>
      </w:r>
      <w:r w:rsidRPr="00860B5A">
        <w:rPr>
          <w:rFonts w:ascii="Book Antiqua" w:hAnsi="Book Antiqua"/>
          <w:szCs w:val="24"/>
          <w:lang w:val="es-PR"/>
        </w:rPr>
        <w:t>ug</w:t>
      </w:r>
      <w:r w:rsidR="003114D4">
        <w:rPr>
          <w:rFonts w:ascii="Book Antiqua" w:hAnsi="Book Antiqua"/>
          <w:szCs w:val="24"/>
          <w:lang w:val="es-PR"/>
        </w:rPr>
        <w:t>ie</w:t>
      </w:r>
      <w:r w:rsidRPr="00860B5A">
        <w:rPr>
          <w:rFonts w:ascii="Book Antiqua" w:hAnsi="Book Antiqua"/>
          <w:szCs w:val="24"/>
          <w:lang w:val="es-PR"/>
        </w:rPr>
        <w:t>r</w:t>
      </w:r>
      <w:r w:rsidR="003114D4">
        <w:rPr>
          <w:rFonts w:ascii="Book Antiqua" w:hAnsi="Book Antiqua"/>
          <w:szCs w:val="24"/>
          <w:lang w:val="es-PR"/>
        </w:rPr>
        <w:t>e</w:t>
      </w:r>
      <w:r w:rsidRPr="00860B5A">
        <w:rPr>
          <w:rFonts w:ascii="Book Antiqua" w:hAnsi="Book Antiqua"/>
          <w:szCs w:val="24"/>
          <w:lang w:val="es-PR"/>
        </w:rPr>
        <w:t xml:space="preserve"> enmendar el texto para incluir excepciones por causa justa o fuerza mayor.</w:t>
      </w:r>
    </w:p>
    <w:p w14:paraId="62163398" w14:textId="11AE846C" w:rsidR="000871B0" w:rsidRDefault="00E77E19" w:rsidP="00792B47">
      <w:pPr>
        <w:spacing w:before="120" w:after="120"/>
        <w:jc w:val="both"/>
        <w:rPr>
          <w:rFonts w:ascii="Book Antiqua" w:hAnsi="Book Antiqua"/>
          <w:szCs w:val="24"/>
          <w:lang w:val="es-PR"/>
        </w:rPr>
      </w:pPr>
      <w:r>
        <w:rPr>
          <w:rFonts w:ascii="Book Antiqua" w:hAnsi="Book Antiqua"/>
          <w:szCs w:val="24"/>
          <w:lang w:val="es-PR"/>
        </w:rPr>
        <w:t xml:space="preserve">    </w:t>
      </w:r>
      <w:r w:rsidR="00860B5A" w:rsidRPr="00860B5A">
        <w:rPr>
          <w:rFonts w:ascii="Book Antiqua" w:hAnsi="Book Antiqua"/>
          <w:szCs w:val="24"/>
          <w:lang w:val="es-PR"/>
        </w:rPr>
        <w:t>Finalmente, el D</w:t>
      </w:r>
      <w:r w:rsidR="003114D4">
        <w:rPr>
          <w:rFonts w:ascii="Book Antiqua" w:hAnsi="Book Antiqua"/>
          <w:szCs w:val="24"/>
          <w:lang w:val="es-PR"/>
        </w:rPr>
        <w:t>.</w:t>
      </w:r>
      <w:r w:rsidR="00860B5A" w:rsidRPr="00860B5A">
        <w:rPr>
          <w:rFonts w:ascii="Book Antiqua" w:hAnsi="Book Antiqua"/>
          <w:szCs w:val="24"/>
          <w:lang w:val="es-PR"/>
        </w:rPr>
        <w:t>E</w:t>
      </w:r>
      <w:r w:rsidR="003114D4">
        <w:rPr>
          <w:rFonts w:ascii="Book Antiqua" w:hAnsi="Book Antiqua"/>
          <w:szCs w:val="24"/>
          <w:lang w:val="es-PR"/>
        </w:rPr>
        <w:t>.</w:t>
      </w:r>
      <w:r w:rsidR="00860B5A" w:rsidRPr="00860B5A">
        <w:rPr>
          <w:rFonts w:ascii="Book Antiqua" w:hAnsi="Book Antiqua"/>
          <w:szCs w:val="24"/>
          <w:lang w:val="es-PR"/>
        </w:rPr>
        <w:t>P</w:t>
      </w:r>
      <w:r w:rsidR="003114D4">
        <w:rPr>
          <w:rFonts w:ascii="Book Antiqua" w:hAnsi="Book Antiqua"/>
          <w:szCs w:val="24"/>
          <w:lang w:val="es-PR"/>
        </w:rPr>
        <w:t>.</w:t>
      </w:r>
      <w:r w:rsidR="00860B5A" w:rsidRPr="00860B5A">
        <w:rPr>
          <w:rFonts w:ascii="Book Antiqua" w:hAnsi="Book Antiqua"/>
          <w:szCs w:val="24"/>
          <w:lang w:val="es-PR"/>
        </w:rPr>
        <w:t>R</w:t>
      </w:r>
      <w:r w:rsidR="003114D4">
        <w:rPr>
          <w:rFonts w:ascii="Book Antiqua" w:hAnsi="Book Antiqua"/>
          <w:szCs w:val="24"/>
          <w:lang w:val="es-PR"/>
        </w:rPr>
        <w:t>.</w:t>
      </w:r>
      <w:r w:rsidR="00860B5A" w:rsidRPr="00860B5A">
        <w:rPr>
          <w:rFonts w:ascii="Book Antiqua" w:hAnsi="Book Antiqua"/>
          <w:szCs w:val="24"/>
          <w:lang w:val="es-PR"/>
        </w:rPr>
        <w:t xml:space="preserve"> reafirma su disposición para colaborar con la Asamblea Legislativa en cuestiones relacionadas con educación y brinda agradecimientos por la oportunidad de ofrecer sus comentarios sobre este importante tema.</w:t>
      </w:r>
    </w:p>
    <w:p w14:paraId="106FC781" w14:textId="55D519B0" w:rsidR="00B42703" w:rsidRDefault="00B42703" w:rsidP="00792B47">
      <w:pPr>
        <w:spacing w:before="120" w:after="120"/>
        <w:jc w:val="center"/>
        <w:rPr>
          <w:rFonts w:ascii="Book Antiqua" w:hAnsi="Book Antiqua"/>
          <w:b/>
          <w:bCs/>
          <w:szCs w:val="24"/>
          <w:lang w:val="es-PR"/>
        </w:rPr>
      </w:pPr>
      <w:r w:rsidRPr="00B42703">
        <w:rPr>
          <w:rFonts w:ascii="Book Antiqua" w:hAnsi="Book Antiqua"/>
          <w:b/>
          <w:bCs/>
          <w:szCs w:val="24"/>
          <w:lang w:val="es-PR"/>
        </w:rPr>
        <w:t>ASO</w:t>
      </w:r>
      <w:r w:rsidR="003114D4">
        <w:rPr>
          <w:rFonts w:ascii="Book Antiqua" w:hAnsi="Book Antiqua"/>
          <w:b/>
          <w:bCs/>
          <w:szCs w:val="24"/>
          <w:lang w:val="es-PR"/>
        </w:rPr>
        <w:t>C</w:t>
      </w:r>
      <w:r w:rsidRPr="00B42703">
        <w:rPr>
          <w:rFonts w:ascii="Book Antiqua" w:hAnsi="Book Antiqua"/>
          <w:b/>
          <w:bCs/>
          <w:szCs w:val="24"/>
          <w:lang w:val="es-PR"/>
        </w:rPr>
        <w:t>IACI</w:t>
      </w:r>
      <w:r w:rsidR="003114D4">
        <w:rPr>
          <w:rFonts w:ascii="Book Antiqua" w:hAnsi="Book Antiqua"/>
          <w:b/>
          <w:bCs/>
          <w:szCs w:val="24"/>
          <w:lang w:val="es-PR"/>
        </w:rPr>
        <w:t>Ó</w:t>
      </w:r>
      <w:r w:rsidRPr="00B42703">
        <w:rPr>
          <w:rFonts w:ascii="Book Antiqua" w:hAnsi="Book Antiqua"/>
          <w:b/>
          <w:bCs/>
          <w:szCs w:val="24"/>
          <w:lang w:val="es-PR"/>
        </w:rPr>
        <w:t xml:space="preserve">N DE MAESTROS </w:t>
      </w:r>
      <w:r w:rsidR="003114D4">
        <w:rPr>
          <w:rFonts w:ascii="Book Antiqua" w:hAnsi="Book Antiqua"/>
          <w:b/>
          <w:bCs/>
          <w:szCs w:val="24"/>
          <w:lang w:val="es-PR"/>
        </w:rPr>
        <w:t>DE PUERTO RICO</w:t>
      </w:r>
    </w:p>
    <w:p w14:paraId="1DB0F377" w14:textId="6EA5D445" w:rsidR="00860B5A" w:rsidRPr="00860B5A" w:rsidRDefault="00E77E19" w:rsidP="00792B47">
      <w:pPr>
        <w:spacing w:before="120" w:after="120"/>
        <w:jc w:val="both"/>
        <w:rPr>
          <w:rFonts w:ascii="Book Antiqua" w:hAnsi="Book Antiqua"/>
          <w:szCs w:val="24"/>
          <w:lang w:val="es-PR"/>
        </w:rPr>
      </w:pPr>
      <w:r>
        <w:rPr>
          <w:rFonts w:ascii="Book Antiqua" w:hAnsi="Book Antiqua"/>
          <w:szCs w:val="24"/>
          <w:lang w:val="es-PR"/>
        </w:rPr>
        <w:t xml:space="preserve">    </w:t>
      </w:r>
      <w:r w:rsidR="00860B5A" w:rsidRPr="00860B5A">
        <w:rPr>
          <w:rFonts w:ascii="Book Antiqua" w:hAnsi="Book Antiqua"/>
          <w:szCs w:val="24"/>
          <w:lang w:val="es-PR"/>
        </w:rPr>
        <w:t>La Asociación de Maestros de Puerto Rico (</w:t>
      </w:r>
      <w:r w:rsidR="00860B5A">
        <w:rPr>
          <w:rFonts w:ascii="Book Antiqua" w:hAnsi="Book Antiqua"/>
          <w:szCs w:val="24"/>
          <w:lang w:val="es-PR"/>
        </w:rPr>
        <w:t xml:space="preserve">en adelante, </w:t>
      </w:r>
      <w:r w:rsidR="00860B5A" w:rsidRPr="00860B5A">
        <w:rPr>
          <w:rFonts w:ascii="Book Antiqua" w:hAnsi="Book Antiqua"/>
          <w:szCs w:val="24"/>
          <w:lang w:val="es-PR"/>
        </w:rPr>
        <w:t>A</w:t>
      </w:r>
      <w:r w:rsidR="003114D4">
        <w:rPr>
          <w:rFonts w:ascii="Book Antiqua" w:hAnsi="Book Antiqua"/>
          <w:szCs w:val="24"/>
          <w:lang w:val="es-PR"/>
        </w:rPr>
        <w:t>.</w:t>
      </w:r>
      <w:r w:rsidR="00860B5A" w:rsidRPr="00860B5A">
        <w:rPr>
          <w:rFonts w:ascii="Book Antiqua" w:hAnsi="Book Antiqua"/>
          <w:szCs w:val="24"/>
          <w:lang w:val="es-PR"/>
        </w:rPr>
        <w:t>M</w:t>
      </w:r>
      <w:r w:rsidR="003114D4">
        <w:rPr>
          <w:rFonts w:ascii="Book Antiqua" w:hAnsi="Book Antiqua"/>
          <w:szCs w:val="24"/>
          <w:lang w:val="es-PR"/>
        </w:rPr>
        <w:t>.</w:t>
      </w:r>
      <w:r w:rsidR="00860B5A" w:rsidRPr="00860B5A">
        <w:rPr>
          <w:rFonts w:ascii="Book Antiqua" w:hAnsi="Book Antiqua"/>
          <w:szCs w:val="24"/>
          <w:lang w:val="es-PR"/>
        </w:rPr>
        <w:t>P</w:t>
      </w:r>
      <w:r w:rsidR="003114D4">
        <w:rPr>
          <w:rFonts w:ascii="Book Antiqua" w:hAnsi="Book Antiqua"/>
          <w:szCs w:val="24"/>
          <w:lang w:val="es-PR"/>
        </w:rPr>
        <w:t>.</w:t>
      </w:r>
      <w:r w:rsidR="00860B5A" w:rsidRPr="00860B5A">
        <w:rPr>
          <w:rFonts w:ascii="Book Antiqua" w:hAnsi="Book Antiqua"/>
          <w:szCs w:val="24"/>
          <w:lang w:val="es-PR"/>
        </w:rPr>
        <w:t>R</w:t>
      </w:r>
      <w:r w:rsidR="003114D4">
        <w:rPr>
          <w:rFonts w:ascii="Book Antiqua" w:hAnsi="Book Antiqua"/>
          <w:szCs w:val="24"/>
          <w:lang w:val="es-PR"/>
        </w:rPr>
        <w:t>.</w:t>
      </w:r>
      <w:r w:rsidR="00860B5A" w:rsidRPr="00860B5A">
        <w:rPr>
          <w:rFonts w:ascii="Book Antiqua" w:hAnsi="Book Antiqua"/>
          <w:szCs w:val="24"/>
          <w:lang w:val="es-PR"/>
        </w:rPr>
        <w:t>)</w:t>
      </w:r>
      <w:r w:rsidR="00860B5A">
        <w:rPr>
          <w:rFonts w:ascii="Book Antiqua" w:hAnsi="Book Antiqua"/>
          <w:szCs w:val="24"/>
          <w:lang w:val="es-PR"/>
        </w:rPr>
        <w:t>,</w:t>
      </w:r>
      <w:r w:rsidR="00860B5A" w:rsidRPr="00860B5A">
        <w:rPr>
          <w:rFonts w:ascii="Book Antiqua" w:hAnsi="Book Antiqua"/>
          <w:szCs w:val="24"/>
          <w:lang w:val="es-PR"/>
        </w:rPr>
        <w:t xml:space="preserve"> </w:t>
      </w:r>
      <w:r w:rsidR="00776955">
        <w:rPr>
          <w:rFonts w:ascii="Book Antiqua" w:hAnsi="Book Antiqua"/>
          <w:szCs w:val="24"/>
          <w:lang w:val="es-PR"/>
        </w:rPr>
        <w:t xml:space="preserve">representado por su presidente, Prof. Víctor M. Bonilla Sánchez, </w:t>
      </w:r>
      <w:r w:rsidR="00860B5A" w:rsidRPr="00860B5A">
        <w:rPr>
          <w:rFonts w:ascii="Book Antiqua" w:hAnsi="Book Antiqua"/>
          <w:szCs w:val="24"/>
          <w:lang w:val="es-PR"/>
        </w:rPr>
        <w:t>presenta sus comentarios sobre el P. de la C. 200, que busca establecer un límite de tiempo para que un empleado del D</w:t>
      </w:r>
      <w:r w:rsidR="003114D4">
        <w:rPr>
          <w:rFonts w:ascii="Book Antiqua" w:hAnsi="Book Antiqua"/>
          <w:szCs w:val="24"/>
          <w:lang w:val="es-PR"/>
        </w:rPr>
        <w:t>.</w:t>
      </w:r>
      <w:r w:rsidR="00860B5A">
        <w:rPr>
          <w:rFonts w:ascii="Book Antiqua" w:hAnsi="Book Antiqua"/>
          <w:szCs w:val="24"/>
          <w:lang w:val="es-PR"/>
        </w:rPr>
        <w:t>E</w:t>
      </w:r>
      <w:r w:rsidR="003114D4">
        <w:rPr>
          <w:rFonts w:ascii="Book Antiqua" w:hAnsi="Book Antiqua"/>
          <w:szCs w:val="24"/>
          <w:lang w:val="es-PR"/>
        </w:rPr>
        <w:t>.</w:t>
      </w:r>
      <w:r w:rsidR="00860B5A">
        <w:rPr>
          <w:rFonts w:ascii="Book Antiqua" w:hAnsi="Book Antiqua"/>
          <w:szCs w:val="24"/>
          <w:lang w:val="es-PR"/>
        </w:rPr>
        <w:t>P</w:t>
      </w:r>
      <w:r w:rsidR="003114D4">
        <w:rPr>
          <w:rFonts w:ascii="Book Antiqua" w:hAnsi="Book Antiqua"/>
          <w:szCs w:val="24"/>
          <w:lang w:val="es-PR"/>
        </w:rPr>
        <w:t>.</w:t>
      </w:r>
      <w:r w:rsidR="00860B5A">
        <w:rPr>
          <w:rFonts w:ascii="Book Antiqua" w:hAnsi="Book Antiqua"/>
          <w:szCs w:val="24"/>
          <w:lang w:val="es-PR"/>
        </w:rPr>
        <w:t>R</w:t>
      </w:r>
      <w:r w:rsidR="003114D4">
        <w:rPr>
          <w:rFonts w:ascii="Book Antiqua" w:hAnsi="Book Antiqua"/>
          <w:szCs w:val="24"/>
          <w:lang w:val="es-PR"/>
        </w:rPr>
        <w:t>.</w:t>
      </w:r>
      <w:r w:rsidR="00860B5A">
        <w:rPr>
          <w:rFonts w:ascii="Book Antiqua" w:hAnsi="Book Antiqua"/>
          <w:szCs w:val="24"/>
          <w:lang w:val="es-PR"/>
        </w:rPr>
        <w:t xml:space="preserve"> </w:t>
      </w:r>
      <w:r w:rsidR="00860B5A" w:rsidRPr="00860B5A">
        <w:rPr>
          <w:rFonts w:ascii="Book Antiqua" w:hAnsi="Book Antiqua"/>
          <w:szCs w:val="24"/>
          <w:lang w:val="es-PR"/>
        </w:rPr>
        <w:lastRenderedPageBreak/>
        <w:t>permanezca en aislamiento o sea trasladado temporalmente como parte de una medida cautelar, garantizando así su derecho al</w:t>
      </w:r>
      <w:r w:rsidR="00776955">
        <w:rPr>
          <w:rFonts w:ascii="Book Antiqua" w:hAnsi="Book Antiqua"/>
          <w:szCs w:val="24"/>
          <w:lang w:val="es-PR"/>
        </w:rPr>
        <w:t xml:space="preserve"> </w:t>
      </w:r>
      <w:r w:rsidR="003114D4">
        <w:rPr>
          <w:rFonts w:ascii="Book Antiqua" w:hAnsi="Book Antiqua"/>
          <w:szCs w:val="24"/>
          <w:lang w:val="es-PR"/>
        </w:rPr>
        <w:t>d</w:t>
      </w:r>
      <w:r w:rsidR="00860B5A" w:rsidRPr="00860B5A">
        <w:rPr>
          <w:rFonts w:ascii="Book Antiqua" w:hAnsi="Book Antiqua"/>
          <w:szCs w:val="24"/>
          <w:lang w:val="es-PR"/>
        </w:rPr>
        <w:t xml:space="preserve">ebido </w:t>
      </w:r>
      <w:r w:rsidR="003114D4">
        <w:rPr>
          <w:rFonts w:ascii="Book Antiqua" w:hAnsi="Book Antiqua"/>
          <w:szCs w:val="24"/>
          <w:lang w:val="es-PR"/>
        </w:rPr>
        <w:t>p</w:t>
      </w:r>
      <w:r w:rsidR="00860B5A" w:rsidRPr="00860B5A">
        <w:rPr>
          <w:rFonts w:ascii="Book Antiqua" w:hAnsi="Book Antiqua"/>
          <w:szCs w:val="24"/>
          <w:lang w:val="es-PR"/>
        </w:rPr>
        <w:t>roceso</w:t>
      </w:r>
      <w:r w:rsidR="003114D4">
        <w:rPr>
          <w:rFonts w:ascii="Book Antiqua" w:hAnsi="Book Antiqua"/>
          <w:szCs w:val="24"/>
          <w:lang w:val="es-PR"/>
        </w:rPr>
        <w:t xml:space="preserve"> de ley</w:t>
      </w:r>
      <w:r w:rsidR="00860B5A" w:rsidRPr="00860B5A">
        <w:rPr>
          <w:rFonts w:ascii="Book Antiqua" w:hAnsi="Book Antiqua"/>
          <w:szCs w:val="24"/>
          <w:lang w:val="es-PR"/>
        </w:rPr>
        <w:t>. La A</w:t>
      </w:r>
      <w:r w:rsidR="003114D4">
        <w:rPr>
          <w:rFonts w:ascii="Book Antiqua" w:hAnsi="Book Antiqua"/>
          <w:szCs w:val="24"/>
          <w:lang w:val="es-PR"/>
        </w:rPr>
        <w:t>.</w:t>
      </w:r>
      <w:r w:rsidR="00860B5A" w:rsidRPr="00860B5A">
        <w:rPr>
          <w:rFonts w:ascii="Book Antiqua" w:hAnsi="Book Antiqua"/>
          <w:szCs w:val="24"/>
          <w:lang w:val="es-PR"/>
        </w:rPr>
        <w:t>M</w:t>
      </w:r>
      <w:r w:rsidR="003114D4">
        <w:rPr>
          <w:rFonts w:ascii="Book Antiqua" w:hAnsi="Book Antiqua"/>
          <w:szCs w:val="24"/>
          <w:lang w:val="es-PR"/>
        </w:rPr>
        <w:t>.</w:t>
      </w:r>
      <w:r w:rsidR="00860B5A" w:rsidRPr="00860B5A">
        <w:rPr>
          <w:rFonts w:ascii="Book Antiqua" w:hAnsi="Book Antiqua"/>
          <w:szCs w:val="24"/>
          <w:lang w:val="es-PR"/>
        </w:rPr>
        <w:t>P</w:t>
      </w:r>
      <w:r w:rsidR="003114D4">
        <w:rPr>
          <w:rFonts w:ascii="Book Antiqua" w:hAnsi="Book Antiqua"/>
          <w:szCs w:val="24"/>
          <w:lang w:val="es-PR"/>
        </w:rPr>
        <w:t>.</w:t>
      </w:r>
      <w:r w:rsidR="00860B5A" w:rsidRPr="00860B5A">
        <w:rPr>
          <w:rFonts w:ascii="Book Antiqua" w:hAnsi="Book Antiqua"/>
          <w:szCs w:val="24"/>
          <w:lang w:val="es-PR"/>
        </w:rPr>
        <w:t>R</w:t>
      </w:r>
      <w:r w:rsidR="003114D4">
        <w:rPr>
          <w:rFonts w:ascii="Book Antiqua" w:hAnsi="Book Antiqua"/>
          <w:szCs w:val="24"/>
          <w:lang w:val="es-PR"/>
        </w:rPr>
        <w:t>.</w:t>
      </w:r>
      <w:r w:rsidR="00860B5A" w:rsidRPr="00860B5A">
        <w:rPr>
          <w:rFonts w:ascii="Book Antiqua" w:hAnsi="Book Antiqua"/>
          <w:szCs w:val="24"/>
          <w:lang w:val="es-PR"/>
        </w:rPr>
        <w:t>, creada en 1912, es una organización sin fines de lucro que defiende los derechos laborales de los maestros y promueve la educación pública.</w:t>
      </w:r>
    </w:p>
    <w:p w14:paraId="41687A86" w14:textId="190BD396" w:rsidR="00860B5A" w:rsidRPr="00860B5A" w:rsidRDefault="00860B5A" w:rsidP="00792B47">
      <w:pPr>
        <w:spacing w:before="120" w:after="120"/>
        <w:jc w:val="both"/>
        <w:rPr>
          <w:rFonts w:ascii="Book Antiqua" w:hAnsi="Book Antiqua"/>
          <w:szCs w:val="24"/>
          <w:lang w:val="es-PR"/>
        </w:rPr>
      </w:pPr>
      <w:r>
        <w:rPr>
          <w:rFonts w:ascii="Book Antiqua" w:hAnsi="Book Antiqua"/>
          <w:szCs w:val="24"/>
          <w:lang w:val="es-PR"/>
        </w:rPr>
        <w:t xml:space="preserve">      </w:t>
      </w:r>
      <w:r w:rsidRPr="00860B5A">
        <w:rPr>
          <w:rFonts w:ascii="Book Antiqua" w:hAnsi="Book Antiqua"/>
          <w:szCs w:val="24"/>
          <w:lang w:val="es-PR"/>
        </w:rPr>
        <w:t xml:space="preserve">El propósito del P. de la C. 200 es modificar la Ley de Reforma Educativa y la Carta de Derechos de los Maestros para que el </w:t>
      </w:r>
      <w:r>
        <w:rPr>
          <w:rFonts w:ascii="Book Antiqua" w:hAnsi="Book Antiqua"/>
          <w:szCs w:val="24"/>
          <w:lang w:val="es-PR"/>
        </w:rPr>
        <w:t>D</w:t>
      </w:r>
      <w:r w:rsidR="003114D4">
        <w:rPr>
          <w:rFonts w:ascii="Book Antiqua" w:hAnsi="Book Antiqua"/>
          <w:szCs w:val="24"/>
          <w:lang w:val="es-PR"/>
        </w:rPr>
        <w:t>.</w:t>
      </w:r>
      <w:r>
        <w:rPr>
          <w:rFonts w:ascii="Book Antiqua" w:hAnsi="Book Antiqua"/>
          <w:szCs w:val="24"/>
          <w:lang w:val="es-PR"/>
        </w:rPr>
        <w:t>E</w:t>
      </w:r>
      <w:r w:rsidR="003114D4">
        <w:rPr>
          <w:rFonts w:ascii="Book Antiqua" w:hAnsi="Book Antiqua"/>
          <w:szCs w:val="24"/>
          <w:lang w:val="es-PR"/>
        </w:rPr>
        <w:t>.</w:t>
      </w:r>
      <w:r>
        <w:rPr>
          <w:rFonts w:ascii="Book Antiqua" w:hAnsi="Book Antiqua"/>
          <w:szCs w:val="24"/>
          <w:lang w:val="es-PR"/>
        </w:rPr>
        <w:t>P</w:t>
      </w:r>
      <w:r w:rsidR="003114D4">
        <w:rPr>
          <w:rFonts w:ascii="Book Antiqua" w:hAnsi="Book Antiqua"/>
          <w:szCs w:val="24"/>
          <w:lang w:val="es-PR"/>
        </w:rPr>
        <w:t>.</w:t>
      </w:r>
      <w:r>
        <w:rPr>
          <w:rFonts w:ascii="Book Antiqua" w:hAnsi="Book Antiqua"/>
          <w:szCs w:val="24"/>
          <w:lang w:val="es-PR"/>
        </w:rPr>
        <w:t>R</w:t>
      </w:r>
      <w:r w:rsidR="003114D4">
        <w:rPr>
          <w:rFonts w:ascii="Book Antiqua" w:hAnsi="Book Antiqua"/>
          <w:szCs w:val="24"/>
          <w:lang w:val="es-PR"/>
        </w:rPr>
        <w:t>.</w:t>
      </w:r>
      <w:r w:rsidRPr="00860B5A">
        <w:rPr>
          <w:rFonts w:ascii="Book Antiqua" w:hAnsi="Book Antiqua"/>
          <w:szCs w:val="24"/>
          <w:lang w:val="es-PR"/>
        </w:rPr>
        <w:t xml:space="preserve"> en un plazo </w:t>
      </w:r>
      <w:r w:rsidR="003114D4">
        <w:rPr>
          <w:rFonts w:ascii="Book Antiqua" w:hAnsi="Book Antiqua"/>
          <w:szCs w:val="24"/>
          <w:lang w:val="es-PR"/>
        </w:rPr>
        <w:t xml:space="preserve">máximo </w:t>
      </w:r>
      <w:r w:rsidRPr="00860B5A">
        <w:rPr>
          <w:rFonts w:ascii="Book Antiqua" w:hAnsi="Book Antiqua"/>
          <w:szCs w:val="24"/>
          <w:lang w:val="es-PR"/>
        </w:rPr>
        <w:t>de un</w:t>
      </w:r>
      <w:r w:rsidR="003114D4">
        <w:rPr>
          <w:rFonts w:ascii="Book Antiqua" w:hAnsi="Book Antiqua"/>
          <w:szCs w:val="24"/>
          <w:lang w:val="es-PR"/>
        </w:rPr>
        <w:t xml:space="preserve"> (1)</w:t>
      </w:r>
      <w:r w:rsidRPr="00860B5A">
        <w:rPr>
          <w:rFonts w:ascii="Book Antiqua" w:hAnsi="Book Antiqua"/>
          <w:szCs w:val="24"/>
          <w:lang w:val="es-PR"/>
        </w:rPr>
        <w:t xml:space="preserve"> año </w:t>
      </w:r>
      <w:r w:rsidR="003114D4">
        <w:rPr>
          <w:rFonts w:ascii="Book Antiqua" w:hAnsi="Book Antiqua"/>
          <w:szCs w:val="24"/>
          <w:lang w:val="es-PR"/>
        </w:rPr>
        <w:t xml:space="preserve">evalúe y adjudique </w:t>
      </w:r>
      <w:r w:rsidRPr="00860B5A">
        <w:rPr>
          <w:rFonts w:ascii="Book Antiqua" w:hAnsi="Book Antiqua"/>
          <w:szCs w:val="24"/>
          <w:lang w:val="es-PR"/>
        </w:rPr>
        <w:t>si una medida cautelar contra un maestro es necesaria. Actualmente, algunos maestros han permanecido en esta situación por más de cinco</w:t>
      </w:r>
      <w:r w:rsidR="003114D4">
        <w:rPr>
          <w:rFonts w:ascii="Book Antiqua" w:hAnsi="Book Antiqua"/>
          <w:szCs w:val="24"/>
          <w:lang w:val="es-PR"/>
        </w:rPr>
        <w:t xml:space="preserve"> (5)</w:t>
      </w:r>
      <w:r w:rsidRPr="00860B5A">
        <w:rPr>
          <w:rFonts w:ascii="Book Antiqua" w:hAnsi="Book Antiqua"/>
          <w:szCs w:val="24"/>
          <w:lang w:val="es-PR"/>
        </w:rPr>
        <w:t xml:space="preserve"> años sin una resolución. El proyecto también busca asegurar que nadie sea separado de su empleo por más de un</w:t>
      </w:r>
      <w:r w:rsidR="003114D4">
        <w:rPr>
          <w:rFonts w:ascii="Book Antiqua" w:hAnsi="Book Antiqua"/>
          <w:szCs w:val="24"/>
          <w:lang w:val="es-PR"/>
        </w:rPr>
        <w:t xml:space="preserve"> (1)</w:t>
      </w:r>
      <w:r w:rsidRPr="00860B5A">
        <w:rPr>
          <w:rFonts w:ascii="Book Antiqua" w:hAnsi="Book Antiqua"/>
          <w:szCs w:val="24"/>
          <w:lang w:val="es-PR"/>
        </w:rPr>
        <w:t xml:space="preserve"> año sin recibir su salario.</w:t>
      </w:r>
    </w:p>
    <w:p w14:paraId="5D9333D5" w14:textId="1C2CFE53" w:rsidR="00860B5A" w:rsidRPr="00860B5A" w:rsidRDefault="00860B5A" w:rsidP="00792B47">
      <w:pPr>
        <w:spacing w:before="120" w:after="120"/>
        <w:jc w:val="both"/>
        <w:rPr>
          <w:rFonts w:ascii="Book Antiqua" w:hAnsi="Book Antiqua"/>
          <w:szCs w:val="24"/>
          <w:lang w:val="es-PR"/>
        </w:rPr>
      </w:pPr>
      <w:r>
        <w:rPr>
          <w:rFonts w:ascii="Book Antiqua" w:hAnsi="Book Antiqua"/>
          <w:szCs w:val="24"/>
          <w:lang w:val="es-PR"/>
        </w:rPr>
        <w:t xml:space="preserve">     </w:t>
      </w:r>
      <w:r w:rsidRPr="00860B5A">
        <w:rPr>
          <w:rFonts w:ascii="Book Antiqua" w:hAnsi="Book Antiqua"/>
          <w:szCs w:val="24"/>
          <w:lang w:val="es-PR"/>
        </w:rPr>
        <w:t>La A</w:t>
      </w:r>
      <w:r w:rsidR="003114D4">
        <w:rPr>
          <w:rFonts w:ascii="Book Antiqua" w:hAnsi="Book Antiqua"/>
          <w:szCs w:val="24"/>
          <w:lang w:val="es-PR"/>
        </w:rPr>
        <w:t>.</w:t>
      </w:r>
      <w:r w:rsidRPr="00860B5A">
        <w:rPr>
          <w:rFonts w:ascii="Book Antiqua" w:hAnsi="Book Antiqua"/>
          <w:szCs w:val="24"/>
          <w:lang w:val="es-PR"/>
        </w:rPr>
        <w:t>M</w:t>
      </w:r>
      <w:r w:rsidR="003114D4">
        <w:rPr>
          <w:rFonts w:ascii="Book Antiqua" w:hAnsi="Book Antiqua"/>
          <w:szCs w:val="24"/>
          <w:lang w:val="es-PR"/>
        </w:rPr>
        <w:t>.</w:t>
      </w:r>
      <w:r w:rsidRPr="00860B5A">
        <w:rPr>
          <w:rFonts w:ascii="Book Antiqua" w:hAnsi="Book Antiqua"/>
          <w:szCs w:val="24"/>
          <w:lang w:val="es-PR"/>
        </w:rPr>
        <w:t>P</w:t>
      </w:r>
      <w:r w:rsidR="003114D4">
        <w:rPr>
          <w:rFonts w:ascii="Book Antiqua" w:hAnsi="Book Antiqua"/>
          <w:szCs w:val="24"/>
          <w:lang w:val="es-PR"/>
        </w:rPr>
        <w:t>.</w:t>
      </w:r>
      <w:r w:rsidRPr="00860B5A">
        <w:rPr>
          <w:rFonts w:ascii="Book Antiqua" w:hAnsi="Book Antiqua"/>
          <w:szCs w:val="24"/>
          <w:lang w:val="es-PR"/>
        </w:rPr>
        <w:t>R</w:t>
      </w:r>
      <w:r w:rsidR="003114D4">
        <w:rPr>
          <w:rFonts w:ascii="Book Antiqua" w:hAnsi="Book Antiqua"/>
          <w:szCs w:val="24"/>
          <w:lang w:val="es-PR"/>
        </w:rPr>
        <w:t>.</w:t>
      </w:r>
      <w:r w:rsidRPr="00860B5A">
        <w:rPr>
          <w:rFonts w:ascii="Book Antiqua" w:hAnsi="Book Antiqua"/>
          <w:szCs w:val="24"/>
          <w:lang w:val="es-PR"/>
        </w:rPr>
        <w:t xml:space="preserve"> reconoce la importancia de atender los casos donde los maestros están en medidas</w:t>
      </w:r>
      <w:r w:rsidR="003114D4">
        <w:rPr>
          <w:rFonts w:ascii="Book Antiqua" w:hAnsi="Book Antiqua"/>
          <w:szCs w:val="24"/>
          <w:lang w:val="es-PR"/>
        </w:rPr>
        <w:t xml:space="preserve"> </w:t>
      </w:r>
      <w:r w:rsidRPr="00860B5A">
        <w:rPr>
          <w:rFonts w:ascii="Book Antiqua" w:hAnsi="Book Antiqua"/>
          <w:szCs w:val="24"/>
          <w:lang w:val="es-PR"/>
        </w:rPr>
        <w:t>cautelares durante períodos prolongados. Sin embargo, expresa su preocupación de que imponer un límite de tiempo podría llevar a investigaciones apresuradas, lo que podría resultar en decisiones injustas. La asociación sugiere que el proyecto sea evaluado antes de su aprobación para asegurar que se realicen investigaciones adecuadas y exhaustivas, en lugar de simplemente ajustarse al plazo establecido por la ley.</w:t>
      </w:r>
    </w:p>
    <w:p w14:paraId="546A1740" w14:textId="0B63A802" w:rsidR="00860B5A" w:rsidRPr="00860B5A" w:rsidRDefault="00860B5A" w:rsidP="00792B47">
      <w:pPr>
        <w:spacing w:before="120" w:after="120"/>
        <w:jc w:val="both"/>
        <w:rPr>
          <w:rFonts w:ascii="Book Antiqua" w:hAnsi="Book Antiqua"/>
          <w:szCs w:val="24"/>
          <w:lang w:val="es-PR"/>
        </w:rPr>
      </w:pPr>
      <w:r w:rsidRPr="00860B5A">
        <w:rPr>
          <w:rFonts w:ascii="Book Antiqua" w:hAnsi="Book Antiqua"/>
          <w:szCs w:val="24"/>
          <w:lang w:val="es-PR"/>
        </w:rPr>
        <w:t>La A</w:t>
      </w:r>
      <w:r w:rsidR="003114D4">
        <w:rPr>
          <w:rFonts w:ascii="Book Antiqua" w:hAnsi="Book Antiqua"/>
          <w:szCs w:val="24"/>
          <w:lang w:val="es-PR"/>
        </w:rPr>
        <w:t>.</w:t>
      </w:r>
      <w:r w:rsidRPr="00860B5A">
        <w:rPr>
          <w:rFonts w:ascii="Book Antiqua" w:hAnsi="Book Antiqua"/>
          <w:szCs w:val="24"/>
          <w:lang w:val="es-PR"/>
        </w:rPr>
        <w:t>M</w:t>
      </w:r>
      <w:r w:rsidR="003114D4">
        <w:rPr>
          <w:rFonts w:ascii="Book Antiqua" w:hAnsi="Book Antiqua"/>
          <w:szCs w:val="24"/>
          <w:lang w:val="es-PR"/>
        </w:rPr>
        <w:t>.</w:t>
      </w:r>
      <w:r w:rsidRPr="00860B5A">
        <w:rPr>
          <w:rFonts w:ascii="Book Antiqua" w:hAnsi="Book Antiqua"/>
          <w:szCs w:val="24"/>
          <w:lang w:val="es-PR"/>
        </w:rPr>
        <w:t>P</w:t>
      </w:r>
      <w:r w:rsidR="003114D4">
        <w:rPr>
          <w:rFonts w:ascii="Book Antiqua" w:hAnsi="Book Antiqua"/>
          <w:szCs w:val="24"/>
          <w:lang w:val="es-PR"/>
        </w:rPr>
        <w:t>.</w:t>
      </w:r>
      <w:r w:rsidRPr="00860B5A">
        <w:rPr>
          <w:rFonts w:ascii="Book Antiqua" w:hAnsi="Book Antiqua"/>
          <w:szCs w:val="24"/>
          <w:lang w:val="es-PR"/>
        </w:rPr>
        <w:t>R</w:t>
      </w:r>
      <w:r w:rsidR="003114D4">
        <w:rPr>
          <w:rFonts w:ascii="Book Antiqua" w:hAnsi="Book Antiqua"/>
          <w:szCs w:val="24"/>
          <w:lang w:val="es-PR"/>
        </w:rPr>
        <w:t>.</w:t>
      </w:r>
      <w:r w:rsidRPr="00860B5A">
        <w:rPr>
          <w:rFonts w:ascii="Book Antiqua" w:hAnsi="Book Antiqua"/>
          <w:szCs w:val="24"/>
          <w:lang w:val="es-PR"/>
        </w:rPr>
        <w:t xml:space="preserve"> se ofrece a proporcionar más información si es necesario y agradece la oportunidad de expresar su opinión sobre el proyecto mencionado.</w:t>
      </w:r>
    </w:p>
    <w:p w14:paraId="08C63446" w14:textId="77777777" w:rsidR="000871B0" w:rsidRPr="000871B0" w:rsidRDefault="000871B0" w:rsidP="00792B47">
      <w:pPr>
        <w:spacing w:before="120" w:after="120"/>
        <w:jc w:val="center"/>
        <w:rPr>
          <w:rFonts w:ascii="Book Antiqua" w:hAnsi="Book Antiqua"/>
          <w:b/>
          <w:bCs/>
          <w:szCs w:val="24"/>
          <w:lang w:val="es-PR"/>
        </w:rPr>
      </w:pPr>
      <w:r w:rsidRPr="000871B0">
        <w:rPr>
          <w:rFonts w:ascii="Book Antiqua" w:hAnsi="Book Antiqua"/>
          <w:b/>
          <w:bCs/>
          <w:szCs w:val="24"/>
          <w:lang w:val="es-PR"/>
        </w:rPr>
        <w:t>DETERMINACIÓN DE IMPACTO ECONÓMICO</w:t>
      </w:r>
    </w:p>
    <w:p w14:paraId="2487599C" w14:textId="00EC8A95" w:rsidR="000871B0" w:rsidRDefault="000871B0" w:rsidP="00792B47">
      <w:pPr>
        <w:spacing w:before="120" w:after="120"/>
        <w:jc w:val="both"/>
        <w:rPr>
          <w:rFonts w:ascii="Book Antiqua" w:hAnsi="Book Antiqua"/>
          <w:szCs w:val="24"/>
          <w:lang w:val="es-PR"/>
        </w:rPr>
      </w:pPr>
      <w:r>
        <w:rPr>
          <w:rFonts w:ascii="Book Antiqua" w:hAnsi="Book Antiqua"/>
          <w:szCs w:val="24"/>
          <w:lang w:val="es-PR"/>
        </w:rPr>
        <w:t xml:space="preserve">      </w:t>
      </w:r>
      <w:r w:rsidRPr="000871B0">
        <w:rPr>
          <w:rFonts w:ascii="Book Antiqua" w:hAnsi="Book Antiqua"/>
          <w:szCs w:val="24"/>
          <w:lang w:val="es-PR"/>
        </w:rPr>
        <w:t>Conforme al análisis y los hallazgos de la medida, la Comisión de Educación considera que su aprobación no tendrá un impacto fiscal significativo en los presupuestos de las agencias, departamentos, organismos, instrumentalidades o corporaciones públicas que requiera certificación de la Oficina de Gerencia y Presupuesto.</w:t>
      </w:r>
    </w:p>
    <w:p w14:paraId="3760DA22" w14:textId="457D4E79" w:rsidR="0076334C" w:rsidRPr="00952923" w:rsidRDefault="0076334C" w:rsidP="00792B47">
      <w:pPr>
        <w:spacing w:before="120" w:after="120"/>
        <w:jc w:val="center"/>
        <w:rPr>
          <w:rFonts w:ascii="Book Antiqua" w:hAnsi="Book Antiqua"/>
          <w:b/>
          <w:bCs/>
          <w:lang w:val="es-PR"/>
        </w:rPr>
      </w:pPr>
      <w:r w:rsidRPr="00952923">
        <w:rPr>
          <w:rFonts w:ascii="Book Antiqua" w:hAnsi="Book Antiqua"/>
          <w:b/>
          <w:bCs/>
          <w:lang w:val="es-PR"/>
        </w:rPr>
        <w:t>CONCLUSIÓN Y RECOMENDACIÓN</w:t>
      </w:r>
    </w:p>
    <w:p w14:paraId="17BC7624" w14:textId="3883AAEC" w:rsidR="007D4194" w:rsidRPr="00E77E19" w:rsidRDefault="00846BDD" w:rsidP="00792B47">
      <w:pPr>
        <w:spacing w:before="120" w:after="120"/>
        <w:ind w:firstLine="720"/>
        <w:jc w:val="both"/>
        <w:rPr>
          <w:rFonts w:ascii="Book Antiqua" w:hAnsi="Book Antiqua"/>
          <w:lang w:val="es-PR"/>
        </w:rPr>
      </w:pPr>
      <w:r w:rsidRPr="00E77E19">
        <w:rPr>
          <w:rFonts w:ascii="Book Antiqua" w:hAnsi="Book Antiqua"/>
          <w:lang w:val="es-PR"/>
        </w:rPr>
        <w:t xml:space="preserve">La Comisión de Educación </w:t>
      </w:r>
      <w:r w:rsidR="0071440D" w:rsidRPr="00E77E19">
        <w:rPr>
          <w:rFonts w:ascii="Book Antiqua" w:hAnsi="Book Antiqua"/>
          <w:lang w:val="es-PR"/>
        </w:rPr>
        <w:t>ha llevado a cabo un análisis detallado de todas las comunicaciones recibidas</w:t>
      </w:r>
      <w:r w:rsidR="000E41F3">
        <w:rPr>
          <w:rFonts w:ascii="Book Antiqua" w:hAnsi="Book Antiqua"/>
          <w:lang w:val="es-PR"/>
        </w:rPr>
        <w:t>, donde l</w:t>
      </w:r>
      <w:r w:rsidR="007D4194" w:rsidRPr="00E77E19">
        <w:rPr>
          <w:rFonts w:ascii="Book Antiqua" w:hAnsi="Book Antiqua"/>
          <w:lang w:val="es-PR"/>
        </w:rPr>
        <w:t>as agencias consultadas han expresado su respaldo a la medida</w:t>
      </w:r>
      <w:r w:rsidR="000E41F3">
        <w:rPr>
          <w:rFonts w:ascii="Book Antiqua" w:hAnsi="Book Antiqua"/>
          <w:lang w:val="es-PR"/>
        </w:rPr>
        <w:t>, por lo cual esta Comisión recomienda la aprobación de esta medida</w:t>
      </w:r>
      <w:r w:rsidR="00952923">
        <w:rPr>
          <w:rFonts w:ascii="Book Antiqua" w:hAnsi="Book Antiqua"/>
          <w:lang w:val="es-PR"/>
        </w:rPr>
        <w:t>.</w:t>
      </w:r>
    </w:p>
    <w:p w14:paraId="340CF522" w14:textId="620D8A35" w:rsidR="007D4194" w:rsidRDefault="00952923" w:rsidP="00792B47">
      <w:pPr>
        <w:spacing w:before="120" w:after="120"/>
        <w:ind w:firstLine="720"/>
        <w:jc w:val="both"/>
        <w:rPr>
          <w:rFonts w:ascii="Book Antiqua" w:hAnsi="Book Antiqua"/>
          <w:lang w:val="es-PR"/>
        </w:rPr>
      </w:pPr>
      <w:r>
        <w:rPr>
          <w:rFonts w:ascii="Book Antiqua" w:hAnsi="Book Antiqua"/>
          <w:lang w:val="es-PR"/>
        </w:rPr>
        <w:t xml:space="preserve">La aprobación de la medida de </w:t>
      </w:r>
      <w:r w:rsidRPr="00952923">
        <w:rPr>
          <w:rFonts w:ascii="Book Antiqua" w:hAnsi="Book Antiqua"/>
          <w:lang w:val="es-PR"/>
        </w:rPr>
        <w:t xml:space="preserve">añadir un nuevo </w:t>
      </w:r>
      <w:proofErr w:type="spellStart"/>
      <w:r w:rsidRPr="00952923">
        <w:rPr>
          <w:rFonts w:ascii="Book Antiqua" w:hAnsi="Book Antiqua"/>
          <w:lang w:val="es-PR"/>
        </w:rPr>
        <w:t>subinciso</w:t>
      </w:r>
      <w:proofErr w:type="spellEnd"/>
      <w:r w:rsidRPr="00952923">
        <w:rPr>
          <w:rFonts w:ascii="Book Antiqua" w:hAnsi="Book Antiqua"/>
          <w:lang w:val="es-PR"/>
        </w:rPr>
        <w:t xml:space="preserve"> (6</w:t>
      </w:r>
      <w:r w:rsidR="003114D4">
        <w:rPr>
          <w:rFonts w:ascii="Book Antiqua" w:hAnsi="Book Antiqua"/>
          <w:lang w:val="es-PR"/>
        </w:rPr>
        <w:t>9</w:t>
      </w:r>
      <w:r w:rsidRPr="00952923">
        <w:rPr>
          <w:rFonts w:ascii="Book Antiqua" w:hAnsi="Book Antiqua"/>
          <w:lang w:val="es-PR"/>
        </w:rPr>
        <w:t>) al inciso (b) del Artículo 2.04 de la Ley Núm. 85-2018, y enmendar el inciso (</w:t>
      </w:r>
      <w:proofErr w:type="spellStart"/>
      <w:r w:rsidRPr="00952923">
        <w:rPr>
          <w:rFonts w:ascii="Book Antiqua" w:hAnsi="Book Antiqua"/>
          <w:lang w:val="es-PR"/>
        </w:rPr>
        <w:t>dd</w:t>
      </w:r>
      <w:proofErr w:type="spellEnd"/>
      <w:r w:rsidRPr="00952923">
        <w:rPr>
          <w:rFonts w:ascii="Book Antiqua" w:hAnsi="Book Antiqua"/>
          <w:lang w:val="es-PR"/>
        </w:rPr>
        <w:t>) del Artículo 3 de la Ley 160-2020, denominada “Carta de Derechos de los Maestros del Sistema Público de Enseñanza</w:t>
      </w:r>
      <w:r>
        <w:rPr>
          <w:rFonts w:ascii="Book Antiqua" w:hAnsi="Book Antiqua"/>
          <w:lang w:val="es-PR"/>
        </w:rPr>
        <w:t xml:space="preserve">, </w:t>
      </w:r>
      <w:r w:rsidR="000E41F3" w:rsidRPr="000E41F3">
        <w:rPr>
          <w:rFonts w:ascii="Book Antiqua" w:hAnsi="Book Antiqua"/>
          <w:lang w:val="es-PR"/>
        </w:rPr>
        <w:t>garantizar</w:t>
      </w:r>
      <w:r w:rsidR="000E41F3">
        <w:rPr>
          <w:rFonts w:ascii="Book Antiqua" w:hAnsi="Book Antiqua"/>
          <w:lang w:val="es-PR"/>
        </w:rPr>
        <w:t>ía</w:t>
      </w:r>
      <w:r w:rsidR="000E41F3" w:rsidRPr="000E41F3">
        <w:rPr>
          <w:rFonts w:ascii="Book Antiqua" w:hAnsi="Book Antiqua"/>
          <w:lang w:val="es-PR"/>
        </w:rPr>
        <w:t xml:space="preserve"> un proceso administrativo justo, eficiente y conforme a los principios constitucionales del debido proceso de ley</w:t>
      </w:r>
      <w:r w:rsidR="00902C84">
        <w:rPr>
          <w:rFonts w:ascii="Book Antiqua" w:hAnsi="Book Antiqua"/>
          <w:lang w:val="es-PR"/>
        </w:rPr>
        <w:t xml:space="preserve">. </w:t>
      </w:r>
    </w:p>
    <w:p w14:paraId="3E54DC1E" w14:textId="72AB1286" w:rsidR="000E41F3" w:rsidRPr="000E41F3" w:rsidRDefault="000E41F3" w:rsidP="000E41F3">
      <w:pPr>
        <w:spacing w:before="120" w:after="120"/>
        <w:ind w:firstLine="720"/>
        <w:jc w:val="both"/>
        <w:rPr>
          <w:rFonts w:ascii="Book Antiqua" w:hAnsi="Book Antiqua"/>
          <w:lang w:val="es-PR"/>
        </w:rPr>
      </w:pPr>
      <w:r w:rsidRPr="000E41F3">
        <w:rPr>
          <w:rFonts w:ascii="Book Antiqua" w:hAnsi="Book Antiqua"/>
          <w:lang w:val="es-PR"/>
        </w:rPr>
        <w:t>El P. de la C. 200 atiende una situación identificada dentro del sistema educativo público</w:t>
      </w:r>
      <w:r>
        <w:rPr>
          <w:rFonts w:ascii="Book Antiqua" w:hAnsi="Book Antiqua"/>
          <w:lang w:val="es-PR"/>
        </w:rPr>
        <w:t xml:space="preserve"> sobre</w:t>
      </w:r>
      <w:r w:rsidRPr="000E41F3">
        <w:rPr>
          <w:rFonts w:ascii="Book Antiqua" w:hAnsi="Book Antiqua"/>
          <w:lang w:val="es-PR"/>
        </w:rPr>
        <w:t xml:space="preserve"> la existencia de empleados, que permanecen por períodos prolongados bajo </w:t>
      </w:r>
      <w:r w:rsidRPr="000E41F3">
        <w:rPr>
          <w:rFonts w:ascii="Book Antiqua" w:hAnsi="Book Antiqua"/>
          <w:lang w:val="es-PR"/>
        </w:rPr>
        <w:lastRenderedPageBreak/>
        <w:t>medidas cautelares sin que se resuelva su situación. Tal dilación afecta el ambiente laboral y la confianza en los procesos institucionales.</w:t>
      </w:r>
    </w:p>
    <w:p w14:paraId="588D3F1E" w14:textId="4296233B" w:rsidR="000E41F3" w:rsidRPr="000E41F3" w:rsidRDefault="000E41F3" w:rsidP="000E41F3">
      <w:pPr>
        <w:spacing w:before="120" w:after="120"/>
        <w:ind w:firstLine="720"/>
        <w:jc w:val="both"/>
        <w:rPr>
          <w:rFonts w:ascii="Book Antiqua" w:hAnsi="Book Antiqua"/>
          <w:lang w:val="es-PR"/>
        </w:rPr>
      </w:pPr>
      <w:r w:rsidRPr="000E41F3">
        <w:rPr>
          <w:rFonts w:ascii="Book Antiqua" w:hAnsi="Book Antiqua"/>
          <w:lang w:val="es-PR"/>
        </w:rPr>
        <w:t xml:space="preserve">Establecer un término máximo de un (1) año para la </w:t>
      </w:r>
      <w:r w:rsidR="00E004D1">
        <w:rPr>
          <w:rFonts w:ascii="Book Antiqua" w:hAnsi="Book Antiqua"/>
          <w:lang w:val="es-PR"/>
        </w:rPr>
        <w:t>adjudicación de la controversia de la</w:t>
      </w:r>
      <w:r w:rsidRPr="000E41F3">
        <w:rPr>
          <w:rFonts w:ascii="Book Antiqua" w:hAnsi="Book Antiqua"/>
          <w:lang w:val="es-PR"/>
        </w:rPr>
        <w:t xml:space="preserve"> una medida cautelar constituye una salvaguarda esencial para prevenir prácticas administrativas que puedan traducirse en sanciones encubiertas sin el beneficio de una resolución formal. Asimismo, imponer límites temporales incentiva la diligencia investigativa, fomenta la rendición de cuentas y promueve una mayor eficiencia en la gestión de casos, todo ello sin comprometer la seguridad ni el bienestar de la comunidad escolar.</w:t>
      </w:r>
    </w:p>
    <w:p w14:paraId="3DBB4208" w14:textId="3090FF65" w:rsidR="000E41F3" w:rsidRPr="000E41F3" w:rsidRDefault="000E41F3" w:rsidP="000E41F3">
      <w:pPr>
        <w:spacing w:before="120" w:after="120"/>
        <w:ind w:firstLine="720"/>
        <w:jc w:val="both"/>
        <w:rPr>
          <w:rFonts w:ascii="Book Antiqua" w:hAnsi="Book Antiqua"/>
          <w:lang w:val="es-PR"/>
        </w:rPr>
      </w:pPr>
      <w:r w:rsidRPr="000E41F3">
        <w:rPr>
          <w:rFonts w:ascii="Book Antiqua" w:hAnsi="Book Antiqua"/>
          <w:lang w:val="es-PR"/>
        </w:rPr>
        <w:t xml:space="preserve">Cabe destacar que esta medida no impide al Departamento de Educación adoptar acciones protectoras cuando así lo requieran las circunstancias. Por el contrario, permite tales acciones dentro de un marco temporal razonable, con espacio para excepciones por causa justificada o fuerza mayor, conforme a las enmiendas sugeridas en el </w:t>
      </w:r>
      <w:proofErr w:type="spellStart"/>
      <w:r w:rsidRPr="000E41F3">
        <w:rPr>
          <w:rFonts w:ascii="Book Antiqua" w:hAnsi="Book Antiqua"/>
          <w:lang w:val="es-PR"/>
        </w:rPr>
        <w:t>entirillado</w:t>
      </w:r>
      <w:proofErr w:type="spellEnd"/>
      <w:r w:rsidRPr="000E41F3">
        <w:rPr>
          <w:rFonts w:ascii="Book Antiqua" w:hAnsi="Book Antiqua"/>
          <w:lang w:val="es-PR"/>
        </w:rPr>
        <w:t xml:space="preserve"> electrónico que acompaña este informe</w:t>
      </w:r>
      <w:r w:rsidR="00E004D1">
        <w:rPr>
          <w:rFonts w:ascii="Book Antiqua" w:hAnsi="Book Antiqua"/>
          <w:lang w:val="es-PR"/>
        </w:rPr>
        <w:t xml:space="preserve">, además, es una medida </w:t>
      </w:r>
      <w:r w:rsidR="00E004D1" w:rsidRPr="000E41F3">
        <w:rPr>
          <w:rFonts w:ascii="Book Antiqua" w:hAnsi="Book Antiqua"/>
          <w:lang w:val="es-PR"/>
        </w:rPr>
        <w:t>esencial para garantizar procesos administrativos más ágiles, justos y transparentes dentro del sistema educativo público de Puerto Rico</w:t>
      </w:r>
      <w:r w:rsidRPr="000E41F3">
        <w:rPr>
          <w:rFonts w:ascii="Book Antiqua" w:hAnsi="Book Antiqua"/>
          <w:lang w:val="es-PR"/>
        </w:rPr>
        <w:t>.</w:t>
      </w:r>
    </w:p>
    <w:p w14:paraId="12732E08" w14:textId="3BB21838" w:rsidR="00716972" w:rsidRDefault="000E41F3" w:rsidP="00792B47">
      <w:pPr>
        <w:spacing w:before="120" w:after="120"/>
        <w:ind w:firstLine="720"/>
        <w:jc w:val="both"/>
        <w:rPr>
          <w:rFonts w:ascii="Book Antiqua" w:hAnsi="Book Antiqua"/>
          <w:lang w:val="es-PR"/>
        </w:rPr>
      </w:pPr>
      <w:r w:rsidRPr="000E41F3">
        <w:rPr>
          <w:rFonts w:ascii="Book Antiqua" w:hAnsi="Book Antiqua"/>
          <w:lang w:val="es-PR"/>
        </w:rPr>
        <w:t xml:space="preserve">En virtud de lo anterior, y tras examinar los memoriales presentados, esta Comisión de Educación recomienda al Honorable Cuerpo Legislativo la </w:t>
      </w:r>
      <w:r w:rsidRPr="000E41F3">
        <w:rPr>
          <w:rFonts w:ascii="Book Antiqua" w:hAnsi="Book Antiqua"/>
          <w:b/>
          <w:bCs/>
          <w:lang w:val="es-PR"/>
        </w:rPr>
        <w:t>aprobación del P</w:t>
      </w:r>
      <w:r w:rsidR="00E004D1">
        <w:rPr>
          <w:rFonts w:ascii="Book Antiqua" w:hAnsi="Book Antiqua"/>
          <w:b/>
          <w:bCs/>
          <w:lang w:val="es-PR"/>
        </w:rPr>
        <w:t>.</w:t>
      </w:r>
      <w:r w:rsidRPr="000E41F3">
        <w:rPr>
          <w:rFonts w:ascii="Book Antiqua" w:hAnsi="Book Antiqua"/>
          <w:b/>
          <w:bCs/>
          <w:lang w:val="es-PR"/>
        </w:rPr>
        <w:t xml:space="preserve"> de la C</w:t>
      </w:r>
      <w:r w:rsidR="00E004D1">
        <w:rPr>
          <w:rFonts w:ascii="Book Antiqua" w:hAnsi="Book Antiqua"/>
          <w:b/>
          <w:bCs/>
          <w:lang w:val="es-PR"/>
        </w:rPr>
        <w:t>.</w:t>
      </w:r>
      <w:r w:rsidRPr="000E41F3">
        <w:rPr>
          <w:rFonts w:ascii="Book Antiqua" w:hAnsi="Book Antiqua"/>
          <w:b/>
          <w:bCs/>
          <w:lang w:val="es-PR"/>
        </w:rPr>
        <w:t xml:space="preserve"> 200</w:t>
      </w:r>
      <w:r w:rsidRPr="000E41F3">
        <w:rPr>
          <w:rFonts w:ascii="Book Antiqua" w:hAnsi="Book Antiqua"/>
          <w:lang w:val="es-PR"/>
        </w:rPr>
        <w:t>,</w:t>
      </w:r>
      <w:r w:rsidR="00716972" w:rsidRPr="00716972">
        <w:rPr>
          <w:rFonts w:ascii="Book Antiqua" w:hAnsi="Book Antiqua"/>
          <w:lang w:val="es-PR"/>
        </w:rPr>
        <w:t xml:space="preserve"> </w:t>
      </w:r>
      <w:r w:rsidR="00E004D1">
        <w:rPr>
          <w:rFonts w:ascii="Book Antiqua" w:hAnsi="Book Antiqua"/>
          <w:lang w:val="es-PR"/>
        </w:rPr>
        <w:t xml:space="preserve">con el presente Informe Positivo e </w:t>
      </w:r>
      <w:r w:rsidR="00716972" w:rsidRPr="00716972">
        <w:rPr>
          <w:rFonts w:ascii="Book Antiqua" w:hAnsi="Book Antiqua"/>
          <w:lang w:val="es-PR"/>
        </w:rPr>
        <w:t xml:space="preserve">incorporando las enmiendas sugeridas al título y al contenido, que se detallan en </w:t>
      </w:r>
      <w:r w:rsidR="00E004D1" w:rsidRPr="00716972">
        <w:rPr>
          <w:rFonts w:ascii="Book Antiqua" w:hAnsi="Book Antiqua"/>
          <w:lang w:val="es-PR"/>
        </w:rPr>
        <w:t xml:space="preserve">el </w:t>
      </w:r>
      <w:proofErr w:type="spellStart"/>
      <w:r w:rsidR="00E004D1">
        <w:rPr>
          <w:rFonts w:ascii="Book Antiqua" w:hAnsi="Book Antiqua"/>
          <w:lang w:val="es-PR"/>
        </w:rPr>
        <w:t>entirillado</w:t>
      </w:r>
      <w:proofErr w:type="spellEnd"/>
      <w:r w:rsidR="00716972" w:rsidRPr="00716972">
        <w:rPr>
          <w:rFonts w:ascii="Book Antiqua" w:hAnsi="Book Antiqua"/>
          <w:lang w:val="es-PR"/>
        </w:rPr>
        <w:t xml:space="preserve"> electrónico que se acompaña.</w:t>
      </w:r>
    </w:p>
    <w:p w14:paraId="2ADB10AB" w14:textId="0784BA8A" w:rsidR="0076334C" w:rsidRPr="0001561B" w:rsidRDefault="0076334C" w:rsidP="00792B47">
      <w:pPr>
        <w:spacing w:before="120" w:after="120"/>
        <w:jc w:val="both"/>
        <w:rPr>
          <w:rFonts w:ascii="Book Antiqua" w:hAnsi="Book Antiqua"/>
          <w:lang w:val="es-PR"/>
        </w:rPr>
      </w:pPr>
      <w:r w:rsidRPr="0001561B">
        <w:rPr>
          <w:rFonts w:ascii="Book Antiqua" w:hAnsi="Book Antiqua"/>
          <w:lang w:val="es-PR"/>
        </w:rPr>
        <w:t xml:space="preserve">Respetuosamente sometido, </w:t>
      </w:r>
    </w:p>
    <w:p w14:paraId="71C00EA3" w14:textId="6FFE848A" w:rsidR="0076334C" w:rsidRPr="0001561B" w:rsidRDefault="0076334C" w:rsidP="00792B47">
      <w:pPr>
        <w:spacing w:before="120" w:after="120"/>
        <w:jc w:val="both"/>
        <w:rPr>
          <w:rFonts w:ascii="Book Antiqua" w:hAnsi="Book Antiqua"/>
          <w:lang w:val="es-PR"/>
        </w:rPr>
      </w:pPr>
    </w:p>
    <w:p w14:paraId="176528C1" w14:textId="77777777" w:rsidR="001F5064" w:rsidRPr="0001561B" w:rsidRDefault="001F5064" w:rsidP="00792B47">
      <w:pPr>
        <w:spacing w:before="120" w:after="120"/>
        <w:jc w:val="both"/>
        <w:rPr>
          <w:rFonts w:ascii="Book Antiqua" w:hAnsi="Book Antiqua"/>
          <w:lang w:val="es-PR"/>
        </w:rPr>
      </w:pPr>
    </w:p>
    <w:p w14:paraId="122F8FC2" w14:textId="5A18695C" w:rsidR="0076334C" w:rsidRPr="0001561B" w:rsidRDefault="0076334C" w:rsidP="003114D4">
      <w:pPr>
        <w:jc w:val="both"/>
        <w:rPr>
          <w:rFonts w:ascii="Book Antiqua" w:hAnsi="Book Antiqua"/>
          <w:b/>
          <w:bCs/>
          <w:lang w:val="es-PR"/>
        </w:rPr>
      </w:pPr>
      <w:proofErr w:type="spellStart"/>
      <w:r w:rsidRPr="0001561B">
        <w:rPr>
          <w:rFonts w:ascii="Book Antiqua" w:hAnsi="Book Antiqua"/>
          <w:b/>
          <w:bCs/>
          <w:lang w:val="es-PR"/>
        </w:rPr>
        <w:t>Hon</w:t>
      </w:r>
      <w:proofErr w:type="spellEnd"/>
      <w:r w:rsidRPr="0001561B">
        <w:rPr>
          <w:rFonts w:ascii="Book Antiqua" w:hAnsi="Book Antiqua"/>
          <w:b/>
          <w:bCs/>
          <w:lang w:val="es-PR"/>
        </w:rPr>
        <w:t xml:space="preserve">. </w:t>
      </w:r>
      <w:r w:rsidR="00846BDD" w:rsidRPr="0001561B">
        <w:rPr>
          <w:rFonts w:ascii="Book Antiqua" w:hAnsi="Book Antiqua"/>
          <w:b/>
          <w:bCs/>
          <w:lang w:val="es-PR"/>
        </w:rPr>
        <w:t>Tatiana Pérez Ramírez</w:t>
      </w:r>
      <w:r w:rsidR="00815082" w:rsidRPr="0001561B">
        <w:rPr>
          <w:rFonts w:ascii="Book Antiqua" w:hAnsi="Book Antiqua"/>
          <w:b/>
          <w:bCs/>
          <w:lang w:val="es-PR"/>
        </w:rPr>
        <w:t xml:space="preserve">                                                  </w:t>
      </w:r>
    </w:p>
    <w:p w14:paraId="22C9AB09" w14:textId="236D8613" w:rsidR="0076334C" w:rsidRPr="0001561B" w:rsidRDefault="0076334C" w:rsidP="003114D4">
      <w:pPr>
        <w:jc w:val="both"/>
        <w:rPr>
          <w:rFonts w:ascii="Book Antiqua" w:hAnsi="Book Antiqua"/>
          <w:lang w:val="es-PR"/>
        </w:rPr>
      </w:pPr>
      <w:r w:rsidRPr="0001561B">
        <w:rPr>
          <w:rFonts w:ascii="Book Antiqua" w:hAnsi="Book Antiqua"/>
          <w:lang w:val="es-PR"/>
        </w:rPr>
        <w:t>Presidenta</w:t>
      </w:r>
      <w:r w:rsidR="00815082" w:rsidRPr="0001561B">
        <w:rPr>
          <w:rFonts w:ascii="Book Antiqua" w:hAnsi="Book Antiqua"/>
          <w:lang w:val="es-PR"/>
        </w:rPr>
        <w:tab/>
      </w:r>
      <w:r w:rsidR="00815082" w:rsidRPr="0001561B">
        <w:rPr>
          <w:rFonts w:ascii="Book Antiqua" w:hAnsi="Book Antiqua"/>
          <w:lang w:val="es-PR"/>
        </w:rPr>
        <w:tab/>
      </w:r>
      <w:r w:rsidR="00815082" w:rsidRPr="0001561B">
        <w:rPr>
          <w:rFonts w:ascii="Book Antiqua" w:hAnsi="Book Antiqua"/>
          <w:lang w:val="es-PR"/>
        </w:rPr>
        <w:tab/>
      </w:r>
      <w:r w:rsidR="00815082" w:rsidRPr="0001561B">
        <w:rPr>
          <w:rFonts w:ascii="Book Antiqua" w:hAnsi="Book Antiqua"/>
          <w:lang w:val="es-PR"/>
        </w:rPr>
        <w:tab/>
      </w:r>
      <w:r w:rsidR="00815082" w:rsidRPr="0001561B">
        <w:rPr>
          <w:rFonts w:ascii="Book Antiqua" w:hAnsi="Book Antiqua"/>
          <w:lang w:val="es-PR"/>
        </w:rPr>
        <w:tab/>
      </w:r>
      <w:r w:rsidR="00815082" w:rsidRPr="0001561B">
        <w:rPr>
          <w:rFonts w:ascii="Book Antiqua" w:hAnsi="Book Antiqua"/>
          <w:lang w:val="es-PR"/>
        </w:rPr>
        <w:tab/>
      </w:r>
      <w:r w:rsidR="00815082" w:rsidRPr="0001561B">
        <w:rPr>
          <w:rFonts w:ascii="Book Antiqua" w:hAnsi="Book Antiqua"/>
          <w:lang w:val="es-PR"/>
        </w:rPr>
        <w:tab/>
        <w:t xml:space="preserve">  </w:t>
      </w:r>
    </w:p>
    <w:p w14:paraId="7B0C9774" w14:textId="0EFB3910" w:rsidR="000C2CBF" w:rsidRPr="0071440D" w:rsidRDefault="0076334C" w:rsidP="003114D4">
      <w:pPr>
        <w:jc w:val="both"/>
        <w:rPr>
          <w:rFonts w:ascii="Book Antiqua" w:hAnsi="Book Antiqua"/>
          <w:lang w:val="es-PR"/>
        </w:rPr>
      </w:pPr>
      <w:r w:rsidRPr="0001561B">
        <w:rPr>
          <w:rFonts w:ascii="Book Antiqua" w:hAnsi="Book Antiqua"/>
          <w:lang w:val="es-PR"/>
        </w:rPr>
        <w:t>Comisión de Educación</w:t>
      </w:r>
    </w:p>
    <w:sectPr w:rsidR="000C2CBF" w:rsidRPr="0071440D">
      <w:headerReference w:type="default" r:id="rId8"/>
      <w:type w:val="continuous"/>
      <w:pgSz w:w="12240" w:h="15840" w:code="1"/>
      <w:pgMar w:top="1440" w:right="1440" w:bottom="1440" w:left="1440"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2E4296" w14:textId="77777777" w:rsidR="00544FAF" w:rsidRDefault="00544FAF">
      <w:r>
        <w:separator/>
      </w:r>
    </w:p>
  </w:endnote>
  <w:endnote w:type="continuationSeparator" w:id="0">
    <w:p w14:paraId="10BEA640" w14:textId="77777777" w:rsidR="00544FAF" w:rsidRDefault="00544FA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Book Antiqua">
    <w:panose1 w:val="02040602050305030304"/>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ngsanaUPC">
    <w:charset w:val="DE"/>
    <w:family w:val="roman"/>
    <w:pitch w:val="variable"/>
    <w:sig w:usb0="81000003" w:usb1="00000000" w:usb2="00000000" w:usb3="00000000" w:csb0="00010001"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7E9BA" w14:textId="77777777" w:rsidR="00544FAF" w:rsidRDefault="00544FAF">
      <w:r>
        <w:separator/>
      </w:r>
    </w:p>
  </w:footnote>
  <w:footnote w:type="continuationSeparator" w:id="0">
    <w:p w14:paraId="5D209AFC" w14:textId="77777777" w:rsidR="00544FAF" w:rsidRDefault="00544FA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D58B22" w14:textId="77777777" w:rsidR="00F042CB" w:rsidRDefault="00F042CB">
    <w:pPr>
      <w:pStyle w:val="Header"/>
      <w:jc w:val="center"/>
    </w:pP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3A254E"/>
    <w:multiLevelType w:val="hybridMultilevel"/>
    <w:tmpl w:val="51B6182A"/>
    <w:lvl w:ilvl="0" w:tplc="FC4EC23E">
      <w:numFmt w:val="bullet"/>
      <w:lvlText w:val="•"/>
      <w:lvlJc w:val="left"/>
      <w:pPr>
        <w:ind w:left="1080" w:hanging="720"/>
      </w:pPr>
      <w:rPr>
        <w:rFonts w:ascii="Book Antiqua" w:eastAsia="Times New Roman" w:hAnsi="Book Antiqua" w:cs="Times New Roman" w:hint="default"/>
      </w:rPr>
    </w:lvl>
    <w:lvl w:ilvl="1" w:tplc="500A0003" w:tentative="1">
      <w:start w:val="1"/>
      <w:numFmt w:val="bullet"/>
      <w:lvlText w:val="o"/>
      <w:lvlJc w:val="left"/>
      <w:pPr>
        <w:ind w:left="1440" w:hanging="360"/>
      </w:pPr>
      <w:rPr>
        <w:rFonts w:ascii="Courier New" w:hAnsi="Courier New" w:cs="Courier New" w:hint="default"/>
      </w:rPr>
    </w:lvl>
    <w:lvl w:ilvl="2" w:tplc="500A0005" w:tentative="1">
      <w:start w:val="1"/>
      <w:numFmt w:val="bullet"/>
      <w:lvlText w:val=""/>
      <w:lvlJc w:val="left"/>
      <w:pPr>
        <w:ind w:left="2160" w:hanging="360"/>
      </w:pPr>
      <w:rPr>
        <w:rFonts w:ascii="Wingdings" w:hAnsi="Wingdings" w:hint="default"/>
      </w:rPr>
    </w:lvl>
    <w:lvl w:ilvl="3" w:tplc="500A0001" w:tentative="1">
      <w:start w:val="1"/>
      <w:numFmt w:val="bullet"/>
      <w:lvlText w:val=""/>
      <w:lvlJc w:val="left"/>
      <w:pPr>
        <w:ind w:left="2880" w:hanging="360"/>
      </w:pPr>
      <w:rPr>
        <w:rFonts w:ascii="Symbol" w:hAnsi="Symbol" w:hint="default"/>
      </w:rPr>
    </w:lvl>
    <w:lvl w:ilvl="4" w:tplc="500A0003" w:tentative="1">
      <w:start w:val="1"/>
      <w:numFmt w:val="bullet"/>
      <w:lvlText w:val="o"/>
      <w:lvlJc w:val="left"/>
      <w:pPr>
        <w:ind w:left="3600" w:hanging="360"/>
      </w:pPr>
      <w:rPr>
        <w:rFonts w:ascii="Courier New" w:hAnsi="Courier New" w:cs="Courier New" w:hint="default"/>
      </w:rPr>
    </w:lvl>
    <w:lvl w:ilvl="5" w:tplc="500A0005" w:tentative="1">
      <w:start w:val="1"/>
      <w:numFmt w:val="bullet"/>
      <w:lvlText w:val=""/>
      <w:lvlJc w:val="left"/>
      <w:pPr>
        <w:ind w:left="4320" w:hanging="360"/>
      </w:pPr>
      <w:rPr>
        <w:rFonts w:ascii="Wingdings" w:hAnsi="Wingdings" w:hint="default"/>
      </w:rPr>
    </w:lvl>
    <w:lvl w:ilvl="6" w:tplc="500A0001" w:tentative="1">
      <w:start w:val="1"/>
      <w:numFmt w:val="bullet"/>
      <w:lvlText w:val=""/>
      <w:lvlJc w:val="left"/>
      <w:pPr>
        <w:ind w:left="5040" w:hanging="360"/>
      </w:pPr>
      <w:rPr>
        <w:rFonts w:ascii="Symbol" w:hAnsi="Symbol" w:hint="default"/>
      </w:rPr>
    </w:lvl>
    <w:lvl w:ilvl="7" w:tplc="500A0003" w:tentative="1">
      <w:start w:val="1"/>
      <w:numFmt w:val="bullet"/>
      <w:lvlText w:val="o"/>
      <w:lvlJc w:val="left"/>
      <w:pPr>
        <w:ind w:left="5760" w:hanging="360"/>
      </w:pPr>
      <w:rPr>
        <w:rFonts w:ascii="Courier New" w:hAnsi="Courier New" w:cs="Courier New" w:hint="default"/>
      </w:rPr>
    </w:lvl>
    <w:lvl w:ilvl="8" w:tplc="500A0005" w:tentative="1">
      <w:start w:val="1"/>
      <w:numFmt w:val="bullet"/>
      <w:lvlText w:val=""/>
      <w:lvlJc w:val="left"/>
      <w:pPr>
        <w:ind w:left="6480" w:hanging="360"/>
      </w:pPr>
      <w:rPr>
        <w:rFonts w:ascii="Wingdings" w:hAnsi="Wingdings" w:hint="default"/>
      </w:rPr>
    </w:lvl>
  </w:abstractNum>
  <w:abstractNum w:abstractNumId="1" w15:restartNumberingAfterBreak="0">
    <w:nsid w:val="36E24A8A"/>
    <w:multiLevelType w:val="multilevel"/>
    <w:tmpl w:val="92A2F3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63A330FC"/>
    <w:multiLevelType w:val="hybridMultilevel"/>
    <w:tmpl w:val="ECC27FAC"/>
    <w:lvl w:ilvl="0" w:tplc="04090001">
      <w:start w:val="1"/>
      <w:numFmt w:val="bullet"/>
      <w:lvlText w:val=""/>
      <w:lvlJc w:val="left"/>
      <w:pPr>
        <w:ind w:left="1068" w:hanging="360"/>
      </w:pPr>
      <w:rPr>
        <w:rFonts w:ascii="Symbol" w:hAnsi="Symbol" w:hint="default"/>
      </w:rPr>
    </w:lvl>
    <w:lvl w:ilvl="1" w:tplc="04090003" w:tentative="1">
      <w:start w:val="1"/>
      <w:numFmt w:val="bullet"/>
      <w:lvlText w:val="o"/>
      <w:lvlJc w:val="left"/>
      <w:pPr>
        <w:ind w:left="1788" w:hanging="360"/>
      </w:pPr>
      <w:rPr>
        <w:rFonts w:ascii="Courier New" w:hAnsi="Courier New" w:cs="Courier New" w:hint="default"/>
      </w:rPr>
    </w:lvl>
    <w:lvl w:ilvl="2" w:tplc="04090005" w:tentative="1">
      <w:start w:val="1"/>
      <w:numFmt w:val="bullet"/>
      <w:lvlText w:val=""/>
      <w:lvlJc w:val="left"/>
      <w:pPr>
        <w:ind w:left="2508" w:hanging="360"/>
      </w:pPr>
      <w:rPr>
        <w:rFonts w:ascii="Wingdings" w:hAnsi="Wingdings" w:hint="default"/>
      </w:rPr>
    </w:lvl>
    <w:lvl w:ilvl="3" w:tplc="04090001" w:tentative="1">
      <w:start w:val="1"/>
      <w:numFmt w:val="bullet"/>
      <w:lvlText w:val=""/>
      <w:lvlJc w:val="left"/>
      <w:pPr>
        <w:ind w:left="3228" w:hanging="360"/>
      </w:pPr>
      <w:rPr>
        <w:rFonts w:ascii="Symbol" w:hAnsi="Symbol" w:hint="default"/>
      </w:rPr>
    </w:lvl>
    <w:lvl w:ilvl="4" w:tplc="04090003" w:tentative="1">
      <w:start w:val="1"/>
      <w:numFmt w:val="bullet"/>
      <w:lvlText w:val="o"/>
      <w:lvlJc w:val="left"/>
      <w:pPr>
        <w:ind w:left="3948" w:hanging="360"/>
      </w:pPr>
      <w:rPr>
        <w:rFonts w:ascii="Courier New" w:hAnsi="Courier New" w:cs="Courier New" w:hint="default"/>
      </w:rPr>
    </w:lvl>
    <w:lvl w:ilvl="5" w:tplc="04090005" w:tentative="1">
      <w:start w:val="1"/>
      <w:numFmt w:val="bullet"/>
      <w:lvlText w:val=""/>
      <w:lvlJc w:val="left"/>
      <w:pPr>
        <w:ind w:left="4668" w:hanging="360"/>
      </w:pPr>
      <w:rPr>
        <w:rFonts w:ascii="Wingdings" w:hAnsi="Wingdings" w:hint="default"/>
      </w:rPr>
    </w:lvl>
    <w:lvl w:ilvl="6" w:tplc="04090001" w:tentative="1">
      <w:start w:val="1"/>
      <w:numFmt w:val="bullet"/>
      <w:lvlText w:val=""/>
      <w:lvlJc w:val="left"/>
      <w:pPr>
        <w:ind w:left="5388" w:hanging="360"/>
      </w:pPr>
      <w:rPr>
        <w:rFonts w:ascii="Symbol" w:hAnsi="Symbol" w:hint="default"/>
      </w:rPr>
    </w:lvl>
    <w:lvl w:ilvl="7" w:tplc="04090003" w:tentative="1">
      <w:start w:val="1"/>
      <w:numFmt w:val="bullet"/>
      <w:lvlText w:val="o"/>
      <w:lvlJc w:val="left"/>
      <w:pPr>
        <w:ind w:left="6108" w:hanging="360"/>
      </w:pPr>
      <w:rPr>
        <w:rFonts w:ascii="Courier New" w:hAnsi="Courier New" w:cs="Courier New" w:hint="default"/>
      </w:rPr>
    </w:lvl>
    <w:lvl w:ilvl="8" w:tplc="04090005" w:tentative="1">
      <w:start w:val="1"/>
      <w:numFmt w:val="bullet"/>
      <w:lvlText w:val=""/>
      <w:lvlJc w:val="left"/>
      <w:pPr>
        <w:ind w:left="6828" w:hanging="360"/>
      </w:pPr>
      <w:rPr>
        <w:rFonts w:ascii="Wingdings" w:hAnsi="Wingdings" w:hint="default"/>
      </w:rPr>
    </w:lvl>
  </w:abstractNum>
  <w:abstractNum w:abstractNumId="3" w15:restartNumberingAfterBreak="0">
    <w:nsid w:val="6E8D75B5"/>
    <w:multiLevelType w:val="hybridMultilevel"/>
    <w:tmpl w:val="01DA3FE6"/>
    <w:lvl w:ilvl="0" w:tplc="500A0001">
      <w:start w:val="1"/>
      <w:numFmt w:val="bullet"/>
      <w:lvlText w:val=""/>
      <w:lvlJc w:val="left"/>
      <w:pPr>
        <w:ind w:left="720" w:hanging="360"/>
      </w:pPr>
      <w:rPr>
        <w:rFonts w:ascii="Symbol" w:hAnsi="Symbol" w:hint="default"/>
      </w:rPr>
    </w:lvl>
    <w:lvl w:ilvl="1" w:tplc="500A0003" w:tentative="1">
      <w:start w:val="1"/>
      <w:numFmt w:val="bullet"/>
      <w:lvlText w:val="o"/>
      <w:lvlJc w:val="left"/>
      <w:pPr>
        <w:ind w:left="1440" w:hanging="360"/>
      </w:pPr>
      <w:rPr>
        <w:rFonts w:ascii="Courier New" w:hAnsi="Courier New" w:cs="Courier New" w:hint="default"/>
      </w:rPr>
    </w:lvl>
    <w:lvl w:ilvl="2" w:tplc="500A0005" w:tentative="1">
      <w:start w:val="1"/>
      <w:numFmt w:val="bullet"/>
      <w:lvlText w:val=""/>
      <w:lvlJc w:val="left"/>
      <w:pPr>
        <w:ind w:left="2160" w:hanging="360"/>
      </w:pPr>
      <w:rPr>
        <w:rFonts w:ascii="Wingdings" w:hAnsi="Wingdings" w:hint="default"/>
      </w:rPr>
    </w:lvl>
    <w:lvl w:ilvl="3" w:tplc="500A0001" w:tentative="1">
      <w:start w:val="1"/>
      <w:numFmt w:val="bullet"/>
      <w:lvlText w:val=""/>
      <w:lvlJc w:val="left"/>
      <w:pPr>
        <w:ind w:left="2880" w:hanging="360"/>
      </w:pPr>
      <w:rPr>
        <w:rFonts w:ascii="Symbol" w:hAnsi="Symbol" w:hint="default"/>
      </w:rPr>
    </w:lvl>
    <w:lvl w:ilvl="4" w:tplc="500A0003" w:tentative="1">
      <w:start w:val="1"/>
      <w:numFmt w:val="bullet"/>
      <w:lvlText w:val="o"/>
      <w:lvlJc w:val="left"/>
      <w:pPr>
        <w:ind w:left="3600" w:hanging="360"/>
      </w:pPr>
      <w:rPr>
        <w:rFonts w:ascii="Courier New" w:hAnsi="Courier New" w:cs="Courier New" w:hint="default"/>
      </w:rPr>
    </w:lvl>
    <w:lvl w:ilvl="5" w:tplc="500A0005" w:tentative="1">
      <w:start w:val="1"/>
      <w:numFmt w:val="bullet"/>
      <w:lvlText w:val=""/>
      <w:lvlJc w:val="left"/>
      <w:pPr>
        <w:ind w:left="4320" w:hanging="360"/>
      </w:pPr>
      <w:rPr>
        <w:rFonts w:ascii="Wingdings" w:hAnsi="Wingdings" w:hint="default"/>
      </w:rPr>
    </w:lvl>
    <w:lvl w:ilvl="6" w:tplc="500A0001" w:tentative="1">
      <w:start w:val="1"/>
      <w:numFmt w:val="bullet"/>
      <w:lvlText w:val=""/>
      <w:lvlJc w:val="left"/>
      <w:pPr>
        <w:ind w:left="5040" w:hanging="360"/>
      </w:pPr>
      <w:rPr>
        <w:rFonts w:ascii="Symbol" w:hAnsi="Symbol" w:hint="default"/>
      </w:rPr>
    </w:lvl>
    <w:lvl w:ilvl="7" w:tplc="500A0003" w:tentative="1">
      <w:start w:val="1"/>
      <w:numFmt w:val="bullet"/>
      <w:lvlText w:val="o"/>
      <w:lvlJc w:val="left"/>
      <w:pPr>
        <w:ind w:left="5760" w:hanging="360"/>
      </w:pPr>
      <w:rPr>
        <w:rFonts w:ascii="Courier New" w:hAnsi="Courier New" w:cs="Courier New" w:hint="default"/>
      </w:rPr>
    </w:lvl>
    <w:lvl w:ilvl="8" w:tplc="500A0005" w:tentative="1">
      <w:start w:val="1"/>
      <w:numFmt w:val="bullet"/>
      <w:lvlText w:val=""/>
      <w:lvlJc w:val="left"/>
      <w:pPr>
        <w:ind w:left="6480" w:hanging="360"/>
      </w:pPr>
      <w:rPr>
        <w:rFonts w:ascii="Wingdings" w:hAnsi="Wingdings" w:hint="default"/>
      </w:rPr>
    </w:lvl>
  </w:abstractNum>
  <w:num w:numId="1" w16cid:durableId="541479701">
    <w:abstractNumId w:val="1"/>
  </w:num>
  <w:num w:numId="2" w16cid:durableId="1647583042">
    <w:abstractNumId w:val="2"/>
  </w:num>
  <w:num w:numId="3" w16cid:durableId="31856016">
    <w:abstractNumId w:val="3"/>
  </w:num>
  <w:num w:numId="4" w16cid:durableId="148913442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1A4A89"/>
    <w:rsid w:val="00004687"/>
    <w:rsid w:val="000133D7"/>
    <w:rsid w:val="0001561B"/>
    <w:rsid w:val="00015DFB"/>
    <w:rsid w:val="00020BBB"/>
    <w:rsid w:val="00027C86"/>
    <w:rsid w:val="00032078"/>
    <w:rsid w:val="00043DD0"/>
    <w:rsid w:val="000518F3"/>
    <w:rsid w:val="00056024"/>
    <w:rsid w:val="00063D87"/>
    <w:rsid w:val="00073275"/>
    <w:rsid w:val="00075BAB"/>
    <w:rsid w:val="000871B0"/>
    <w:rsid w:val="00091A87"/>
    <w:rsid w:val="00091F2F"/>
    <w:rsid w:val="00095AE1"/>
    <w:rsid w:val="000A6B6C"/>
    <w:rsid w:val="000B0DBB"/>
    <w:rsid w:val="000C2850"/>
    <w:rsid w:val="000C2CBF"/>
    <w:rsid w:val="000D60DB"/>
    <w:rsid w:val="000E2586"/>
    <w:rsid w:val="000E3D6D"/>
    <w:rsid w:val="000E41F3"/>
    <w:rsid w:val="00111E71"/>
    <w:rsid w:val="00114602"/>
    <w:rsid w:val="00127C6A"/>
    <w:rsid w:val="001363FE"/>
    <w:rsid w:val="001606CA"/>
    <w:rsid w:val="0017132B"/>
    <w:rsid w:val="00173F45"/>
    <w:rsid w:val="00187B2B"/>
    <w:rsid w:val="001911C9"/>
    <w:rsid w:val="001A062F"/>
    <w:rsid w:val="001A2E09"/>
    <w:rsid w:val="001A36DC"/>
    <w:rsid w:val="001A4A89"/>
    <w:rsid w:val="001D15CB"/>
    <w:rsid w:val="001E15C2"/>
    <w:rsid w:val="001E211C"/>
    <w:rsid w:val="001F1883"/>
    <w:rsid w:val="001F4CA3"/>
    <w:rsid w:val="001F5064"/>
    <w:rsid w:val="001F612A"/>
    <w:rsid w:val="00211396"/>
    <w:rsid w:val="00222320"/>
    <w:rsid w:val="00226AE6"/>
    <w:rsid w:val="00245B34"/>
    <w:rsid w:val="00263355"/>
    <w:rsid w:val="00273792"/>
    <w:rsid w:val="00284E77"/>
    <w:rsid w:val="0029726D"/>
    <w:rsid w:val="002A73D5"/>
    <w:rsid w:val="002B4F94"/>
    <w:rsid w:val="002C6295"/>
    <w:rsid w:val="002D4AC8"/>
    <w:rsid w:val="00307183"/>
    <w:rsid w:val="003114D4"/>
    <w:rsid w:val="00320BDF"/>
    <w:rsid w:val="00320D78"/>
    <w:rsid w:val="0034124E"/>
    <w:rsid w:val="00364902"/>
    <w:rsid w:val="00380FE5"/>
    <w:rsid w:val="00384455"/>
    <w:rsid w:val="003924DD"/>
    <w:rsid w:val="00394FCB"/>
    <w:rsid w:val="003963BE"/>
    <w:rsid w:val="003963F4"/>
    <w:rsid w:val="003B5254"/>
    <w:rsid w:val="003B75A6"/>
    <w:rsid w:val="003C7E14"/>
    <w:rsid w:val="003D10B0"/>
    <w:rsid w:val="003D2C21"/>
    <w:rsid w:val="003F05CE"/>
    <w:rsid w:val="003F76A8"/>
    <w:rsid w:val="004061CA"/>
    <w:rsid w:val="00413299"/>
    <w:rsid w:val="00415689"/>
    <w:rsid w:val="00424D08"/>
    <w:rsid w:val="004440CB"/>
    <w:rsid w:val="004713D2"/>
    <w:rsid w:val="004731D3"/>
    <w:rsid w:val="00491D4B"/>
    <w:rsid w:val="0049600B"/>
    <w:rsid w:val="004B6E28"/>
    <w:rsid w:val="004B7486"/>
    <w:rsid w:val="004E4E62"/>
    <w:rsid w:val="004F5525"/>
    <w:rsid w:val="00502819"/>
    <w:rsid w:val="00521639"/>
    <w:rsid w:val="00532BB7"/>
    <w:rsid w:val="005332E4"/>
    <w:rsid w:val="0053550C"/>
    <w:rsid w:val="00537AB4"/>
    <w:rsid w:val="00544FAF"/>
    <w:rsid w:val="00551919"/>
    <w:rsid w:val="00555018"/>
    <w:rsid w:val="005677A0"/>
    <w:rsid w:val="005723DC"/>
    <w:rsid w:val="00574A8A"/>
    <w:rsid w:val="00580214"/>
    <w:rsid w:val="00584305"/>
    <w:rsid w:val="005B00A9"/>
    <w:rsid w:val="005D64AD"/>
    <w:rsid w:val="005F0B0E"/>
    <w:rsid w:val="005F3881"/>
    <w:rsid w:val="006149B6"/>
    <w:rsid w:val="006210DC"/>
    <w:rsid w:val="006263AB"/>
    <w:rsid w:val="00631D0C"/>
    <w:rsid w:val="0064349D"/>
    <w:rsid w:val="0064355F"/>
    <w:rsid w:val="00645825"/>
    <w:rsid w:val="00646973"/>
    <w:rsid w:val="00653EED"/>
    <w:rsid w:val="00677B4B"/>
    <w:rsid w:val="006832CB"/>
    <w:rsid w:val="00685549"/>
    <w:rsid w:val="00687815"/>
    <w:rsid w:val="00693449"/>
    <w:rsid w:val="006A1FD5"/>
    <w:rsid w:val="006A397E"/>
    <w:rsid w:val="006B0196"/>
    <w:rsid w:val="006B183E"/>
    <w:rsid w:val="006B2451"/>
    <w:rsid w:val="006B7365"/>
    <w:rsid w:val="006C1C9E"/>
    <w:rsid w:val="006C2D81"/>
    <w:rsid w:val="006C7DF8"/>
    <w:rsid w:val="006D0164"/>
    <w:rsid w:val="006D6856"/>
    <w:rsid w:val="006F40B9"/>
    <w:rsid w:val="0070273C"/>
    <w:rsid w:val="0071440D"/>
    <w:rsid w:val="007154DC"/>
    <w:rsid w:val="00716972"/>
    <w:rsid w:val="00736244"/>
    <w:rsid w:val="00750FC8"/>
    <w:rsid w:val="007533D0"/>
    <w:rsid w:val="00753911"/>
    <w:rsid w:val="00755069"/>
    <w:rsid w:val="00762554"/>
    <w:rsid w:val="0076334C"/>
    <w:rsid w:val="00767E12"/>
    <w:rsid w:val="00776955"/>
    <w:rsid w:val="00792B47"/>
    <w:rsid w:val="007B0660"/>
    <w:rsid w:val="007C2BB1"/>
    <w:rsid w:val="007C4411"/>
    <w:rsid w:val="007D4194"/>
    <w:rsid w:val="007D7711"/>
    <w:rsid w:val="007E3868"/>
    <w:rsid w:val="00815082"/>
    <w:rsid w:val="00817DB9"/>
    <w:rsid w:val="00817EEB"/>
    <w:rsid w:val="00820C41"/>
    <w:rsid w:val="00837443"/>
    <w:rsid w:val="00846BDD"/>
    <w:rsid w:val="00850256"/>
    <w:rsid w:val="00860B5A"/>
    <w:rsid w:val="00867C71"/>
    <w:rsid w:val="00875D08"/>
    <w:rsid w:val="00883E61"/>
    <w:rsid w:val="0089630F"/>
    <w:rsid w:val="008A27E1"/>
    <w:rsid w:val="008C0763"/>
    <w:rsid w:val="008E186E"/>
    <w:rsid w:val="00902C84"/>
    <w:rsid w:val="00902E09"/>
    <w:rsid w:val="00922DEA"/>
    <w:rsid w:val="0093686F"/>
    <w:rsid w:val="00942FD4"/>
    <w:rsid w:val="00951997"/>
    <w:rsid w:val="00952923"/>
    <w:rsid w:val="00990352"/>
    <w:rsid w:val="009B5F1F"/>
    <w:rsid w:val="009C5DAB"/>
    <w:rsid w:val="009D09D7"/>
    <w:rsid w:val="009E798F"/>
    <w:rsid w:val="009F49A6"/>
    <w:rsid w:val="00A03405"/>
    <w:rsid w:val="00A03BDA"/>
    <w:rsid w:val="00A05430"/>
    <w:rsid w:val="00A10113"/>
    <w:rsid w:val="00A12149"/>
    <w:rsid w:val="00A1528A"/>
    <w:rsid w:val="00A1595B"/>
    <w:rsid w:val="00A16CF7"/>
    <w:rsid w:val="00A33918"/>
    <w:rsid w:val="00A367D6"/>
    <w:rsid w:val="00A37E34"/>
    <w:rsid w:val="00A40714"/>
    <w:rsid w:val="00A61046"/>
    <w:rsid w:val="00A62E93"/>
    <w:rsid w:val="00A7014B"/>
    <w:rsid w:val="00A7629F"/>
    <w:rsid w:val="00A97113"/>
    <w:rsid w:val="00AA2C8E"/>
    <w:rsid w:val="00AA73E7"/>
    <w:rsid w:val="00AB2538"/>
    <w:rsid w:val="00AB3BB4"/>
    <w:rsid w:val="00AC171B"/>
    <w:rsid w:val="00AE26CF"/>
    <w:rsid w:val="00AF0CEE"/>
    <w:rsid w:val="00AF20DB"/>
    <w:rsid w:val="00AF6E13"/>
    <w:rsid w:val="00B02DB9"/>
    <w:rsid w:val="00B15D49"/>
    <w:rsid w:val="00B31B02"/>
    <w:rsid w:val="00B42703"/>
    <w:rsid w:val="00B64321"/>
    <w:rsid w:val="00B667AD"/>
    <w:rsid w:val="00B7320F"/>
    <w:rsid w:val="00B84C38"/>
    <w:rsid w:val="00B858B5"/>
    <w:rsid w:val="00B86C00"/>
    <w:rsid w:val="00B91D6A"/>
    <w:rsid w:val="00B947F6"/>
    <w:rsid w:val="00BB71A6"/>
    <w:rsid w:val="00BC15CD"/>
    <w:rsid w:val="00BC1C4E"/>
    <w:rsid w:val="00BD4378"/>
    <w:rsid w:val="00BF16AA"/>
    <w:rsid w:val="00BF526C"/>
    <w:rsid w:val="00C0414C"/>
    <w:rsid w:val="00C12CEA"/>
    <w:rsid w:val="00C354B8"/>
    <w:rsid w:val="00C46101"/>
    <w:rsid w:val="00C52517"/>
    <w:rsid w:val="00C60921"/>
    <w:rsid w:val="00C60F6E"/>
    <w:rsid w:val="00C62936"/>
    <w:rsid w:val="00C653F2"/>
    <w:rsid w:val="00C65D58"/>
    <w:rsid w:val="00C679E6"/>
    <w:rsid w:val="00C82C0E"/>
    <w:rsid w:val="00C908F9"/>
    <w:rsid w:val="00CA0917"/>
    <w:rsid w:val="00CA1099"/>
    <w:rsid w:val="00CA70B3"/>
    <w:rsid w:val="00CB434E"/>
    <w:rsid w:val="00CB4FC8"/>
    <w:rsid w:val="00CD338B"/>
    <w:rsid w:val="00CE7C57"/>
    <w:rsid w:val="00CF3EBC"/>
    <w:rsid w:val="00CF797F"/>
    <w:rsid w:val="00D133AC"/>
    <w:rsid w:val="00D417C2"/>
    <w:rsid w:val="00D422EF"/>
    <w:rsid w:val="00D54562"/>
    <w:rsid w:val="00D60936"/>
    <w:rsid w:val="00D709EB"/>
    <w:rsid w:val="00D71003"/>
    <w:rsid w:val="00D74714"/>
    <w:rsid w:val="00D82F3F"/>
    <w:rsid w:val="00D921C6"/>
    <w:rsid w:val="00D92384"/>
    <w:rsid w:val="00D958C2"/>
    <w:rsid w:val="00D95C3F"/>
    <w:rsid w:val="00DD2FD5"/>
    <w:rsid w:val="00E004D1"/>
    <w:rsid w:val="00E04AB5"/>
    <w:rsid w:val="00E11E75"/>
    <w:rsid w:val="00E23ABC"/>
    <w:rsid w:val="00E50EEA"/>
    <w:rsid w:val="00E52F58"/>
    <w:rsid w:val="00E53469"/>
    <w:rsid w:val="00E54233"/>
    <w:rsid w:val="00E61403"/>
    <w:rsid w:val="00E65805"/>
    <w:rsid w:val="00E7187D"/>
    <w:rsid w:val="00E77E19"/>
    <w:rsid w:val="00E8764A"/>
    <w:rsid w:val="00EA21D5"/>
    <w:rsid w:val="00EC26AA"/>
    <w:rsid w:val="00EC473E"/>
    <w:rsid w:val="00EC6018"/>
    <w:rsid w:val="00ED7A53"/>
    <w:rsid w:val="00EE4273"/>
    <w:rsid w:val="00F01013"/>
    <w:rsid w:val="00F02004"/>
    <w:rsid w:val="00F042CB"/>
    <w:rsid w:val="00F14A41"/>
    <w:rsid w:val="00F21BB4"/>
    <w:rsid w:val="00F36C4B"/>
    <w:rsid w:val="00F371BF"/>
    <w:rsid w:val="00F60A20"/>
    <w:rsid w:val="00F65075"/>
    <w:rsid w:val="00F6633A"/>
    <w:rsid w:val="00F938A1"/>
    <w:rsid w:val="00F96885"/>
    <w:rsid w:val="00FC0A95"/>
    <w:rsid w:val="00FC2AE0"/>
    <w:rsid w:val="00FC319B"/>
    <w:rsid w:val="00FC3D9C"/>
    <w:rsid w:val="00FC579D"/>
    <w:rsid w:val="00FD3130"/>
    <w:rsid w:val="00FD3D12"/>
    <w:rsid w:val="00FD68A3"/>
    <w:rsid w:val="00FD6CB7"/>
    <w:rsid w:val="00FF0153"/>
    <w:rsid w:val="00FF4DD7"/>
    <w:rsid w:val="00FF5999"/>
    <w:rsid w:val="00FF6B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C9BFCC9"/>
  <w15:chartTrackingRefBased/>
  <w15:docId w15:val="{6B864A6E-9242-4523-AE43-1AFE8FDA52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Firmas">
    <w:name w:val="Firmas"/>
    <w:basedOn w:val="Normal"/>
    <w:pPr>
      <w:tabs>
        <w:tab w:val="center" w:pos="1440"/>
        <w:tab w:val="center" w:pos="7200"/>
      </w:tabs>
    </w:pPr>
    <w:rPr>
      <w:lang w:val="es-ES_tradnl"/>
    </w:rPr>
  </w:style>
  <w:style w:type="paragraph" w:styleId="ListParagraph">
    <w:name w:val="List Paragraph"/>
    <w:basedOn w:val="Normal"/>
    <w:uiPriority w:val="34"/>
    <w:qFormat/>
    <w:rsid w:val="00AA73E7"/>
    <w:pPr>
      <w:ind w:left="720"/>
      <w:contextualSpacing/>
    </w:pPr>
  </w:style>
  <w:style w:type="paragraph" w:styleId="NormalWeb">
    <w:name w:val="Normal (Web)"/>
    <w:basedOn w:val="Normal"/>
    <w:uiPriority w:val="99"/>
    <w:semiHidden/>
    <w:unhideWhenUsed/>
    <w:rsid w:val="0034124E"/>
    <w:rPr>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0854697">
      <w:bodyDiv w:val="1"/>
      <w:marLeft w:val="0"/>
      <w:marRight w:val="0"/>
      <w:marTop w:val="0"/>
      <w:marBottom w:val="0"/>
      <w:divBdr>
        <w:top w:val="none" w:sz="0" w:space="0" w:color="auto"/>
        <w:left w:val="none" w:sz="0" w:space="0" w:color="auto"/>
        <w:bottom w:val="none" w:sz="0" w:space="0" w:color="auto"/>
        <w:right w:val="none" w:sz="0" w:space="0" w:color="auto"/>
      </w:divBdr>
      <w:divsChild>
        <w:div w:id="896748339">
          <w:marLeft w:val="0"/>
          <w:marRight w:val="0"/>
          <w:marTop w:val="0"/>
          <w:marBottom w:val="0"/>
          <w:divBdr>
            <w:top w:val="none" w:sz="0" w:space="0" w:color="auto"/>
            <w:left w:val="none" w:sz="0" w:space="0" w:color="auto"/>
            <w:bottom w:val="none" w:sz="0" w:space="0" w:color="auto"/>
            <w:right w:val="none" w:sz="0" w:space="0" w:color="auto"/>
          </w:divBdr>
          <w:divsChild>
            <w:div w:id="1550067756">
              <w:marLeft w:val="0"/>
              <w:marRight w:val="0"/>
              <w:marTop w:val="0"/>
              <w:marBottom w:val="0"/>
              <w:divBdr>
                <w:top w:val="none" w:sz="0" w:space="0" w:color="auto"/>
                <w:left w:val="none" w:sz="0" w:space="0" w:color="auto"/>
                <w:bottom w:val="none" w:sz="0" w:space="0" w:color="auto"/>
                <w:right w:val="none" w:sz="0" w:space="0" w:color="auto"/>
              </w:divBdr>
              <w:divsChild>
                <w:div w:id="2144343938">
                  <w:marLeft w:val="0"/>
                  <w:marRight w:val="0"/>
                  <w:marTop w:val="0"/>
                  <w:marBottom w:val="0"/>
                  <w:divBdr>
                    <w:top w:val="none" w:sz="0" w:space="0" w:color="auto"/>
                    <w:left w:val="none" w:sz="0" w:space="0" w:color="auto"/>
                    <w:bottom w:val="none" w:sz="0" w:space="0" w:color="auto"/>
                    <w:right w:val="none" w:sz="0" w:space="0" w:color="auto"/>
                  </w:divBdr>
                  <w:divsChild>
                    <w:div w:id="1849438548">
                      <w:marLeft w:val="0"/>
                      <w:marRight w:val="0"/>
                      <w:marTop w:val="0"/>
                      <w:marBottom w:val="0"/>
                      <w:divBdr>
                        <w:top w:val="none" w:sz="0" w:space="0" w:color="auto"/>
                        <w:left w:val="none" w:sz="0" w:space="0" w:color="auto"/>
                        <w:bottom w:val="none" w:sz="0" w:space="0" w:color="auto"/>
                        <w:right w:val="none" w:sz="0" w:space="0" w:color="auto"/>
                      </w:divBdr>
                      <w:divsChild>
                        <w:div w:id="1328704322">
                          <w:marLeft w:val="0"/>
                          <w:marRight w:val="0"/>
                          <w:marTop w:val="0"/>
                          <w:marBottom w:val="0"/>
                          <w:divBdr>
                            <w:top w:val="none" w:sz="0" w:space="0" w:color="auto"/>
                            <w:left w:val="none" w:sz="0" w:space="0" w:color="auto"/>
                            <w:bottom w:val="none" w:sz="0" w:space="0" w:color="auto"/>
                            <w:right w:val="none" w:sz="0" w:space="0" w:color="auto"/>
                          </w:divBdr>
                          <w:divsChild>
                            <w:div w:id="75131710">
                              <w:marLeft w:val="0"/>
                              <w:marRight w:val="0"/>
                              <w:marTop w:val="0"/>
                              <w:marBottom w:val="0"/>
                              <w:divBdr>
                                <w:top w:val="none" w:sz="0" w:space="0" w:color="auto"/>
                                <w:left w:val="none" w:sz="0" w:space="0" w:color="auto"/>
                                <w:bottom w:val="none" w:sz="0" w:space="0" w:color="auto"/>
                                <w:right w:val="none" w:sz="0" w:space="0" w:color="auto"/>
                              </w:divBdr>
                              <w:divsChild>
                                <w:div w:id="18162063">
                                  <w:marLeft w:val="0"/>
                                  <w:marRight w:val="0"/>
                                  <w:marTop w:val="0"/>
                                  <w:marBottom w:val="0"/>
                                  <w:divBdr>
                                    <w:top w:val="none" w:sz="0" w:space="0" w:color="auto"/>
                                    <w:left w:val="none" w:sz="0" w:space="0" w:color="auto"/>
                                    <w:bottom w:val="none" w:sz="0" w:space="0" w:color="auto"/>
                                    <w:right w:val="none" w:sz="0" w:space="0" w:color="auto"/>
                                  </w:divBdr>
                                  <w:divsChild>
                                    <w:div w:id="4748800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9152182">
      <w:bodyDiv w:val="1"/>
      <w:marLeft w:val="0"/>
      <w:marRight w:val="0"/>
      <w:marTop w:val="0"/>
      <w:marBottom w:val="0"/>
      <w:divBdr>
        <w:top w:val="none" w:sz="0" w:space="0" w:color="auto"/>
        <w:left w:val="none" w:sz="0" w:space="0" w:color="auto"/>
        <w:bottom w:val="none" w:sz="0" w:space="0" w:color="auto"/>
        <w:right w:val="none" w:sz="0" w:space="0" w:color="auto"/>
      </w:divBdr>
    </w:div>
    <w:div w:id="169108249">
      <w:bodyDiv w:val="1"/>
      <w:marLeft w:val="0"/>
      <w:marRight w:val="0"/>
      <w:marTop w:val="0"/>
      <w:marBottom w:val="0"/>
      <w:divBdr>
        <w:top w:val="none" w:sz="0" w:space="0" w:color="auto"/>
        <w:left w:val="none" w:sz="0" w:space="0" w:color="auto"/>
        <w:bottom w:val="none" w:sz="0" w:space="0" w:color="auto"/>
        <w:right w:val="none" w:sz="0" w:space="0" w:color="auto"/>
      </w:divBdr>
      <w:divsChild>
        <w:div w:id="1865174442">
          <w:marLeft w:val="0"/>
          <w:marRight w:val="0"/>
          <w:marTop w:val="0"/>
          <w:marBottom w:val="0"/>
          <w:divBdr>
            <w:top w:val="none" w:sz="0" w:space="0" w:color="auto"/>
            <w:left w:val="none" w:sz="0" w:space="0" w:color="auto"/>
            <w:bottom w:val="none" w:sz="0" w:space="0" w:color="auto"/>
            <w:right w:val="none" w:sz="0" w:space="0" w:color="auto"/>
          </w:divBdr>
          <w:divsChild>
            <w:div w:id="184483889">
              <w:marLeft w:val="0"/>
              <w:marRight w:val="0"/>
              <w:marTop w:val="0"/>
              <w:marBottom w:val="0"/>
              <w:divBdr>
                <w:top w:val="none" w:sz="0" w:space="0" w:color="auto"/>
                <w:left w:val="none" w:sz="0" w:space="0" w:color="auto"/>
                <w:bottom w:val="none" w:sz="0" w:space="0" w:color="auto"/>
                <w:right w:val="none" w:sz="0" w:space="0" w:color="auto"/>
              </w:divBdr>
              <w:divsChild>
                <w:div w:id="179854052">
                  <w:marLeft w:val="0"/>
                  <w:marRight w:val="0"/>
                  <w:marTop w:val="0"/>
                  <w:marBottom w:val="0"/>
                  <w:divBdr>
                    <w:top w:val="none" w:sz="0" w:space="0" w:color="auto"/>
                    <w:left w:val="none" w:sz="0" w:space="0" w:color="auto"/>
                    <w:bottom w:val="none" w:sz="0" w:space="0" w:color="auto"/>
                    <w:right w:val="none" w:sz="0" w:space="0" w:color="auto"/>
                  </w:divBdr>
                  <w:divsChild>
                    <w:div w:id="1142577862">
                      <w:marLeft w:val="0"/>
                      <w:marRight w:val="0"/>
                      <w:marTop w:val="0"/>
                      <w:marBottom w:val="0"/>
                      <w:divBdr>
                        <w:top w:val="none" w:sz="0" w:space="0" w:color="auto"/>
                        <w:left w:val="none" w:sz="0" w:space="0" w:color="auto"/>
                        <w:bottom w:val="none" w:sz="0" w:space="0" w:color="auto"/>
                        <w:right w:val="none" w:sz="0" w:space="0" w:color="auto"/>
                      </w:divBdr>
                      <w:divsChild>
                        <w:div w:id="89861925">
                          <w:marLeft w:val="0"/>
                          <w:marRight w:val="0"/>
                          <w:marTop w:val="0"/>
                          <w:marBottom w:val="0"/>
                          <w:divBdr>
                            <w:top w:val="none" w:sz="0" w:space="0" w:color="auto"/>
                            <w:left w:val="none" w:sz="0" w:space="0" w:color="auto"/>
                            <w:bottom w:val="none" w:sz="0" w:space="0" w:color="auto"/>
                            <w:right w:val="none" w:sz="0" w:space="0" w:color="auto"/>
                          </w:divBdr>
                          <w:divsChild>
                            <w:div w:id="1179805703">
                              <w:marLeft w:val="0"/>
                              <w:marRight w:val="0"/>
                              <w:marTop w:val="0"/>
                              <w:marBottom w:val="0"/>
                              <w:divBdr>
                                <w:top w:val="none" w:sz="0" w:space="0" w:color="auto"/>
                                <w:left w:val="none" w:sz="0" w:space="0" w:color="auto"/>
                                <w:bottom w:val="none" w:sz="0" w:space="0" w:color="auto"/>
                                <w:right w:val="none" w:sz="0" w:space="0" w:color="auto"/>
                              </w:divBdr>
                              <w:divsChild>
                                <w:div w:id="617416936">
                                  <w:marLeft w:val="0"/>
                                  <w:marRight w:val="0"/>
                                  <w:marTop w:val="0"/>
                                  <w:marBottom w:val="0"/>
                                  <w:divBdr>
                                    <w:top w:val="none" w:sz="0" w:space="0" w:color="auto"/>
                                    <w:left w:val="none" w:sz="0" w:space="0" w:color="auto"/>
                                    <w:bottom w:val="none" w:sz="0" w:space="0" w:color="auto"/>
                                    <w:right w:val="none" w:sz="0" w:space="0" w:color="auto"/>
                                  </w:divBdr>
                                  <w:divsChild>
                                    <w:div w:id="14239125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1430835">
      <w:bodyDiv w:val="1"/>
      <w:marLeft w:val="0"/>
      <w:marRight w:val="0"/>
      <w:marTop w:val="0"/>
      <w:marBottom w:val="0"/>
      <w:divBdr>
        <w:top w:val="none" w:sz="0" w:space="0" w:color="auto"/>
        <w:left w:val="none" w:sz="0" w:space="0" w:color="auto"/>
        <w:bottom w:val="none" w:sz="0" w:space="0" w:color="auto"/>
        <w:right w:val="none" w:sz="0" w:space="0" w:color="auto"/>
      </w:divBdr>
    </w:div>
    <w:div w:id="495463510">
      <w:bodyDiv w:val="1"/>
      <w:marLeft w:val="0"/>
      <w:marRight w:val="0"/>
      <w:marTop w:val="0"/>
      <w:marBottom w:val="0"/>
      <w:divBdr>
        <w:top w:val="none" w:sz="0" w:space="0" w:color="auto"/>
        <w:left w:val="none" w:sz="0" w:space="0" w:color="auto"/>
        <w:bottom w:val="none" w:sz="0" w:space="0" w:color="auto"/>
        <w:right w:val="none" w:sz="0" w:space="0" w:color="auto"/>
      </w:divBdr>
      <w:divsChild>
        <w:div w:id="1128933733">
          <w:marLeft w:val="0"/>
          <w:marRight w:val="0"/>
          <w:marTop w:val="0"/>
          <w:marBottom w:val="0"/>
          <w:divBdr>
            <w:top w:val="none" w:sz="0" w:space="0" w:color="auto"/>
            <w:left w:val="none" w:sz="0" w:space="0" w:color="auto"/>
            <w:bottom w:val="none" w:sz="0" w:space="0" w:color="auto"/>
            <w:right w:val="none" w:sz="0" w:space="0" w:color="auto"/>
          </w:divBdr>
          <w:divsChild>
            <w:div w:id="428812349">
              <w:marLeft w:val="0"/>
              <w:marRight w:val="0"/>
              <w:marTop w:val="0"/>
              <w:marBottom w:val="0"/>
              <w:divBdr>
                <w:top w:val="none" w:sz="0" w:space="0" w:color="auto"/>
                <w:left w:val="none" w:sz="0" w:space="0" w:color="auto"/>
                <w:bottom w:val="none" w:sz="0" w:space="0" w:color="auto"/>
                <w:right w:val="none" w:sz="0" w:space="0" w:color="auto"/>
              </w:divBdr>
              <w:divsChild>
                <w:div w:id="45614728">
                  <w:marLeft w:val="0"/>
                  <w:marRight w:val="0"/>
                  <w:marTop w:val="0"/>
                  <w:marBottom w:val="0"/>
                  <w:divBdr>
                    <w:top w:val="none" w:sz="0" w:space="0" w:color="auto"/>
                    <w:left w:val="none" w:sz="0" w:space="0" w:color="auto"/>
                    <w:bottom w:val="none" w:sz="0" w:space="0" w:color="auto"/>
                    <w:right w:val="none" w:sz="0" w:space="0" w:color="auto"/>
                  </w:divBdr>
                  <w:divsChild>
                    <w:div w:id="771704817">
                      <w:marLeft w:val="0"/>
                      <w:marRight w:val="0"/>
                      <w:marTop w:val="0"/>
                      <w:marBottom w:val="0"/>
                      <w:divBdr>
                        <w:top w:val="none" w:sz="0" w:space="0" w:color="auto"/>
                        <w:left w:val="none" w:sz="0" w:space="0" w:color="auto"/>
                        <w:bottom w:val="none" w:sz="0" w:space="0" w:color="auto"/>
                        <w:right w:val="none" w:sz="0" w:space="0" w:color="auto"/>
                      </w:divBdr>
                      <w:divsChild>
                        <w:div w:id="1331251690">
                          <w:marLeft w:val="0"/>
                          <w:marRight w:val="0"/>
                          <w:marTop w:val="0"/>
                          <w:marBottom w:val="0"/>
                          <w:divBdr>
                            <w:top w:val="none" w:sz="0" w:space="0" w:color="auto"/>
                            <w:left w:val="none" w:sz="0" w:space="0" w:color="auto"/>
                            <w:bottom w:val="none" w:sz="0" w:space="0" w:color="auto"/>
                            <w:right w:val="none" w:sz="0" w:space="0" w:color="auto"/>
                          </w:divBdr>
                          <w:divsChild>
                            <w:div w:id="669261982">
                              <w:marLeft w:val="0"/>
                              <w:marRight w:val="0"/>
                              <w:marTop w:val="0"/>
                              <w:marBottom w:val="0"/>
                              <w:divBdr>
                                <w:top w:val="none" w:sz="0" w:space="0" w:color="auto"/>
                                <w:left w:val="none" w:sz="0" w:space="0" w:color="auto"/>
                                <w:bottom w:val="none" w:sz="0" w:space="0" w:color="auto"/>
                                <w:right w:val="none" w:sz="0" w:space="0" w:color="auto"/>
                              </w:divBdr>
                              <w:divsChild>
                                <w:div w:id="1847937337">
                                  <w:marLeft w:val="0"/>
                                  <w:marRight w:val="0"/>
                                  <w:marTop w:val="0"/>
                                  <w:marBottom w:val="0"/>
                                  <w:divBdr>
                                    <w:top w:val="none" w:sz="0" w:space="0" w:color="auto"/>
                                    <w:left w:val="none" w:sz="0" w:space="0" w:color="auto"/>
                                    <w:bottom w:val="none" w:sz="0" w:space="0" w:color="auto"/>
                                    <w:right w:val="none" w:sz="0" w:space="0" w:color="auto"/>
                                  </w:divBdr>
                                  <w:divsChild>
                                    <w:div w:id="360399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40290534">
      <w:bodyDiv w:val="1"/>
      <w:marLeft w:val="0"/>
      <w:marRight w:val="0"/>
      <w:marTop w:val="0"/>
      <w:marBottom w:val="0"/>
      <w:divBdr>
        <w:top w:val="none" w:sz="0" w:space="0" w:color="auto"/>
        <w:left w:val="none" w:sz="0" w:space="0" w:color="auto"/>
        <w:bottom w:val="none" w:sz="0" w:space="0" w:color="auto"/>
        <w:right w:val="none" w:sz="0" w:space="0" w:color="auto"/>
      </w:divBdr>
    </w:div>
    <w:div w:id="541938493">
      <w:bodyDiv w:val="1"/>
      <w:marLeft w:val="0"/>
      <w:marRight w:val="0"/>
      <w:marTop w:val="0"/>
      <w:marBottom w:val="0"/>
      <w:divBdr>
        <w:top w:val="none" w:sz="0" w:space="0" w:color="auto"/>
        <w:left w:val="none" w:sz="0" w:space="0" w:color="auto"/>
        <w:bottom w:val="none" w:sz="0" w:space="0" w:color="auto"/>
        <w:right w:val="none" w:sz="0" w:space="0" w:color="auto"/>
      </w:divBdr>
    </w:div>
    <w:div w:id="583687267">
      <w:bodyDiv w:val="1"/>
      <w:marLeft w:val="0"/>
      <w:marRight w:val="0"/>
      <w:marTop w:val="0"/>
      <w:marBottom w:val="0"/>
      <w:divBdr>
        <w:top w:val="none" w:sz="0" w:space="0" w:color="auto"/>
        <w:left w:val="none" w:sz="0" w:space="0" w:color="auto"/>
        <w:bottom w:val="none" w:sz="0" w:space="0" w:color="auto"/>
        <w:right w:val="none" w:sz="0" w:space="0" w:color="auto"/>
      </w:divBdr>
      <w:divsChild>
        <w:div w:id="1914654132">
          <w:marLeft w:val="0"/>
          <w:marRight w:val="0"/>
          <w:marTop w:val="0"/>
          <w:marBottom w:val="0"/>
          <w:divBdr>
            <w:top w:val="none" w:sz="0" w:space="0" w:color="auto"/>
            <w:left w:val="none" w:sz="0" w:space="0" w:color="auto"/>
            <w:bottom w:val="none" w:sz="0" w:space="0" w:color="auto"/>
            <w:right w:val="none" w:sz="0" w:space="0" w:color="auto"/>
          </w:divBdr>
          <w:divsChild>
            <w:div w:id="784039634">
              <w:marLeft w:val="0"/>
              <w:marRight w:val="0"/>
              <w:marTop w:val="0"/>
              <w:marBottom w:val="0"/>
              <w:divBdr>
                <w:top w:val="none" w:sz="0" w:space="0" w:color="auto"/>
                <w:left w:val="none" w:sz="0" w:space="0" w:color="auto"/>
                <w:bottom w:val="none" w:sz="0" w:space="0" w:color="auto"/>
                <w:right w:val="none" w:sz="0" w:space="0" w:color="auto"/>
              </w:divBdr>
              <w:divsChild>
                <w:div w:id="572591229">
                  <w:marLeft w:val="0"/>
                  <w:marRight w:val="0"/>
                  <w:marTop w:val="0"/>
                  <w:marBottom w:val="0"/>
                  <w:divBdr>
                    <w:top w:val="none" w:sz="0" w:space="0" w:color="auto"/>
                    <w:left w:val="none" w:sz="0" w:space="0" w:color="auto"/>
                    <w:bottom w:val="none" w:sz="0" w:space="0" w:color="auto"/>
                    <w:right w:val="none" w:sz="0" w:space="0" w:color="auto"/>
                  </w:divBdr>
                  <w:divsChild>
                    <w:div w:id="334302600">
                      <w:marLeft w:val="0"/>
                      <w:marRight w:val="0"/>
                      <w:marTop w:val="0"/>
                      <w:marBottom w:val="0"/>
                      <w:divBdr>
                        <w:top w:val="none" w:sz="0" w:space="0" w:color="auto"/>
                        <w:left w:val="none" w:sz="0" w:space="0" w:color="auto"/>
                        <w:bottom w:val="none" w:sz="0" w:space="0" w:color="auto"/>
                        <w:right w:val="none" w:sz="0" w:space="0" w:color="auto"/>
                      </w:divBdr>
                      <w:divsChild>
                        <w:div w:id="1079789657">
                          <w:marLeft w:val="0"/>
                          <w:marRight w:val="0"/>
                          <w:marTop w:val="0"/>
                          <w:marBottom w:val="0"/>
                          <w:divBdr>
                            <w:top w:val="none" w:sz="0" w:space="0" w:color="auto"/>
                            <w:left w:val="none" w:sz="0" w:space="0" w:color="auto"/>
                            <w:bottom w:val="none" w:sz="0" w:space="0" w:color="auto"/>
                            <w:right w:val="none" w:sz="0" w:space="0" w:color="auto"/>
                          </w:divBdr>
                          <w:divsChild>
                            <w:div w:id="19818041">
                              <w:marLeft w:val="0"/>
                              <w:marRight w:val="0"/>
                              <w:marTop w:val="0"/>
                              <w:marBottom w:val="0"/>
                              <w:divBdr>
                                <w:top w:val="none" w:sz="0" w:space="0" w:color="auto"/>
                                <w:left w:val="none" w:sz="0" w:space="0" w:color="auto"/>
                                <w:bottom w:val="none" w:sz="0" w:space="0" w:color="auto"/>
                                <w:right w:val="none" w:sz="0" w:space="0" w:color="auto"/>
                              </w:divBdr>
                              <w:divsChild>
                                <w:div w:id="1031148215">
                                  <w:marLeft w:val="0"/>
                                  <w:marRight w:val="0"/>
                                  <w:marTop w:val="0"/>
                                  <w:marBottom w:val="0"/>
                                  <w:divBdr>
                                    <w:top w:val="none" w:sz="0" w:space="0" w:color="auto"/>
                                    <w:left w:val="none" w:sz="0" w:space="0" w:color="auto"/>
                                    <w:bottom w:val="none" w:sz="0" w:space="0" w:color="auto"/>
                                    <w:right w:val="none" w:sz="0" w:space="0" w:color="auto"/>
                                  </w:divBdr>
                                  <w:divsChild>
                                    <w:div w:id="5755547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42467405">
      <w:bodyDiv w:val="1"/>
      <w:marLeft w:val="0"/>
      <w:marRight w:val="0"/>
      <w:marTop w:val="0"/>
      <w:marBottom w:val="0"/>
      <w:divBdr>
        <w:top w:val="none" w:sz="0" w:space="0" w:color="auto"/>
        <w:left w:val="none" w:sz="0" w:space="0" w:color="auto"/>
        <w:bottom w:val="none" w:sz="0" w:space="0" w:color="auto"/>
        <w:right w:val="none" w:sz="0" w:space="0" w:color="auto"/>
      </w:divBdr>
    </w:div>
    <w:div w:id="802623404">
      <w:bodyDiv w:val="1"/>
      <w:marLeft w:val="0"/>
      <w:marRight w:val="0"/>
      <w:marTop w:val="0"/>
      <w:marBottom w:val="0"/>
      <w:divBdr>
        <w:top w:val="none" w:sz="0" w:space="0" w:color="auto"/>
        <w:left w:val="none" w:sz="0" w:space="0" w:color="auto"/>
        <w:bottom w:val="none" w:sz="0" w:space="0" w:color="auto"/>
        <w:right w:val="none" w:sz="0" w:space="0" w:color="auto"/>
      </w:divBdr>
      <w:divsChild>
        <w:div w:id="59447529">
          <w:marLeft w:val="0"/>
          <w:marRight w:val="0"/>
          <w:marTop w:val="0"/>
          <w:marBottom w:val="0"/>
          <w:divBdr>
            <w:top w:val="none" w:sz="0" w:space="0" w:color="auto"/>
            <w:left w:val="none" w:sz="0" w:space="0" w:color="auto"/>
            <w:bottom w:val="none" w:sz="0" w:space="0" w:color="auto"/>
            <w:right w:val="none" w:sz="0" w:space="0" w:color="auto"/>
          </w:divBdr>
          <w:divsChild>
            <w:div w:id="566646823">
              <w:marLeft w:val="0"/>
              <w:marRight w:val="0"/>
              <w:marTop w:val="0"/>
              <w:marBottom w:val="0"/>
              <w:divBdr>
                <w:top w:val="none" w:sz="0" w:space="0" w:color="auto"/>
                <w:left w:val="none" w:sz="0" w:space="0" w:color="auto"/>
                <w:bottom w:val="none" w:sz="0" w:space="0" w:color="auto"/>
                <w:right w:val="none" w:sz="0" w:space="0" w:color="auto"/>
              </w:divBdr>
              <w:divsChild>
                <w:div w:id="1761439229">
                  <w:marLeft w:val="0"/>
                  <w:marRight w:val="0"/>
                  <w:marTop w:val="0"/>
                  <w:marBottom w:val="0"/>
                  <w:divBdr>
                    <w:top w:val="none" w:sz="0" w:space="0" w:color="auto"/>
                    <w:left w:val="none" w:sz="0" w:space="0" w:color="auto"/>
                    <w:bottom w:val="none" w:sz="0" w:space="0" w:color="auto"/>
                    <w:right w:val="none" w:sz="0" w:space="0" w:color="auto"/>
                  </w:divBdr>
                  <w:divsChild>
                    <w:div w:id="344791681">
                      <w:marLeft w:val="0"/>
                      <w:marRight w:val="0"/>
                      <w:marTop w:val="0"/>
                      <w:marBottom w:val="0"/>
                      <w:divBdr>
                        <w:top w:val="none" w:sz="0" w:space="0" w:color="auto"/>
                        <w:left w:val="none" w:sz="0" w:space="0" w:color="auto"/>
                        <w:bottom w:val="none" w:sz="0" w:space="0" w:color="auto"/>
                        <w:right w:val="none" w:sz="0" w:space="0" w:color="auto"/>
                      </w:divBdr>
                      <w:divsChild>
                        <w:div w:id="369575681">
                          <w:marLeft w:val="0"/>
                          <w:marRight w:val="0"/>
                          <w:marTop w:val="0"/>
                          <w:marBottom w:val="0"/>
                          <w:divBdr>
                            <w:top w:val="none" w:sz="0" w:space="0" w:color="auto"/>
                            <w:left w:val="none" w:sz="0" w:space="0" w:color="auto"/>
                            <w:bottom w:val="none" w:sz="0" w:space="0" w:color="auto"/>
                            <w:right w:val="none" w:sz="0" w:space="0" w:color="auto"/>
                          </w:divBdr>
                          <w:divsChild>
                            <w:div w:id="1788617147">
                              <w:marLeft w:val="0"/>
                              <w:marRight w:val="0"/>
                              <w:marTop w:val="0"/>
                              <w:marBottom w:val="0"/>
                              <w:divBdr>
                                <w:top w:val="none" w:sz="0" w:space="0" w:color="auto"/>
                                <w:left w:val="none" w:sz="0" w:space="0" w:color="auto"/>
                                <w:bottom w:val="none" w:sz="0" w:space="0" w:color="auto"/>
                                <w:right w:val="none" w:sz="0" w:space="0" w:color="auto"/>
                              </w:divBdr>
                              <w:divsChild>
                                <w:div w:id="1008942751">
                                  <w:marLeft w:val="0"/>
                                  <w:marRight w:val="0"/>
                                  <w:marTop w:val="0"/>
                                  <w:marBottom w:val="0"/>
                                  <w:divBdr>
                                    <w:top w:val="none" w:sz="0" w:space="0" w:color="auto"/>
                                    <w:left w:val="none" w:sz="0" w:space="0" w:color="auto"/>
                                    <w:bottom w:val="none" w:sz="0" w:space="0" w:color="auto"/>
                                    <w:right w:val="none" w:sz="0" w:space="0" w:color="auto"/>
                                  </w:divBdr>
                                  <w:divsChild>
                                    <w:div w:id="1290092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86066691">
      <w:bodyDiv w:val="1"/>
      <w:marLeft w:val="0"/>
      <w:marRight w:val="0"/>
      <w:marTop w:val="0"/>
      <w:marBottom w:val="0"/>
      <w:divBdr>
        <w:top w:val="none" w:sz="0" w:space="0" w:color="auto"/>
        <w:left w:val="none" w:sz="0" w:space="0" w:color="auto"/>
        <w:bottom w:val="none" w:sz="0" w:space="0" w:color="auto"/>
        <w:right w:val="none" w:sz="0" w:space="0" w:color="auto"/>
      </w:divBdr>
    </w:div>
    <w:div w:id="962032032">
      <w:bodyDiv w:val="1"/>
      <w:marLeft w:val="0"/>
      <w:marRight w:val="0"/>
      <w:marTop w:val="0"/>
      <w:marBottom w:val="0"/>
      <w:divBdr>
        <w:top w:val="none" w:sz="0" w:space="0" w:color="auto"/>
        <w:left w:val="none" w:sz="0" w:space="0" w:color="auto"/>
        <w:bottom w:val="none" w:sz="0" w:space="0" w:color="auto"/>
        <w:right w:val="none" w:sz="0" w:space="0" w:color="auto"/>
      </w:divBdr>
    </w:div>
    <w:div w:id="1009521529">
      <w:bodyDiv w:val="1"/>
      <w:marLeft w:val="0"/>
      <w:marRight w:val="0"/>
      <w:marTop w:val="0"/>
      <w:marBottom w:val="0"/>
      <w:divBdr>
        <w:top w:val="none" w:sz="0" w:space="0" w:color="auto"/>
        <w:left w:val="none" w:sz="0" w:space="0" w:color="auto"/>
        <w:bottom w:val="none" w:sz="0" w:space="0" w:color="auto"/>
        <w:right w:val="none" w:sz="0" w:space="0" w:color="auto"/>
      </w:divBdr>
    </w:div>
    <w:div w:id="1229656784">
      <w:bodyDiv w:val="1"/>
      <w:marLeft w:val="0"/>
      <w:marRight w:val="0"/>
      <w:marTop w:val="0"/>
      <w:marBottom w:val="0"/>
      <w:divBdr>
        <w:top w:val="none" w:sz="0" w:space="0" w:color="auto"/>
        <w:left w:val="none" w:sz="0" w:space="0" w:color="auto"/>
        <w:bottom w:val="none" w:sz="0" w:space="0" w:color="auto"/>
        <w:right w:val="none" w:sz="0" w:space="0" w:color="auto"/>
      </w:divBdr>
      <w:divsChild>
        <w:div w:id="537351946">
          <w:marLeft w:val="0"/>
          <w:marRight w:val="0"/>
          <w:marTop w:val="0"/>
          <w:marBottom w:val="0"/>
          <w:divBdr>
            <w:top w:val="none" w:sz="0" w:space="0" w:color="auto"/>
            <w:left w:val="none" w:sz="0" w:space="0" w:color="auto"/>
            <w:bottom w:val="none" w:sz="0" w:space="0" w:color="auto"/>
            <w:right w:val="none" w:sz="0" w:space="0" w:color="auto"/>
          </w:divBdr>
          <w:divsChild>
            <w:div w:id="580914554">
              <w:marLeft w:val="0"/>
              <w:marRight w:val="0"/>
              <w:marTop w:val="0"/>
              <w:marBottom w:val="0"/>
              <w:divBdr>
                <w:top w:val="none" w:sz="0" w:space="0" w:color="auto"/>
                <w:left w:val="none" w:sz="0" w:space="0" w:color="auto"/>
                <w:bottom w:val="none" w:sz="0" w:space="0" w:color="auto"/>
                <w:right w:val="none" w:sz="0" w:space="0" w:color="auto"/>
              </w:divBdr>
              <w:divsChild>
                <w:div w:id="719355140">
                  <w:marLeft w:val="0"/>
                  <w:marRight w:val="0"/>
                  <w:marTop w:val="0"/>
                  <w:marBottom w:val="0"/>
                  <w:divBdr>
                    <w:top w:val="none" w:sz="0" w:space="0" w:color="auto"/>
                    <w:left w:val="none" w:sz="0" w:space="0" w:color="auto"/>
                    <w:bottom w:val="none" w:sz="0" w:space="0" w:color="auto"/>
                    <w:right w:val="none" w:sz="0" w:space="0" w:color="auto"/>
                  </w:divBdr>
                  <w:divsChild>
                    <w:div w:id="764302683">
                      <w:marLeft w:val="0"/>
                      <w:marRight w:val="0"/>
                      <w:marTop w:val="0"/>
                      <w:marBottom w:val="0"/>
                      <w:divBdr>
                        <w:top w:val="none" w:sz="0" w:space="0" w:color="auto"/>
                        <w:left w:val="none" w:sz="0" w:space="0" w:color="auto"/>
                        <w:bottom w:val="none" w:sz="0" w:space="0" w:color="auto"/>
                        <w:right w:val="none" w:sz="0" w:space="0" w:color="auto"/>
                      </w:divBdr>
                      <w:divsChild>
                        <w:div w:id="441264145">
                          <w:marLeft w:val="0"/>
                          <w:marRight w:val="0"/>
                          <w:marTop w:val="0"/>
                          <w:marBottom w:val="0"/>
                          <w:divBdr>
                            <w:top w:val="none" w:sz="0" w:space="0" w:color="auto"/>
                            <w:left w:val="none" w:sz="0" w:space="0" w:color="auto"/>
                            <w:bottom w:val="none" w:sz="0" w:space="0" w:color="auto"/>
                            <w:right w:val="none" w:sz="0" w:space="0" w:color="auto"/>
                          </w:divBdr>
                          <w:divsChild>
                            <w:div w:id="31225708">
                              <w:marLeft w:val="0"/>
                              <w:marRight w:val="0"/>
                              <w:marTop w:val="0"/>
                              <w:marBottom w:val="0"/>
                              <w:divBdr>
                                <w:top w:val="none" w:sz="0" w:space="0" w:color="auto"/>
                                <w:left w:val="none" w:sz="0" w:space="0" w:color="auto"/>
                                <w:bottom w:val="none" w:sz="0" w:space="0" w:color="auto"/>
                                <w:right w:val="none" w:sz="0" w:space="0" w:color="auto"/>
                              </w:divBdr>
                              <w:divsChild>
                                <w:div w:id="49430312">
                                  <w:marLeft w:val="0"/>
                                  <w:marRight w:val="0"/>
                                  <w:marTop w:val="0"/>
                                  <w:marBottom w:val="0"/>
                                  <w:divBdr>
                                    <w:top w:val="none" w:sz="0" w:space="0" w:color="auto"/>
                                    <w:left w:val="none" w:sz="0" w:space="0" w:color="auto"/>
                                    <w:bottom w:val="none" w:sz="0" w:space="0" w:color="auto"/>
                                    <w:right w:val="none" w:sz="0" w:space="0" w:color="auto"/>
                                  </w:divBdr>
                                  <w:divsChild>
                                    <w:div w:id="8696142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71937973">
      <w:bodyDiv w:val="1"/>
      <w:marLeft w:val="0"/>
      <w:marRight w:val="0"/>
      <w:marTop w:val="0"/>
      <w:marBottom w:val="0"/>
      <w:divBdr>
        <w:top w:val="none" w:sz="0" w:space="0" w:color="auto"/>
        <w:left w:val="none" w:sz="0" w:space="0" w:color="auto"/>
        <w:bottom w:val="none" w:sz="0" w:space="0" w:color="auto"/>
        <w:right w:val="none" w:sz="0" w:space="0" w:color="auto"/>
      </w:divBdr>
    </w:div>
    <w:div w:id="1374161541">
      <w:bodyDiv w:val="1"/>
      <w:marLeft w:val="0"/>
      <w:marRight w:val="0"/>
      <w:marTop w:val="0"/>
      <w:marBottom w:val="0"/>
      <w:divBdr>
        <w:top w:val="none" w:sz="0" w:space="0" w:color="auto"/>
        <w:left w:val="none" w:sz="0" w:space="0" w:color="auto"/>
        <w:bottom w:val="none" w:sz="0" w:space="0" w:color="auto"/>
        <w:right w:val="none" w:sz="0" w:space="0" w:color="auto"/>
      </w:divBdr>
    </w:div>
    <w:div w:id="1574467541">
      <w:bodyDiv w:val="1"/>
      <w:marLeft w:val="0"/>
      <w:marRight w:val="0"/>
      <w:marTop w:val="0"/>
      <w:marBottom w:val="0"/>
      <w:divBdr>
        <w:top w:val="none" w:sz="0" w:space="0" w:color="auto"/>
        <w:left w:val="none" w:sz="0" w:space="0" w:color="auto"/>
        <w:bottom w:val="none" w:sz="0" w:space="0" w:color="auto"/>
        <w:right w:val="none" w:sz="0" w:space="0" w:color="auto"/>
      </w:divBdr>
    </w:div>
    <w:div w:id="1583685379">
      <w:bodyDiv w:val="1"/>
      <w:marLeft w:val="0"/>
      <w:marRight w:val="0"/>
      <w:marTop w:val="0"/>
      <w:marBottom w:val="0"/>
      <w:divBdr>
        <w:top w:val="none" w:sz="0" w:space="0" w:color="auto"/>
        <w:left w:val="none" w:sz="0" w:space="0" w:color="auto"/>
        <w:bottom w:val="none" w:sz="0" w:space="0" w:color="auto"/>
        <w:right w:val="none" w:sz="0" w:space="0" w:color="auto"/>
      </w:divBdr>
    </w:div>
    <w:div w:id="1745763472">
      <w:bodyDiv w:val="1"/>
      <w:marLeft w:val="0"/>
      <w:marRight w:val="0"/>
      <w:marTop w:val="0"/>
      <w:marBottom w:val="0"/>
      <w:divBdr>
        <w:top w:val="none" w:sz="0" w:space="0" w:color="auto"/>
        <w:left w:val="none" w:sz="0" w:space="0" w:color="auto"/>
        <w:bottom w:val="none" w:sz="0" w:space="0" w:color="auto"/>
        <w:right w:val="none" w:sz="0" w:space="0" w:color="auto"/>
      </w:divBdr>
    </w:div>
    <w:div w:id="1779565404">
      <w:bodyDiv w:val="1"/>
      <w:marLeft w:val="0"/>
      <w:marRight w:val="0"/>
      <w:marTop w:val="0"/>
      <w:marBottom w:val="0"/>
      <w:divBdr>
        <w:top w:val="none" w:sz="0" w:space="0" w:color="auto"/>
        <w:left w:val="none" w:sz="0" w:space="0" w:color="auto"/>
        <w:bottom w:val="none" w:sz="0" w:space="0" w:color="auto"/>
        <w:right w:val="none" w:sz="0" w:space="0" w:color="auto"/>
      </w:divBdr>
    </w:div>
    <w:div w:id="2020083709">
      <w:bodyDiv w:val="1"/>
      <w:marLeft w:val="0"/>
      <w:marRight w:val="0"/>
      <w:marTop w:val="0"/>
      <w:marBottom w:val="0"/>
      <w:divBdr>
        <w:top w:val="none" w:sz="0" w:space="0" w:color="auto"/>
        <w:left w:val="none" w:sz="0" w:space="0" w:color="auto"/>
        <w:bottom w:val="none" w:sz="0" w:space="0" w:color="auto"/>
        <w:right w:val="none" w:sz="0" w:space="0" w:color="auto"/>
      </w:divBdr>
      <w:divsChild>
        <w:div w:id="2144302068">
          <w:marLeft w:val="0"/>
          <w:marRight w:val="0"/>
          <w:marTop w:val="0"/>
          <w:marBottom w:val="0"/>
          <w:divBdr>
            <w:top w:val="none" w:sz="0" w:space="0" w:color="auto"/>
            <w:left w:val="none" w:sz="0" w:space="0" w:color="auto"/>
            <w:bottom w:val="none" w:sz="0" w:space="0" w:color="auto"/>
            <w:right w:val="none" w:sz="0" w:space="0" w:color="auto"/>
          </w:divBdr>
          <w:divsChild>
            <w:div w:id="825974574">
              <w:marLeft w:val="0"/>
              <w:marRight w:val="0"/>
              <w:marTop w:val="0"/>
              <w:marBottom w:val="0"/>
              <w:divBdr>
                <w:top w:val="none" w:sz="0" w:space="0" w:color="auto"/>
                <w:left w:val="none" w:sz="0" w:space="0" w:color="auto"/>
                <w:bottom w:val="none" w:sz="0" w:space="0" w:color="auto"/>
                <w:right w:val="none" w:sz="0" w:space="0" w:color="auto"/>
              </w:divBdr>
              <w:divsChild>
                <w:div w:id="1174227260">
                  <w:marLeft w:val="0"/>
                  <w:marRight w:val="0"/>
                  <w:marTop w:val="0"/>
                  <w:marBottom w:val="0"/>
                  <w:divBdr>
                    <w:top w:val="none" w:sz="0" w:space="0" w:color="auto"/>
                    <w:left w:val="none" w:sz="0" w:space="0" w:color="auto"/>
                    <w:bottom w:val="none" w:sz="0" w:space="0" w:color="auto"/>
                    <w:right w:val="none" w:sz="0" w:space="0" w:color="auto"/>
                  </w:divBdr>
                  <w:divsChild>
                    <w:div w:id="292515866">
                      <w:marLeft w:val="0"/>
                      <w:marRight w:val="0"/>
                      <w:marTop w:val="0"/>
                      <w:marBottom w:val="0"/>
                      <w:divBdr>
                        <w:top w:val="none" w:sz="0" w:space="0" w:color="auto"/>
                        <w:left w:val="none" w:sz="0" w:space="0" w:color="auto"/>
                        <w:bottom w:val="none" w:sz="0" w:space="0" w:color="auto"/>
                        <w:right w:val="none" w:sz="0" w:space="0" w:color="auto"/>
                      </w:divBdr>
                      <w:divsChild>
                        <w:div w:id="1509252136">
                          <w:marLeft w:val="0"/>
                          <w:marRight w:val="0"/>
                          <w:marTop w:val="0"/>
                          <w:marBottom w:val="0"/>
                          <w:divBdr>
                            <w:top w:val="none" w:sz="0" w:space="0" w:color="auto"/>
                            <w:left w:val="none" w:sz="0" w:space="0" w:color="auto"/>
                            <w:bottom w:val="none" w:sz="0" w:space="0" w:color="auto"/>
                            <w:right w:val="none" w:sz="0" w:space="0" w:color="auto"/>
                          </w:divBdr>
                          <w:divsChild>
                            <w:div w:id="265581295">
                              <w:marLeft w:val="0"/>
                              <w:marRight w:val="0"/>
                              <w:marTop w:val="0"/>
                              <w:marBottom w:val="0"/>
                              <w:divBdr>
                                <w:top w:val="none" w:sz="0" w:space="0" w:color="auto"/>
                                <w:left w:val="none" w:sz="0" w:space="0" w:color="auto"/>
                                <w:bottom w:val="none" w:sz="0" w:space="0" w:color="auto"/>
                                <w:right w:val="none" w:sz="0" w:space="0" w:color="auto"/>
                              </w:divBdr>
                              <w:divsChild>
                                <w:div w:id="1826892119">
                                  <w:marLeft w:val="0"/>
                                  <w:marRight w:val="0"/>
                                  <w:marTop w:val="0"/>
                                  <w:marBottom w:val="0"/>
                                  <w:divBdr>
                                    <w:top w:val="none" w:sz="0" w:space="0" w:color="auto"/>
                                    <w:left w:val="none" w:sz="0" w:space="0" w:color="auto"/>
                                    <w:bottom w:val="none" w:sz="0" w:space="0" w:color="auto"/>
                                    <w:right w:val="none" w:sz="0" w:space="0" w:color="auto"/>
                                  </w:divBdr>
                                  <w:divsChild>
                                    <w:div w:id="1169784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23432144">
      <w:bodyDiv w:val="1"/>
      <w:marLeft w:val="0"/>
      <w:marRight w:val="0"/>
      <w:marTop w:val="0"/>
      <w:marBottom w:val="0"/>
      <w:divBdr>
        <w:top w:val="none" w:sz="0" w:space="0" w:color="auto"/>
        <w:left w:val="none" w:sz="0" w:space="0" w:color="auto"/>
        <w:bottom w:val="none" w:sz="0" w:space="0" w:color="auto"/>
        <w:right w:val="none" w:sz="0" w:space="0" w:color="auto"/>
      </w:divBdr>
    </w:div>
    <w:div w:id="2038238794">
      <w:bodyDiv w:val="1"/>
      <w:marLeft w:val="0"/>
      <w:marRight w:val="0"/>
      <w:marTop w:val="0"/>
      <w:marBottom w:val="0"/>
      <w:divBdr>
        <w:top w:val="none" w:sz="0" w:space="0" w:color="auto"/>
        <w:left w:val="none" w:sz="0" w:space="0" w:color="auto"/>
        <w:bottom w:val="none" w:sz="0" w:space="0" w:color="auto"/>
        <w:right w:val="none" w:sz="0" w:space="0" w:color="auto"/>
      </w:divBdr>
      <w:divsChild>
        <w:div w:id="1483307607">
          <w:marLeft w:val="0"/>
          <w:marRight w:val="0"/>
          <w:marTop w:val="0"/>
          <w:marBottom w:val="0"/>
          <w:divBdr>
            <w:top w:val="none" w:sz="0" w:space="0" w:color="auto"/>
            <w:left w:val="none" w:sz="0" w:space="0" w:color="auto"/>
            <w:bottom w:val="none" w:sz="0" w:space="0" w:color="auto"/>
            <w:right w:val="none" w:sz="0" w:space="0" w:color="auto"/>
          </w:divBdr>
          <w:divsChild>
            <w:div w:id="1642997888">
              <w:marLeft w:val="0"/>
              <w:marRight w:val="0"/>
              <w:marTop w:val="0"/>
              <w:marBottom w:val="0"/>
              <w:divBdr>
                <w:top w:val="none" w:sz="0" w:space="0" w:color="auto"/>
                <w:left w:val="none" w:sz="0" w:space="0" w:color="auto"/>
                <w:bottom w:val="none" w:sz="0" w:space="0" w:color="auto"/>
                <w:right w:val="none" w:sz="0" w:space="0" w:color="auto"/>
              </w:divBdr>
              <w:divsChild>
                <w:div w:id="246154193">
                  <w:marLeft w:val="0"/>
                  <w:marRight w:val="0"/>
                  <w:marTop w:val="0"/>
                  <w:marBottom w:val="0"/>
                  <w:divBdr>
                    <w:top w:val="none" w:sz="0" w:space="0" w:color="auto"/>
                    <w:left w:val="none" w:sz="0" w:space="0" w:color="auto"/>
                    <w:bottom w:val="none" w:sz="0" w:space="0" w:color="auto"/>
                    <w:right w:val="none" w:sz="0" w:space="0" w:color="auto"/>
                  </w:divBdr>
                  <w:divsChild>
                    <w:div w:id="1262951052">
                      <w:marLeft w:val="0"/>
                      <w:marRight w:val="0"/>
                      <w:marTop w:val="0"/>
                      <w:marBottom w:val="0"/>
                      <w:divBdr>
                        <w:top w:val="none" w:sz="0" w:space="0" w:color="auto"/>
                        <w:left w:val="none" w:sz="0" w:space="0" w:color="auto"/>
                        <w:bottom w:val="none" w:sz="0" w:space="0" w:color="auto"/>
                        <w:right w:val="none" w:sz="0" w:space="0" w:color="auto"/>
                      </w:divBdr>
                      <w:divsChild>
                        <w:div w:id="1695690370">
                          <w:marLeft w:val="0"/>
                          <w:marRight w:val="0"/>
                          <w:marTop w:val="0"/>
                          <w:marBottom w:val="0"/>
                          <w:divBdr>
                            <w:top w:val="none" w:sz="0" w:space="0" w:color="auto"/>
                            <w:left w:val="none" w:sz="0" w:space="0" w:color="auto"/>
                            <w:bottom w:val="none" w:sz="0" w:space="0" w:color="auto"/>
                            <w:right w:val="none" w:sz="0" w:space="0" w:color="auto"/>
                          </w:divBdr>
                          <w:divsChild>
                            <w:div w:id="284043883">
                              <w:marLeft w:val="0"/>
                              <w:marRight w:val="0"/>
                              <w:marTop w:val="0"/>
                              <w:marBottom w:val="0"/>
                              <w:divBdr>
                                <w:top w:val="none" w:sz="0" w:space="0" w:color="auto"/>
                                <w:left w:val="none" w:sz="0" w:space="0" w:color="auto"/>
                                <w:bottom w:val="none" w:sz="0" w:space="0" w:color="auto"/>
                                <w:right w:val="none" w:sz="0" w:space="0" w:color="auto"/>
                              </w:divBdr>
                              <w:divsChild>
                                <w:div w:id="595093822">
                                  <w:marLeft w:val="0"/>
                                  <w:marRight w:val="0"/>
                                  <w:marTop w:val="0"/>
                                  <w:marBottom w:val="0"/>
                                  <w:divBdr>
                                    <w:top w:val="none" w:sz="0" w:space="0" w:color="auto"/>
                                    <w:left w:val="none" w:sz="0" w:space="0" w:color="auto"/>
                                    <w:bottom w:val="none" w:sz="0" w:space="0" w:color="auto"/>
                                    <w:right w:val="none" w:sz="0" w:space="0" w:color="auto"/>
                                  </w:divBdr>
                                  <w:divsChild>
                                    <w:div w:id="1569657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71802900">
      <w:bodyDiv w:val="1"/>
      <w:marLeft w:val="0"/>
      <w:marRight w:val="0"/>
      <w:marTop w:val="0"/>
      <w:marBottom w:val="0"/>
      <w:divBdr>
        <w:top w:val="none" w:sz="0" w:space="0" w:color="auto"/>
        <w:left w:val="none" w:sz="0" w:space="0" w:color="auto"/>
        <w:bottom w:val="none" w:sz="0" w:space="0" w:color="auto"/>
        <w:right w:val="none" w:sz="0" w:space="0" w:color="auto"/>
      </w:divBdr>
    </w:div>
    <w:div w:id="21054130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1789</Words>
  <Characters>9862</Characters>
  <Application>Microsoft Office Word</Application>
  <DocSecurity>4</DocSecurity>
  <Lines>82</Lines>
  <Paragraphs>23</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Comisión Educación</vt:lpstr>
      <vt:lpstr>Comisión Educación</vt:lpstr>
    </vt:vector>
  </TitlesOfParts>
  <Company> </Company>
  <LinksUpToDate>false</LinksUpToDate>
  <CharactersWithSpaces>11628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Comisión Educación</dc:title>
  <dc:subject/>
  <dc:creator>Amnerys D. Alvarado Pacheco</dc:creator>
  <cp:keywords/>
  <cp:lastModifiedBy>Camyl Moreno Pantojas</cp:lastModifiedBy>
  <cp:revision>2</cp:revision>
  <cp:lastPrinted>2025-05-19T19:06:00Z</cp:lastPrinted>
  <dcterms:created xsi:type="dcterms:W3CDTF">2025-06-11T20:23:00Z</dcterms:created>
  <dcterms:modified xsi:type="dcterms:W3CDTF">2025-06-11T20:23:00Z</dcterms:modified>
</cp:coreProperties>
</file>