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776B6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76B6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76B6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776B6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776B6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76B6F">
        <w:rPr>
          <w:rFonts w:ascii="Book Antiqua" w:hAnsi="Book Antiqua"/>
          <w:szCs w:val="24"/>
          <w:lang w:val="es-ES_tradnl"/>
        </w:rPr>
        <w:t>20m</w:t>
      </w:r>
      <w:r w:rsidR="002670C1" w:rsidRPr="00776B6F">
        <w:rPr>
          <w:rFonts w:ascii="Book Antiqua" w:hAnsi="Book Antiqua"/>
          <w:szCs w:val="24"/>
          <w:lang w:val="es-ES_tradnl"/>
        </w:rPr>
        <w:t>a. Asamblea</w:t>
      </w:r>
      <w:r w:rsidR="002670C1" w:rsidRPr="00776B6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76B6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 </w:t>
      </w:r>
      <w:r w:rsidR="00445CFE" w:rsidRPr="00776B6F">
        <w:rPr>
          <w:rFonts w:ascii="Book Antiqua" w:hAnsi="Book Antiqua"/>
          <w:szCs w:val="24"/>
          <w:lang w:val="es-ES_tradnl"/>
        </w:rPr>
        <w:t>1r</w:t>
      </w:r>
      <w:r w:rsidR="002670C1" w:rsidRPr="00776B6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776B6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76B6F">
        <w:rPr>
          <w:rFonts w:ascii="Book Antiqua" w:hAnsi="Book Antiqua"/>
          <w:szCs w:val="24"/>
          <w:lang w:val="es-ES_tradnl"/>
        </w:rPr>
        <w:tab/>
        <w:t>Legislativa</w:t>
      </w:r>
      <w:r w:rsidRPr="00776B6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      </w:t>
      </w:r>
      <w:r w:rsidRPr="00776B6F">
        <w:rPr>
          <w:rFonts w:ascii="Book Antiqua" w:hAnsi="Book Antiqua"/>
          <w:szCs w:val="24"/>
          <w:lang w:val="es-ES_tradnl"/>
        </w:rPr>
        <w:t xml:space="preserve">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</w:t>
      </w:r>
      <w:r w:rsidRPr="00776B6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776B6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776B6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76B6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FDDE3B6" w:rsidR="002670C1" w:rsidRPr="00776B6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76B6F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76B6F" w:rsidRPr="00776B6F">
        <w:rPr>
          <w:rFonts w:ascii="Book Antiqua" w:hAnsi="Book Antiqua" w:cs="Tahoma"/>
          <w:b/>
          <w:sz w:val="52"/>
          <w:szCs w:val="52"/>
          <w:lang w:val="es-ES_tradnl"/>
        </w:rPr>
        <w:t>31</w:t>
      </w:r>
    </w:p>
    <w:p w14:paraId="0DBA772C" w14:textId="2A373B50" w:rsidR="002670C1" w:rsidRPr="00776B6F" w:rsidRDefault="002670C1" w:rsidP="001570D9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76B6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76B6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F951F29" w:rsidR="002670C1" w:rsidRPr="00776B6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776B6F">
        <w:rPr>
          <w:rFonts w:ascii="Book Antiqua" w:hAnsi="Book Antiqua" w:cs="Tahoma"/>
          <w:lang w:val="es-ES_tradnl"/>
        </w:rPr>
        <w:t xml:space="preserve">  </w:t>
      </w:r>
      <w:r w:rsidR="00E7273B">
        <w:rPr>
          <w:rFonts w:ascii="Book Antiqua" w:hAnsi="Book Antiqua" w:cs="Tahoma"/>
          <w:lang w:val="es-ES_tradnl"/>
        </w:rPr>
        <w:t>21</w:t>
      </w:r>
      <w:r w:rsidR="00BD5F6F" w:rsidRPr="00776B6F">
        <w:rPr>
          <w:rFonts w:ascii="Book Antiqua" w:hAnsi="Book Antiqua" w:cs="Tahoma"/>
          <w:lang w:val="es-ES_tradnl"/>
        </w:rPr>
        <w:t xml:space="preserve"> </w:t>
      </w:r>
      <w:r w:rsidRPr="00776B6F">
        <w:rPr>
          <w:rFonts w:ascii="Book Antiqua" w:hAnsi="Book Antiqua" w:cs="Tahoma"/>
          <w:lang w:val="es-ES_tradnl"/>
        </w:rPr>
        <w:t xml:space="preserve">de </w:t>
      </w:r>
      <w:r w:rsidR="002252A6" w:rsidRPr="00776B6F">
        <w:rPr>
          <w:rFonts w:ascii="Book Antiqua" w:hAnsi="Book Antiqua" w:cs="Tahoma"/>
          <w:lang w:val="es-ES_tradnl"/>
        </w:rPr>
        <w:t>febrero</w:t>
      </w:r>
      <w:r w:rsidRPr="00776B6F">
        <w:rPr>
          <w:rFonts w:ascii="Book Antiqua" w:hAnsi="Book Antiqua" w:cs="Tahoma"/>
          <w:lang w:val="es-ES_tradnl"/>
        </w:rPr>
        <w:t xml:space="preserve"> de </w:t>
      </w:r>
      <w:r w:rsidR="00333864" w:rsidRPr="00776B6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776B6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776B6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76B6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776B6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2F810FC9" w:rsidR="00BC1CB2" w:rsidRPr="00776B6F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776B6F">
        <w:rPr>
          <w:rFonts w:ascii="Book Antiqua" w:hAnsi="Book Antiqua" w:cs="Tahoma"/>
          <w:lang w:val="es-ES_tradnl"/>
        </w:rPr>
        <w:tab/>
      </w:r>
      <w:r w:rsidR="008A4022" w:rsidRPr="00776B6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776B6F">
        <w:rPr>
          <w:rFonts w:ascii="Book Antiqua" w:hAnsi="Book Antiqua" w:cs="Tahoma"/>
          <w:lang w:val="es-ES_tradnl"/>
        </w:rPr>
        <w:t xml:space="preserve">sideración de la R. de la C. </w:t>
      </w:r>
      <w:r w:rsidR="00776B6F" w:rsidRPr="00776B6F">
        <w:rPr>
          <w:rFonts w:ascii="Book Antiqua" w:hAnsi="Book Antiqua" w:cs="Tahoma"/>
          <w:bCs/>
          <w:lang w:val="es-ES_tradnl"/>
        </w:rPr>
        <w:t>31</w:t>
      </w:r>
      <w:r w:rsidR="00FA5F29" w:rsidRPr="00776B6F">
        <w:rPr>
          <w:rFonts w:ascii="Book Antiqua" w:hAnsi="Book Antiqua" w:cs="Tahoma"/>
          <w:lang w:val="es-ES_tradnl"/>
        </w:rPr>
        <w:t xml:space="preserve">, </w:t>
      </w:r>
      <w:r w:rsidR="00781922" w:rsidRPr="00776B6F">
        <w:rPr>
          <w:rFonts w:ascii="Book Antiqua" w:hAnsi="Book Antiqua" w:cs="Tahoma"/>
          <w:lang w:val="es-ES_tradnl"/>
        </w:rPr>
        <w:t>presentada por la</w:t>
      </w:r>
      <w:r w:rsidR="00BC1CB2" w:rsidRPr="00776B6F">
        <w:rPr>
          <w:rFonts w:ascii="Book Antiqua" w:hAnsi="Book Antiqua" w:cs="Tahoma"/>
          <w:lang w:val="es-ES_tradnl"/>
        </w:rPr>
        <w:t xml:space="preserve"> representante</w:t>
      </w:r>
      <w:r w:rsidR="00781922" w:rsidRPr="00776B6F">
        <w:rPr>
          <w:rFonts w:ascii="Book Antiqua" w:hAnsi="Book Antiqua" w:cs="Tahoma"/>
          <w:lang w:val="es-ES_tradnl"/>
        </w:rPr>
        <w:t xml:space="preserve"> </w:t>
      </w:r>
      <w:r w:rsidR="00776B6F" w:rsidRPr="00776B6F">
        <w:rPr>
          <w:rFonts w:ascii="Book Antiqua" w:hAnsi="Book Antiqua" w:cs="Tahoma"/>
          <w:lang w:val="es-ES_tradnl"/>
        </w:rPr>
        <w:t>Burgos Muñiz</w:t>
      </w:r>
      <w:r w:rsidR="00BC1CB2" w:rsidRPr="00776B6F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BC1CB2" w:rsidRPr="00776B6F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776B6F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776B6F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776B6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FC35A23" w:rsidR="008D4A0A" w:rsidRPr="00776B6F" w:rsidRDefault="00BC1CB2" w:rsidP="00776B6F">
      <w:pPr>
        <w:ind w:left="567" w:hanging="567"/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 w:cs="Tahoma"/>
          <w:lang w:val="es-ES_tradnl"/>
        </w:rPr>
        <w:t xml:space="preserve"> </w:t>
      </w:r>
      <w:r w:rsidR="00E86FF9" w:rsidRPr="00776B6F">
        <w:rPr>
          <w:rFonts w:ascii="Book Antiqua" w:hAnsi="Book Antiqua" w:cs="Tahoma"/>
          <w:lang w:val="es-ES_tradnl"/>
        </w:rPr>
        <w:t>“</w:t>
      </w:r>
      <w:r w:rsidR="00E86FF9" w:rsidRPr="00776B6F">
        <w:rPr>
          <w:rFonts w:ascii="Book Antiqua" w:hAnsi="Book Antiqua"/>
          <w:lang w:val="es-ES_tradnl"/>
        </w:rPr>
        <w:t>Para</w:t>
      </w:r>
      <w:r w:rsidR="00E86FF9" w:rsidRPr="00776B6F">
        <w:rPr>
          <w:lang w:val="es-ES_tradnl"/>
        </w:rPr>
        <w:t xml:space="preserve"> </w:t>
      </w:r>
      <w:bookmarkStart w:id="0" w:name="_Hlk188016072"/>
      <w:r w:rsidR="00C52FD2" w:rsidRPr="00776B6F">
        <w:rPr>
          <w:rFonts w:ascii="Book Antiqua" w:hAnsi="Book Antiqua"/>
          <w:lang w:val="es-ES_tradnl"/>
        </w:rPr>
        <w:t xml:space="preserve">ordenar </w:t>
      </w:r>
      <w:r w:rsidR="00DE241A" w:rsidRPr="00776B6F">
        <w:rPr>
          <w:rFonts w:ascii="Book Antiqua" w:hAnsi="Book Antiqua"/>
          <w:lang w:val="es-ES_tradnl"/>
        </w:rPr>
        <w:t xml:space="preserve">a la </w:t>
      </w:r>
      <w:r w:rsidR="00776B6F" w:rsidRPr="00776B6F">
        <w:rPr>
          <w:rFonts w:ascii="Book Antiqua" w:hAnsi="Book Antiqua"/>
          <w:lang w:val="es-ES_tradnl"/>
        </w:rPr>
        <w:t>Comisión</w:t>
      </w:r>
      <w:r w:rsidR="00781922" w:rsidRPr="00776B6F">
        <w:rPr>
          <w:rFonts w:ascii="Book Antiqua" w:hAnsi="Book Antiqua"/>
          <w:lang w:val="es-ES_tradnl"/>
        </w:rPr>
        <w:t xml:space="preserve"> de </w:t>
      </w:r>
      <w:r w:rsidR="00776B6F" w:rsidRPr="00776B6F">
        <w:rPr>
          <w:rFonts w:ascii="Book Antiqua" w:hAnsi="Book Antiqua"/>
          <w:lang w:val="es-ES_tradnl"/>
        </w:rPr>
        <w:t>Salud de la Cámara de Representantes de Puerto Rico, realizar una investigación exhaustiva sobre el vapeo en menores de edad a pesar de estar prohibido por Ley; auscultar los efectos nocivos a la salud que produce el uso de estos cigarrillos electrónicos; evaluar las gestiones que realiza el Gobierno de Puerto Rico para fiscalizar la venta de dichos artefactos y atender el problema de salud pública que generan dichos dispositivos en menores y la población en general; y para otros fines relacionados</w:t>
      </w:r>
      <w:r w:rsidR="00781922" w:rsidRPr="00776B6F">
        <w:rPr>
          <w:rFonts w:ascii="Book Antiqua" w:hAnsi="Book Antiqua"/>
          <w:lang w:val="es-ES_tradnl"/>
        </w:rPr>
        <w:t>.</w:t>
      </w:r>
      <w:bookmarkEnd w:id="0"/>
      <w:r w:rsidR="00FA5F29" w:rsidRPr="00776B6F">
        <w:rPr>
          <w:rFonts w:ascii="Book Antiqua" w:hAnsi="Book Antiqua"/>
          <w:bCs/>
          <w:lang w:val="es-ES_tradnl"/>
        </w:rPr>
        <w:t>”</w:t>
      </w:r>
    </w:p>
    <w:p w14:paraId="4802F661" w14:textId="77777777" w:rsidR="004C5BCE" w:rsidRPr="00776B6F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776B6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76B6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776B6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D1D5F56" w14:textId="25246F82" w:rsidR="00776B6F" w:rsidRPr="00776B6F" w:rsidRDefault="00CC4336" w:rsidP="00776B6F">
      <w:p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eastAsiaTheme="minorHAnsi" w:hAnsi="Book Antiqua"/>
          <w:lang w:val="es-ES_tradnl"/>
        </w:rPr>
        <w:t xml:space="preserve">     </w:t>
      </w:r>
      <w:r w:rsidR="00DE02EB" w:rsidRPr="00776B6F">
        <w:rPr>
          <w:rFonts w:ascii="Book Antiqua" w:hAnsi="Book Antiqua"/>
          <w:lang w:val="es-ES_tradnl"/>
        </w:rPr>
        <w:t>La</w:t>
      </w:r>
      <w:r w:rsidR="00194744" w:rsidRPr="00776B6F">
        <w:rPr>
          <w:rFonts w:ascii="Book Antiqua" w:hAnsi="Book Antiqua"/>
          <w:lang w:val="es-ES_tradnl"/>
        </w:rPr>
        <w:t xml:space="preserve"> Resolución de la Cámara Núm.</w:t>
      </w:r>
      <w:r w:rsidR="00C52FD2" w:rsidRPr="00776B6F">
        <w:rPr>
          <w:rFonts w:ascii="Book Antiqua" w:hAnsi="Book Antiqua"/>
          <w:lang w:val="es-ES_tradnl"/>
        </w:rPr>
        <w:t xml:space="preserve"> </w:t>
      </w:r>
      <w:r w:rsidR="00776B6F" w:rsidRPr="00776B6F">
        <w:rPr>
          <w:rFonts w:ascii="Book Antiqua" w:hAnsi="Book Antiqua"/>
          <w:lang w:val="es-ES_tradnl"/>
        </w:rPr>
        <w:t>31</w:t>
      </w:r>
      <w:r w:rsidR="004C5BCE" w:rsidRPr="00776B6F">
        <w:rPr>
          <w:rFonts w:ascii="Book Antiqua" w:hAnsi="Book Antiqua"/>
          <w:lang w:val="es-ES_tradnl"/>
        </w:rPr>
        <w:t xml:space="preserve"> </w:t>
      </w:r>
      <w:r w:rsidR="00781922" w:rsidRPr="00776B6F">
        <w:rPr>
          <w:rFonts w:ascii="Book Antiqua" w:hAnsi="Book Antiqua"/>
          <w:lang w:val="es-ES_tradnl"/>
        </w:rPr>
        <w:t xml:space="preserve">tiene </w:t>
      </w:r>
      <w:r w:rsidR="00776B6F" w:rsidRPr="00776B6F">
        <w:rPr>
          <w:rFonts w:ascii="Book Antiqua" w:hAnsi="Book Antiqua"/>
          <w:lang w:val="es-ES_tradnl"/>
        </w:rPr>
        <w:t xml:space="preserve">como objetivo investigar el impacto del </w:t>
      </w:r>
      <w:r w:rsidR="00776B6F" w:rsidRPr="00776B6F">
        <w:rPr>
          <w:rFonts w:ascii="Book Antiqua" w:hAnsi="Book Antiqua"/>
          <w:bCs/>
          <w:lang w:val="es-ES_tradnl"/>
        </w:rPr>
        <w:t>uso de cigarrillos electrónicos (vapeadores o “</w:t>
      </w:r>
      <w:proofErr w:type="spellStart"/>
      <w:r w:rsidR="00776B6F" w:rsidRPr="00776B6F">
        <w:rPr>
          <w:rFonts w:ascii="Book Antiqua" w:hAnsi="Book Antiqua"/>
          <w:bCs/>
          <w:lang w:val="es-ES_tradnl"/>
        </w:rPr>
        <w:t>vapes</w:t>
      </w:r>
      <w:proofErr w:type="spellEnd"/>
      <w:r w:rsidR="00776B6F" w:rsidRPr="00776B6F">
        <w:rPr>
          <w:rFonts w:ascii="Book Antiqua" w:hAnsi="Book Antiqua"/>
          <w:bCs/>
          <w:lang w:val="es-ES_tradnl"/>
        </w:rPr>
        <w:t>”) en menores de edad</w:t>
      </w:r>
      <w:r w:rsidR="00776B6F" w:rsidRPr="00776B6F">
        <w:rPr>
          <w:rFonts w:ascii="Book Antiqua" w:hAnsi="Book Antiqua"/>
          <w:lang w:val="es-ES_tradnl"/>
        </w:rPr>
        <w:t>, así como la efectividad de las políticas públicas existentes para prevenir y mitigar sus efectos adversos. En particular, la investigación se enfocará en:</w:t>
      </w:r>
    </w:p>
    <w:p w14:paraId="01D694BD" w14:textId="77777777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</w:p>
    <w:p w14:paraId="6ADF6385" w14:textId="77777777" w:rsidR="00776B6F" w:rsidRPr="00776B6F" w:rsidRDefault="00776B6F" w:rsidP="00776B6F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Evaluar el cumplimiento de la prohibición legal sobre la venta de cigarrillos electrónicos a menores de 21 años</w:t>
      </w:r>
      <w:r w:rsidRPr="00776B6F">
        <w:rPr>
          <w:rFonts w:ascii="Book Antiqua" w:hAnsi="Book Antiqua"/>
          <w:lang w:val="es-ES_tradnl"/>
        </w:rPr>
        <w:t>, identificando deficiencias en los mecanismos de fiscalización.</w:t>
      </w:r>
    </w:p>
    <w:p w14:paraId="16F9DA22" w14:textId="77777777" w:rsidR="00776B6F" w:rsidRPr="00776B6F" w:rsidRDefault="00776B6F" w:rsidP="00776B6F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Analizar los efectos adversos en la salud asociados al consumo de estos dispositivos</w:t>
      </w:r>
      <w:r w:rsidRPr="00776B6F">
        <w:rPr>
          <w:rFonts w:ascii="Book Antiqua" w:hAnsi="Book Antiqua"/>
          <w:lang w:val="es-ES_tradnl"/>
        </w:rPr>
        <w:t>, incluyendo su impacto en el desarrollo cognitivo y físico de los menores.</w:t>
      </w:r>
    </w:p>
    <w:p w14:paraId="2014C737" w14:textId="77777777" w:rsidR="00776B6F" w:rsidRPr="00776B6F" w:rsidRDefault="00776B6F" w:rsidP="00776B6F">
      <w:pPr>
        <w:ind w:left="720"/>
        <w:jc w:val="both"/>
        <w:rPr>
          <w:rFonts w:ascii="Book Antiqua" w:hAnsi="Book Antiqua"/>
          <w:lang w:val="es-ES_tradnl"/>
        </w:rPr>
      </w:pPr>
    </w:p>
    <w:p w14:paraId="0A3204B9" w14:textId="66F2942C" w:rsidR="00776B6F" w:rsidRPr="00776B6F" w:rsidRDefault="00776B6F" w:rsidP="00776B6F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 xml:space="preserve">Examinar los datos estadísticos sobre el aumento del consumo de </w:t>
      </w:r>
      <w:r>
        <w:rPr>
          <w:rFonts w:ascii="Book Antiqua" w:hAnsi="Book Antiqua"/>
          <w:bCs/>
          <w:lang w:val="es-ES_tradnl"/>
        </w:rPr>
        <w:t>“</w:t>
      </w:r>
      <w:r w:rsidRPr="00776B6F">
        <w:rPr>
          <w:rFonts w:ascii="Book Antiqua" w:hAnsi="Book Antiqua"/>
          <w:bCs/>
          <w:lang w:val="es-ES_tradnl"/>
        </w:rPr>
        <w:t>vapeadores</w:t>
      </w:r>
      <w:r>
        <w:rPr>
          <w:rFonts w:ascii="Book Antiqua" w:hAnsi="Book Antiqua"/>
          <w:bCs/>
          <w:lang w:val="es-ES_tradnl"/>
        </w:rPr>
        <w:t>”</w:t>
      </w:r>
      <w:r w:rsidRPr="00776B6F">
        <w:rPr>
          <w:rFonts w:ascii="Book Antiqua" w:hAnsi="Book Antiqua"/>
          <w:bCs/>
          <w:lang w:val="es-ES_tradnl"/>
        </w:rPr>
        <w:t xml:space="preserve"> en la población estudiantil</w:t>
      </w:r>
      <w:r w:rsidRPr="00776B6F">
        <w:rPr>
          <w:rFonts w:ascii="Book Antiqua" w:hAnsi="Book Antiqua"/>
          <w:lang w:val="es-ES_tradnl"/>
        </w:rPr>
        <w:t>, con base en informes de agencias gubernamentales como ASSMCA y el Departamento de Educación.</w:t>
      </w:r>
    </w:p>
    <w:p w14:paraId="582B576E" w14:textId="77777777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</w:p>
    <w:p w14:paraId="3BEBF3CA" w14:textId="77777777" w:rsidR="00776B6F" w:rsidRPr="00776B6F" w:rsidRDefault="00776B6F" w:rsidP="00776B6F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Evaluar las estrategias de prevención y concientización implementadas por el Gobierno de Puerto Rico</w:t>
      </w:r>
      <w:r w:rsidRPr="00776B6F">
        <w:rPr>
          <w:rFonts w:ascii="Book Antiqua" w:hAnsi="Book Antiqua"/>
          <w:lang w:val="es-ES_tradnl"/>
        </w:rPr>
        <w:t>, incluyendo campañas educativas y programas de salud pública.</w:t>
      </w:r>
    </w:p>
    <w:p w14:paraId="762BC6AB" w14:textId="77777777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</w:p>
    <w:p w14:paraId="65F46A44" w14:textId="77777777" w:rsidR="00776B6F" w:rsidRPr="00776B6F" w:rsidRDefault="00776B6F" w:rsidP="00776B6F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Recomendar medidas legislativas y administrativas para fortalecer la fiscalización y reducir el acceso de los menores a estos productos.</w:t>
      </w:r>
    </w:p>
    <w:p w14:paraId="08C6C862" w14:textId="77777777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</w:p>
    <w:p w14:paraId="6C9DA365" w14:textId="28828A1A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lang w:val="es-ES_tradnl"/>
        </w:rPr>
        <w:t xml:space="preserve">     El </w:t>
      </w:r>
      <w:proofErr w:type="spellStart"/>
      <w:r w:rsidRPr="00776B6F">
        <w:rPr>
          <w:rFonts w:ascii="Book Antiqua" w:hAnsi="Book Antiqua"/>
          <w:bCs/>
          <w:lang w:val="es-ES_tradnl"/>
        </w:rPr>
        <w:t>entirillado</w:t>
      </w:r>
      <w:proofErr w:type="spellEnd"/>
      <w:r w:rsidRPr="00776B6F">
        <w:rPr>
          <w:rFonts w:ascii="Book Antiqua" w:hAnsi="Book Antiqua"/>
          <w:bCs/>
          <w:lang w:val="es-ES_tradnl"/>
        </w:rPr>
        <w:t xml:space="preserve"> electrónico</w:t>
      </w:r>
      <w:r w:rsidRPr="00776B6F">
        <w:rPr>
          <w:rFonts w:ascii="Book Antiqua" w:hAnsi="Book Antiqua"/>
          <w:lang w:val="es-ES_tradnl"/>
        </w:rPr>
        <w:t xml:space="preserve"> introduce enmiendas para reforzar el alcance de la investigación y las herramientas que tendrá la </w:t>
      </w:r>
      <w:r w:rsidRPr="00776B6F">
        <w:rPr>
          <w:rFonts w:ascii="Book Antiqua" w:hAnsi="Book Antiqua"/>
          <w:bCs/>
          <w:lang w:val="es-ES_tradnl"/>
        </w:rPr>
        <w:t>Comisión de Salud</w:t>
      </w:r>
      <w:r w:rsidRPr="00776B6F">
        <w:rPr>
          <w:rFonts w:ascii="Book Antiqua" w:hAnsi="Book Antiqua"/>
          <w:lang w:val="es-ES_tradnl"/>
        </w:rPr>
        <w:t xml:space="preserve"> para cumplir con su objetivo. Entre los cambios más relevantes se destaca:</w:t>
      </w:r>
    </w:p>
    <w:p w14:paraId="640ADD71" w14:textId="77777777" w:rsidR="00776B6F" w:rsidRPr="00776B6F" w:rsidRDefault="00776B6F" w:rsidP="00776B6F">
      <w:pPr>
        <w:jc w:val="both"/>
        <w:rPr>
          <w:rFonts w:ascii="Book Antiqua" w:hAnsi="Book Antiqua"/>
          <w:lang w:val="es-ES_tradnl"/>
        </w:rPr>
      </w:pPr>
    </w:p>
    <w:p w14:paraId="76923AB8" w14:textId="51CCB3CB" w:rsidR="00776B6F" w:rsidRPr="00776B6F" w:rsidRDefault="00776B6F" w:rsidP="00776B6F">
      <w:pPr>
        <w:pStyle w:val="ListParagraph"/>
        <w:numPr>
          <w:ilvl w:val="1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Ampliación de la facultad investigativa</w:t>
      </w:r>
      <w:r w:rsidRPr="00776B6F">
        <w:rPr>
          <w:rFonts w:ascii="Book Antiqua" w:hAnsi="Book Antiqua"/>
          <w:lang w:val="es-ES_tradnl"/>
        </w:rPr>
        <w:t xml:space="preserve"> de la Comisión, autorizándola a emitir citaciones, solicitar la producción de documentos y realizar audiencias públicas.</w:t>
      </w:r>
    </w:p>
    <w:p w14:paraId="6DC38590" w14:textId="77777777" w:rsidR="00776B6F" w:rsidRPr="00776B6F" w:rsidRDefault="00776B6F" w:rsidP="00776B6F">
      <w:pPr>
        <w:pStyle w:val="ListParagraph"/>
        <w:numPr>
          <w:ilvl w:val="1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Incorporación de informes parciales</w:t>
      </w:r>
      <w:r w:rsidRPr="00776B6F">
        <w:rPr>
          <w:rFonts w:ascii="Book Antiqua" w:hAnsi="Book Antiqua"/>
          <w:lang w:val="es-ES_tradnl"/>
        </w:rPr>
        <w:t xml:space="preserve"> antes de la presentación del informe final.</w:t>
      </w:r>
    </w:p>
    <w:p w14:paraId="538D001A" w14:textId="00E7E49F" w:rsidR="00776B6F" w:rsidRPr="00776B6F" w:rsidRDefault="00776B6F" w:rsidP="00776B6F">
      <w:pPr>
        <w:pStyle w:val="ListParagraph"/>
        <w:numPr>
          <w:ilvl w:val="1"/>
          <w:numId w:val="11"/>
        </w:num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bCs/>
          <w:lang w:val="es-ES_tradnl"/>
        </w:rPr>
        <w:t>Autorización para llevar a cabo estudios especializados y reuniones de trabajo</w:t>
      </w:r>
      <w:r w:rsidRPr="00776B6F">
        <w:rPr>
          <w:rFonts w:ascii="Book Antiqua" w:hAnsi="Book Antiqua"/>
          <w:lang w:val="es-ES_tradnl"/>
        </w:rPr>
        <w:t xml:space="preserve"> con entidades gubernamentales y expertos en la materia.</w:t>
      </w:r>
    </w:p>
    <w:p w14:paraId="5B3A4C40" w14:textId="77777777" w:rsidR="00776B6F" w:rsidRPr="00776B6F" w:rsidRDefault="00776B6F" w:rsidP="00776B6F">
      <w:pPr>
        <w:pStyle w:val="ListParagraph"/>
        <w:ind w:left="1440"/>
        <w:jc w:val="both"/>
        <w:rPr>
          <w:rFonts w:ascii="Book Antiqua" w:hAnsi="Book Antiqua"/>
          <w:lang w:val="es-ES_tradnl"/>
        </w:rPr>
      </w:pPr>
    </w:p>
    <w:p w14:paraId="3BCEED98" w14:textId="36B0DC6C" w:rsidR="00776B6F" w:rsidRPr="00776B6F" w:rsidRDefault="00776B6F" w:rsidP="00781922">
      <w:pPr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/>
          <w:lang w:val="es-ES_tradnl"/>
        </w:rPr>
        <w:t xml:space="preserve">     Dada la creciente preocupación sobre el uso de </w:t>
      </w:r>
      <w:r>
        <w:rPr>
          <w:rFonts w:ascii="Book Antiqua" w:hAnsi="Book Antiqua"/>
          <w:lang w:val="es-ES_tradnl"/>
        </w:rPr>
        <w:t>“</w:t>
      </w:r>
      <w:r w:rsidRPr="00776B6F">
        <w:rPr>
          <w:rFonts w:ascii="Book Antiqua" w:hAnsi="Book Antiqua"/>
          <w:lang w:val="es-ES_tradnl"/>
        </w:rPr>
        <w:t>vapeadores</w:t>
      </w:r>
      <w:r>
        <w:rPr>
          <w:rFonts w:ascii="Book Antiqua" w:hAnsi="Book Antiqua"/>
          <w:lang w:val="es-ES_tradnl"/>
        </w:rPr>
        <w:t>”</w:t>
      </w:r>
      <w:r w:rsidRPr="00776B6F">
        <w:rPr>
          <w:rFonts w:ascii="Book Antiqua" w:hAnsi="Book Antiqua"/>
          <w:lang w:val="es-ES_tradnl"/>
        </w:rPr>
        <w:t xml:space="preserve"> en la población menor de edad y su impacto en la salud pública, esta Comisión considera que la aprobación de esta medida es meritoria y necesaria.</w:t>
      </w:r>
    </w:p>
    <w:p w14:paraId="10F0FCED" w14:textId="77777777" w:rsidR="000C7649" w:rsidRDefault="00F27289" w:rsidP="000C764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76B6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6872A356" w:rsidR="004C5BCE" w:rsidRPr="000C7649" w:rsidRDefault="004C5BCE" w:rsidP="000C7649">
      <w:pPr>
        <w:pStyle w:val="NormalWeb"/>
        <w:jc w:val="both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76B6F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776B6F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776B6F" w:rsidRPr="00776B6F">
        <w:rPr>
          <w:rFonts w:ascii="Book Antiqua" w:hAnsi="Book Antiqua"/>
          <w:sz w:val="24"/>
          <w:szCs w:val="24"/>
          <w:lang w:val="es-ES_tradnl"/>
        </w:rPr>
        <w:t>31</w:t>
      </w:r>
      <w:r w:rsidRPr="00776B6F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776B6F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776B6F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2E60B735" w:rsidR="003F3D8D" w:rsidRPr="00776B6F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776B6F">
        <w:rPr>
          <w:rFonts w:ascii="Book Antiqua" w:hAnsi="Book Antiqua" w:cs="Tahoma"/>
          <w:lang w:val="es-ES_tradnl"/>
        </w:rPr>
        <w:t>Respetuosamente sometido,</w:t>
      </w:r>
    </w:p>
    <w:p w14:paraId="0D4A074B" w14:textId="77777777" w:rsidR="003F3D8D" w:rsidRPr="00776B6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6DE09D7" w14:textId="77777777" w:rsidR="001570D9" w:rsidRDefault="001570D9" w:rsidP="008A4022">
      <w:pPr>
        <w:rPr>
          <w:rFonts w:ascii="Book Antiqua" w:hAnsi="Book Antiqua" w:cs="Tahoma"/>
          <w:b/>
          <w:bCs/>
          <w:lang w:val="es-ES_tradnl"/>
        </w:rPr>
      </w:pPr>
    </w:p>
    <w:p w14:paraId="275A6243" w14:textId="77777777" w:rsidR="001570D9" w:rsidRDefault="001570D9" w:rsidP="008A4022">
      <w:pPr>
        <w:rPr>
          <w:rFonts w:ascii="Book Antiqua" w:hAnsi="Book Antiqua" w:cs="Tahoma"/>
          <w:b/>
          <w:bCs/>
          <w:lang w:val="es-ES_tradnl"/>
        </w:rPr>
      </w:pPr>
    </w:p>
    <w:p w14:paraId="7DC33FC3" w14:textId="7910576D" w:rsidR="00307416" w:rsidRPr="00776B6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776B6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776B6F">
        <w:rPr>
          <w:rFonts w:ascii="Book Antiqua" w:hAnsi="Book Antiqua" w:cs="Tahoma"/>
          <w:lang w:val="es-ES_tradnl"/>
        </w:rPr>
        <w:br/>
      </w:r>
      <w:proofErr w:type="gramStart"/>
      <w:r w:rsidRPr="00776B6F">
        <w:rPr>
          <w:rFonts w:ascii="Book Antiqua" w:hAnsi="Book Antiqua" w:cs="Tahoma"/>
          <w:lang w:val="es-ES_tradnl"/>
        </w:rPr>
        <w:t>Presidente</w:t>
      </w:r>
      <w:proofErr w:type="gramEnd"/>
      <w:r w:rsidRPr="00776B6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776B6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193C1" w14:textId="77777777" w:rsidR="000E0AAD" w:rsidRDefault="000E0AAD" w:rsidP="00614C2C">
      <w:r>
        <w:separator/>
      </w:r>
    </w:p>
  </w:endnote>
  <w:endnote w:type="continuationSeparator" w:id="0">
    <w:p w14:paraId="10D87428" w14:textId="77777777" w:rsidR="000E0AAD" w:rsidRDefault="000E0AA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27065" w:rsidRDefault="009270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27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27065" w:rsidRDefault="009270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07536" w14:textId="77777777" w:rsidR="000E0AAD" w:rsidRDefault="000E0AAD" w:rsidP="00614C2C">
      <w:r>
        <w:separator/>
      </w:r>
    </w:p>
  </w:footnote>
  <w:footnote w:type="continuationSeparator" w:id="0">
    <w:p w14:paraId="5E567780" w14:textId="77777777" w:rsidR="000E0AAD" w:rsidRDefault="000E0AA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583006">
    <w:abstractNumId w:val="6"/>
  </w:num>
  <w:num w:numId="2" w16cid:durableId="25984574">
    <w:abstractNumId w:val="11"/>
  </w:num>
  <w:num w:numId="3" w16cid:durableId="1934625124">
    <w:abstractNumId w:val="3"/>
  </w:num>
  <w:num w:numId="4" w16cid:durableId="1491284758">
    <w:abstractNumId w:val="1"/>
  </w:num>
  <w:num w:numId="5" w16cid:durableId="840782484">
    <w:abstractNumId w:val="7"/>
  </w:num>
  <w:num w:numId="6" w16cid:durableId="1190490401">
    <w:abstractNumId w:val="4"/>
  </w:num>
  <w:num w:numId="7" w16cid:durableId="1660844992">
    <w:abstractNumId w:val="5"/>
  </w:num>
  <w:num w:numId="8" w16cid:durableId="1759793983">
    <w:abstractNumId w:val="8"/>
  </w:num>
  <w:num w:numId="9" w16cid:durableId="1171532643">
    <w:abstractNumId w:val="9"/>
  </w:num>
  <w:num w:numId="10" w16cid:durableId="1290622172">
    <w:abstractNumId w:val="0"/>
  </w:num>
  <w:num w:numId="11" w16cid:durableId="2112124562">
    <w:abstractNumId w:val="2"/>
  </w:num>
  <w:num w:numId="12" w16cid:durableId="2278849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C7649"/>
    <w:rsid w:val="000E0AAD"/>
    <w:rsid w:val="000E15AD"/>
    <w:rsid w:val="00133986"/>
    <w:rsid w:val="0014288C"/>
    <w:rsid w:val="001570D9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C1171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25E8D"/>
    <w:rsid w:val="0053434B"/>
    <w:rsid w:val="00582242"/>
    <w:rsid w:val="005930E2"/>
    <w:rsid w:val="005A5DF4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2B63"/>
    <w:rsid w:val="00644454"/>
    <w:rsid w:val="006456B8"/>
    <w:rsid w:val="006469A2"/>
    <w:rsid w:val="006B0997"/>
    <w:rsid w:val="007106D1"/>
    <w:rsid w:val="00712D94"/>
    <w:rsid w:val="007156BD"/>
    <w:rsid w:val="0076703E"/>
    <w:rsid w:val="00776B6F"/>
    <w:rsid w:val="00780620"/>
    <w:rsid w:val="00781922"/>
    <w:rsid w:val="00781E8F"/>
    <w:rsid w:val="0079275C"/>
    <w:rsid w:val="007B31DC"/>
    <w:rsid w:val="007B6091"/>
    <w:rsid w:val="007C5A2C"/>
    <w:rsid w:val="007D7209"/>
    <w:rsid w:val="007F0E20"/>
    <w:rsid w:val="007F3B99"/>
    <w:rsid w:val="008171E8"/>
    <w:rsid w:val="00832E70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5ECA"/>
    <w:rsid w:val="009E27AD"/>
    <w:rsid w:val="009E7623"/>
    <w:rsid w:val="00A012A2"/>
    <w:rsid w:val="00A14380"/>
    <w:rsid w:val="00A15740"/>
    <w:rsid w:val="00A16A73"/>
    <w:rsid w:val="00A21C7C"/>
    <w:rsid w:val="00A365D9"/>
    <w:rsid w:val="00A461A3"/>
    <w:rsid w:val="00A4759F"/>
    <w:rsid w:val="00A53279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C935190-65CE-45A7-AB1D-5FF1078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2025-02-21T20:07:00Z</dcterms:created>
  <dcterms:modified xsi:type="dcterms:W3CDTF">2025-02-21T20:07:00Z</dcterms:modified>
</cp:coreProperties>
</file>