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3230F9D6"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551D96">
        <w:rPr>
          <w:rFonts w:ascii="Book Antiqua" w:eastAsia="Book Antiqua" w:hAnsi="Book Antiqua" w:cs="Book Antiqua"/>
          <w:b/>
          <w:sz w:val="52"/>
          <w:szCs w:val="52"/>
          <w:lang w:val="es-ES"/>
        </w:rPr>
        <w:t xml:space="preserve"> </w:t>
      </w:r>
      <w:r w:rsidR="00A215E6">
        <w:rPr>
          <w:rFonts w:ascii="Book Antiqua" w:eastAsia="Book Antiqua" w:hAnsi="Book Antiqua" w:cs="Book Antiqua"/>
          <w:b/>
          <w:sz w:val="52"/>
          <w:szCs w:val="52"/>
          <w:lang w:val="es-ES"/>
        </w:rPr>
        <w:t>l</w:t>
      </w:r>
      <w:r w:rsidR="00551D96">
        <w:rPr>
          <w:rFonts w:ascii="Book Antiqua" w:eastAsia="Book Antiqua" w:hAnsi="Book Antiqua" w:cs="Book Antiqua"/>
          <w:b/>
          <w:sz w:val="52"/>
          <w:szCs w:val="52"/>
          <w:lang w:val="es-ES"/>
        </w:rPr>
        <w:t>a</w:t>
      </w:r>
      <w:r w:rsidRPr="00044471">
        <w:rPr>
          <w:rFonts w:ascii="Book Antiqua" w:eastAsia="Book Antiqua" w:hAnsi="Book Antiqua" w:cs="Book Antiqua"/>
          <w:b/>
          <w:sz w:val="52"/>
          <w:szCs w:val="52"/>
          <w:lang w:val="es-ES"/>
        </w:rPr>
        <w:t xml:space="preserve"> </w:t>
      </w:r>
      <w:r w:rsidR="00551D96">
        <w:rPr>
          <w:rFonts w:ascii="Book Antiqua" w:eastAsia="Book Antiqua" w:hAnsi="Book Antiqua" w:cs="Book Antiqua"/>
          <w:b/>
          <w:sz w:val="52"/>
          <w:szCs w:val="52"/>
          <w:lang w:val="es-ES"/>
        </w:rPr>
        <w:t>C</w:t>
      </w:r>
      <w:r w:rsidRPr="00044471">
        <w:rPr>
          <w:rFonts w:ascii="Book Antiqua" w:eastAsia="Book Antiqua" w:hAnsi="Book Antiqua" w:cs="Book Antiqua"/>
          <w:b/>
          <w:sz w:val="52"/>
          <w:szCs w:val="52"/>
          <w:lang w:val="es-ES"/>
        </w:rPr>
        <w:t xml:space="preserve">. </w:t>
      </w:r>
      <w:r w:rsidR="00F1498E">
        <w:rPr>
          <w:rFonts w:ascii="Book Antiqua" w:eastAsia="Book Antiqua" w:hAnsi="Book Antiqua" w:cs="Book Antiqua"/>
          <w:b/>
          <w:sz w:val="52"/>
          <w:szCs w:val="52"/>
          <w:lang w:val="es-ES"/>
        </w:rPr>
        <w:t>201</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1401C536"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POSITIVO </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0D550B">
        <w:rPr>
          <w:rFonts w:ascii="Book Antiqua" w:eastAsia="Times New Roman" w:hAnsi="Book Antiqua" w:cs="Times New Roman"/>
          <w:sz w:val="24"/>
          <w:szCs w:val="24"/>
          <w:lang w:val="es-ES"/>
        </w:rPr>
        <w:t>24</w:t>
      </w:r>
      <w:r w:rsidR="00BF27E3">
        <w:rPr>
          <w:rFonts w:ascii="Book Antiqua" w:eastAsia="Times New Roman" w:hAnsi="Book Antiqua" w:cs="Times New Roman"/>
          <w:sz w:val="24"/>
          <w:szCs w:val="24"/>
          <w:lang w:val="es-ES"/>
        </w:rPr>
        <w:t xml:space="preserve"> de </w:t>
      </w:r>
      <w:r w:rsidR="000D550B">
        <w:rPr>
          <w:rFonts w:ascii="Book Antiqua" w:eastAsia="Times New Roman" w:hAnsi="Book Antiqua" w:cs="Times New Roman"/>
          <w:sz w:val="24"/>
          <w:szCs w:val="24"/>
          <w:lang w:val="es-ES"/>
        </w:rPr>
        <w:t xml:space="preserve">junio </w:t>
      </w:r>
      <w:r w:rsidR="0030144D" w:rsidRPr="00044471">
        <w:rPr>
          <w:rFonts w:ascii="Book Antiqua" w:eastAsia="Times New Roman" w:hAnsi="Book Antiqua" w:cs="Times New Roman"/>
          <w:sz w:val="24"/>
          <w:szCs w:val="24"/>
          <w:lang w:val="es-ES"/>
        </w:rPr>
        <w:t>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26B55823" w14:textId="51BD1CA8" w:rsidR="00426A07" w:rsidRPr="00044471" w:rsidRDefault="00426A07" w:rsidP="00044471">
      <w:pPr>
        <w:spacing w:after="0" w:line="276" w:lineRule="auto"/>
        <w:jc w:val="both"/>
        <w:rPr>
          <w:rFonts w:ascii="Book Antiqua" w:eastAsia="Times New Roman" w:hAnsi="Book Antiqua" w:cs="Times New Roman"/>
          <w:b/>
          <w:bCs/>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042970">
        <w:rPr>
          <w:rFonts w:ascii="Book Antiqua" w:eastAsia="Times New Roman" w:hAnsi="Book Antiqua" w:cs="Times New Roman"/>
          <w:b/>
          <w:sz w:val="24"/>
          <w:szCs w:val="24"/>
          <w:lang w:val="es-ES"/>
        </w:rPr>
        <w:t>de</w:t>
      </w:r>
      <w:r w:rsidR="000D550B">
        <w:rPr>
          <w:rFonts w:ascii="Book Antiqua" w:eastAsia="Times New Roman" w:hAnsi="Book Antiqua" w:cs="Times New Roman"/>
          <w:b/>
          <w:sz w:val="24"/>
          <w:szCs w:val="24"/>
          <w:lang w:val="es-ES"/>
        </w:rPr>
        <w:t xml:space="preserve"> </w:t>
      </w:r>
      <w:r w:rsidR="00042970">
        <w:rPr>
          <w:rFonts w:ascii="Book Antiqua" w:eastAsia="Times New Roman" w:hAnsi="Book Antiqua" w:cs="Times New Roman"/>
          <w:b/>
          <w:sz w:val="24"/>
          <w:szCs w:val="24"/>
          <w:lang w:val="es-ES"/>
        </w:rPr>
        <w:t>l</w:t>
      </w:r>
      <w:r w:rsidR="000D550B">
        <w:rPr>
          <w:rFonts w:ascii="Book Antiqua" w:eastAsia="Times New Roman" w:hAnsi="Book Antiqua" w:cs="Times New Roman"/>
          <w:b/>
          <w:sz w:val="24"/>
          <w:szCs w:val="24"/>
          <w:lang w:val="es-ES"/>
        </w:rPr>
        <w:t>a</w:t>
      </w:r>
      <w:r w:rsidR="00042970">
        <w:rPr>
          <w:rFonts w:ascii="Book Antiqua" w:eastAsia="Times New Roman" w:hAnsi="Book Antiqua" w:cs="Times New Roman"/>
          <w:b/>
          <w:sz w:val="24"/>
          <w:szCs w:val="24"/>
          <w:lang w:val="es-ES"/>
        </w:rPr>
        <w:t xml:space="preserve"> </w:t>
      </w:r>
      <w:r w:rsidR="000D550B">
        <w:rPr>
          <w:rFonts w:ascii="Book Antiqua" w:eastAsia="Times New Roman" w:hAnsi="Book Antiqua" w:cs="Times New Roman"/>
          <w:b/>
          <w:sz w:val="24"/>
          <w:szCs w:val="24"/>
          <w:lang w:val="es-ES"/>
        </w:rPr>
        <w:t>Cámara</w:t>
      </w:r>
      <w:r w:rsidR="004C2432" w:rsidRPr="00044471">
        <w:rPr>
          <w:rFonts w:ascii="Book Antiqua" w:eastAsia="Times New Roman" w:hAnsi="Book Antiqua" w:cs="Times New Roman"/>
          <w:b/>
          <w:sz w:val="24"/>
          <w:szCs w:val="24"/>
          <w:lang w:val="es-ES"/>
        </w:rPr>
        <w:t xml:space="preserve"> </w:t>
      </w:r>
      <w:r w:rsidR="00F1498E">
        <w:rPr>
          <w:rFonts w:ascii="Book Antiqua" w:eastAsia="Times New Roman" w:hAnsi="Book Antiqua" w:cs="Times New Roman"/>
          <w:b/>
          <w:sz w:val="24"/>
          <w:szCs w:val="24"/>
          <w:lang w:val="es-ES"/>
        </w:rPr>
        <w:t>201</w:t>
      </w:r>
      <w:r w:rsidRPr="00044471">
        <w:rPr>
          <w:rFonts w:ascii="Book Antiqua" w:eastAsia="Times New Roman" w:hAnsi="Book Antiqua" w:cs="Times New Roman"/>
          <w:sz w:val="24"/>
          <w:szCs w:val="24"/>
          <w:lang w:val="es-ES"/>
        </w:rPr>
        <w:t xml:space="preserve">, </w:t>
      </w:r>
      <w:r w:rsidRPr="00044471">
        <w:rPr>
          <w:rFonts w:ascii="Book Antiqua" w:eastAsia="Times New Roman" w:hAnsi="Book Antiqua" w:cs="Times New Roman"/>
          <w:bCs/>
          <w:sz w:val="24"/>
          <w:szCs w:val="24"/>
          <w:lang w:val="es-ES"/>
        </w:rPr>
        <w:t>recomienda</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a este Alto Cuerpo su</w:t>
      </w:r>
      <w:r w:rsidRPr="00044471">
        <w:rPr>
          <w:rFonts w:ascii="Book Antiqua" w:eastAsia="Times New Roman" w:hAnsi="Book Antiqua" w:cs="Times New Roman"/>
          <w:sz w:val="24"/>
          <w:szCs w:val="24"/>
          <w:lang w:val="es-ES"/>
        </w:rPr>
        <w:t xml:space="preserve"> aprobación, </w:t>
      </w:r>
      <w:r w:rsidR="00C74398">
        <w:rPr>
          <w:rFonts w:ascii="Book Antiqua" w:eastAsia="Times New Roman" w:hAnsi="Book Antiqua" w:cs="Times New Roman"/>
          <w:sz w:val="24"/>
          <w:szCs w:val="24"/>
          <w:lang w:val="es-ES"/>
        </w:rPr>
        <w:t>con las</w:t>
      </w:r>
      <w:r w:rsidR="004C2432" w:rsidRPr="000D550B">
        <w:rPr>
          <w:rFonts w:ascii="Book Antiqua" w:eastAsia="Times New Roman" w:hAnsi="Book Antiqua" w:cs="Times New Roman"/>
          <w:sz w:val="24"/>
          <w:szCs w:val="24"/>
          <w:lang w:val="es-ES"/>
        </w:rPr>
        <w:t xml:space="preserve"> enmiendas</w:t>
      </w:r>
      <w:r w:rsidR="00C74398">
        <w:rPr>
          <w:rFonts w:ascii="Book Antiqua" w:eastAsia="Times New Roman" w:hAnsi="Book Antiqua" w:cs="Times New Roman"/>
          <w:sz w:val="24"/>
          <w:szCs w:val="24"/>
          <w:lang w:val="es-ES"/>
        </w:rPr>
        <w:t xml:space="preserve"> contenidas en el Entirillado Electrónico que se acompaña</w:t>
      </w:r>
      <w:r w:rsidR="004C2432" w:rsidRPr="000D550B">
        <w:rPr>
          <w:rFonts w:ascii="Book Antiqua" w:eastAsia="Times New Roman" w:hAnsi="Book Antiqua" w:cs="Times New Roman"/>
          <w:sz w:val="24"/>
          <w:szCs w:val="24"/>
          <w:lang w:val="es-ES"/>
        </w:rPr>
        <w:t>.</w:t>
      </w:r>
    </w:p>
    <w:p w14:paraId="417ECB02" w14:textId="77777777" w:rsidR="004C2432" w:rsidRPr="00044471"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044471">
      <w:pPr>
        <w:spacing w:after="0" w:line="276" w:lineRule="auto"/>
        <w:jc w:val="center"/>
        <w:rPr>
          <w:rFonts w:ascii="Book Antiqua" w:eastAsia="Times New Roman" w:hAnsi="Book Antiqua" w:cs="Times New Roman"/>
          <w:b/>
          <w:sz w:val="24"/>
          <w:szCs w:val="24"/>
          <w:lang w:val="es-ES"/>
        </w:rPr>
      </w:pPr>
    </w:p>
    <w:p w14:paraId="1BD0F6E0" w14:textId="779097AE" w:rsidR="00F1498E" w:rsidRPr="00B52C80" w:rsidRDefault="00EA7611" w:rsidP="00F1498E">
      <w:pPr>
        <w:ind w:left="360" w:hanging="360"/>
        <w:jc w:val="both"/>
        <w:rPr>
          <w:rFonts w:ascii="Book Antiqua" w:hAnsi="Book Antiqua"/>
          <w:lang w:val="es-ES_tradnl"/>
        </w:rPr>
      </w:pPr>
      <w:r w:rsidRPr="00CF0207">
        <w:rPr>
          <w:rFonts w:ascii="Book Antiqua" w:eastAsia="Times New Roman" w:hAnsi="Book Antiqua"/>
          <w:sz w:val="24"/>
          <w:szCs w:val="24"/>
          <w:lang w:val="es-PR"/>
        </w:rPr>
        <w:t xml:space="preserve">El </w:t>
      </w:r>
      <w:r>
        <w:rPr>
          <w:rFonts w:ascii="Book Antiqua" w:eastAsia="Times New Roman" w:hAnsi="Book Antiqua"/>
          <w:b/>
          <w:sz w:val="24"/>
          <w:szCs w:val="24"/>
          <w:lang w:val="es-PR"/>
        </w:rPr>
        <w:t>Proyecto de</w:t>
      </w:r>
      <w:r w:rsidR="000D550B">
        <w:rPr>
          <w:rFonts w:ascii="Book Antiqua" w:eastAsia="Times New Roman" w:hAnsi="Book Antiqua"/>
          <w:b/>
          <w:sz w:val="24"/>
          <w:szCs w:val="24"/>
          <w:lang w:val="es-PR"/>
        </w:rPr>
        <w:t xml:space="preserve"> </w:t>
      </w:r>
      <w:r>
        <w:rPr>
          <w:rFonts w:ascii="Book Antiqua" w:eastAsia="Times New Roman" w:hAnsi="Book Antiqua"/>
          <w:b/>
          <w:sz w:val="24"/>
          <w:szCs w:val="24"/>
          <w:lang w:val="es-PR"/>
        </w:rPr>
        <w:t>l</w:t>
      </w:r>
      <w:r w:rsidR="000D550B">
        <w:rPr>
          <w:rFonts w:ascii="Book Antiqua" w:eastAsia="Times New Roman" w:hAnsi="Book Antiqua"/>
          <w:b/>
          <w:sz w:val="24"/>
          <w:szCs w:val="24"/>
          <w:lang w:val="es-PR"/>
        </w:rPr>
        <w:t xml:space="preserve">a Cámara </w:t>
      </w:r>
      <w:r w:rsidR="00F1498E">
        <w:rPr>
          <w:rFonts w:ascii="Book Antiqua" w:eastAsia="Times New Roman" w:hAnsi="Book Antiqua"/>
          <w:b/>
          <w:sz w:val="24"/>
          <w:szCs w:val="24"/>
          <w:lang w:val="es-PR"/>
        </w:rPr>
        <w:t>201</w:t>
      </w:r>
      <w:r w:rsidR="000D550B">
        <w:rPr>
          <w:rFonts w:ascii="Book Antiqua" w:eastAsia="Times New Roman" w:hAnsi="Book Antiqua"/>
          <w:b/>
          <w:sz w:val="24"/>
          <w:szCs w:val="24"/>
          <w:lang w:val="es-PR"/>
        </w:rPr>
        <w:t xml:space="preserve"> </w:t>
      </w:r>
      <w:r w:rsidRPr="00F1498E">
        <w:rPr>
          <w:rFonts w:ascii="Book Antiqua" w:eastAsia="Times New Roman" w:hAnsi="Book Antiqua"/>
          <w:sz w:val="24"/>
          <w:szCs w:val="24"/>
          <w:lang w:val="es-PR"/>
        </w:rPr>
        <w:t>propone</w:t>
      </w:r>
      <w:r w:rsidR="009A4FDD" w:rsidRPr="00F1498E">
        <w:rPr>
          <w:rFonts w:ascii="Book Antiqua" w:hAnsi="Book Antiqua"/>
          <w:sz w:val="24"/>
          <w:szCs w:val="24"/>
          <w:lang w:val="es-ES_tradnl"/>
        </w:rPr>
        <w:t xml:space="preserve"> </w:t>
      </w:r>
      <w:r w:rsidR="00F1498E" w:rsidRPr="00F1498E">
        <w:rPr>
          <w:rFonts w:ascii="Book Antiqua" w:hAnsi="Book Antiqua"/>
          <w:sz w:val="24"/>
          <w:szCs w:val="24"/>
          <w:lang w:val="es-ES_tradnl"/>
        </w:rPr>
        <w:t xml:space="preserve">enmendar los incisos (b) y (n) del Artículo 3 de la Ley Núm. 40-1993, según enmendada, </w:t>
      </w:r>
      <w:bookmarkStart w:id="0" w:name="_Hlk187585823"/>
      <w:r w:rsidR="00F1498E" w:rsidRPr="00F1498E">
        <w:rPr>
          <w:rFonts w:ascii="Book Antiqua" w:hAnsi="Book Antiqua"/>
          <w:sz w:val="24"/>
          <w:szCs w:val="24"/>
          <w:lang w:val="es-ES_tradnl"/>
        </w:rPr>
        <w:t>conocida como “Ley para Reglamentar la Práctica de Fumar en Determinados Lugares Públicos y Privados”,</w:t>
      </w:r>
      <w:bookmarkEnd w:id="0"/>
      <w:r w:rsidR="00F1498E" w:rsidRPr="00F1498E">
        <w:rPr>
          <w:rFonts w:ascii="Book Antiqua" w:hAnsi="Book Antiqua"/>
          <w:sz w:val="24"/>
          <w:szCs w:val="24"/>
          <w:lang w:val="es-ES_tradnl"/>
        </w:rPr>
        <w:t xml:space="preserve"> a los fines de establecer nuevas disposiciones en torno a los planteles de enseñanza e instalaciones recreativas públicas y privadas; y para otros fines relacionados.</w:t>
      </w:r>
      <w:r w:rsidR="00F1498E" w:rsidRPr="00B52C80">
        <w:rPr>
          <w:rFonts w:ascii="Book Antiqua" w:hAnsi="Book Antiqua"/>
          <w:lang w:val="es-ES_tradnl"/>
        </w:rPr>
        <w:t xml:space="preserve"> </w:t>
      </w:r>
    </w:p>
    <w:p w14:paraId="65E45277" w14:textId="3A9BAF70" w:rsidR="009A4FDD" w:rsidRPr="00A84459" w:rsidRDefault="009A4FDD" w:rsidP="00EB4A24">
      <w:pPr>
        <w:pStyle w:val="NoSpacing"/>
        <w:rPr>
          <w:lang w:val="es-ES_tradnl"/>
        </w:rPr>
      </w:pPr>
    </w:p>
    <w:p w14:paraId="7BAA753D" w14:textId="7ADDF122" w:rsidR="007E656E" w:rsidRPr="00721B2A" w:rsidRDefault="00607F19" w:rsidP="00721B2A">
      <w:pPr>
        <w:pStyle w:val="NoSpacing"/>
        <w:jc w:val="center"/>
        <w:rPr>
          <w:rFonts w:ascii="Book Antiqua" w:hAnsi="Book Antiqua"/>
          <w:b/>
          <w:bCs/>
          <w:lang w:val="es-ES"/>
        </w:rPr>
      </w:pPr>
      <w:r w:rsidRPr="00721B2A">
        <w:rPr>
          <w:rFonts w:ascii="Book Antiqua" w:hAnsi="Book Antiqua"/>
          <w:b/>
          <w:bCs/>
          <w:lang w:val="es-ES"/>
        </w:rPr>
        <w:t>ANÁLISIS DE LA MEDIDA</w:t>
      </w:r>
    </w:p>
    <w:p w14:paraId="762B6DD5" w14:textId="77777777" w:rsidR="00050C02" w:rsidRPr="00721B2A" w:rsidRDefault="00050C02" w:rsidP="00721B2A">
      <w:pPr>
        <w:pStyle w:val="NoSpacing"/>
        <w:jc w:val="center"/>
        <w:rPr>
          <w:rFonts w:ascii="Book Antiqua" w:hAnsi="Book Antiqua"/>
          <w:b/>
          <w:bCs/>
        </w:rPr>
      </w:pPr>
    </w:p>
    <w:p w14:paraId="0CF3663F" w14:textId="69632FD9" w:rsidR="00F1498E" w:rsidRDefault="00A52183" w:rsidP="00EB4A24">
      <w:pPr>
        <w:pStyle w:val="NoSpacing"/>
        <w:spacing w:line="276" w:lineRule="auto"/>
        <w:jc w:val="both"/>
        <w:rPr>
          <w:rFonts w:ascii="Book Antiqua" w:hAnsi="Book Antiqua"/>
          <w:szCs w:val="24"/>
          <w:lang w:val="es-ES_tradnl"/>
        </w:rPr>
      </w:pPr>
      <w:r w:rsidRPr="00F1498E">
        <w:rPr>
          <w:rFonts w:ascii="Book Antiqua" w:hAnsi="Book Antiqua"/>
          <w:bCs/>
          <w:szCs w:val="24"/>
          <w:lang w:val="es-ES"/>
        </w:rPr>
        <w:t xml:space="preserve">Según se desprende de la Exposición de Motivos de la medida, </w:t>
      </w:r>
      <w:r w:rsidR="00F1498E" w:rsidRPr="00F1498E">
        <w:rPr>
          <w:rFonts w:ascii="Book Antiqua" w:hAnsi="Book Antiqua"/>
          <w:szCs w:val="24"/>
          <w:lang w:val="es-ES_tradnl"/>
        </w:rPr>
        <w:t xml:space="preserve">El hábito de fumar conlleva riesgos para toda la ciudadanía, no solo afecta al fumador, también al no fumador que está al alcance del humo de la nicotina. Un solo fumador puede afectar la salud de varias personas a su alrededor y el peligro se agudiza cuando estas padecen de condiciones y enfermedades pulmonares o cardiacas. </w:t>
      </w:r>
    </w:p>
    <w:p w14:paraId="18FC778B" w14:textId="77777777" w:rsidR="00EB4A24" w:rsidRPr="00F1498E" w:rsidRDefault="00EB4A24" w:rsidP="00EB4A24">
      <w:pPr>
        <w:pStyle w:val="NoSpacing"/>
        <w:spacing w:line="276" w:lineRule="auto"/>
        <w:jc w:val="both"/>
        <w:rPr>
          <w:rFonts w:ascii="Book Antiqua" w:hAnsi="Book Antiqua"/>
          <w:szCs w:val="24"/>
          <w:lang w:val="es-ES_tradnl"/>
        </w:rPr>
      </w:pPr>
    </w:p>
    <w:p w14:paraId="31E1573A" w14:textId="1D2F8D66" w:rsidR="00F1498E" w:rsidRDefault="00F1498E" w:rsidP="00EB4A24">
      <w:pPr>
        <w:pStyle w:val="NoSpacing"/>
        <w:spacing w:line="276" w:lineRule="auto"/>
        <w:jc w:val="both"/>
        <w:rPr>
          <w:rFonts w:ascii="Book Antiqua" w:hAnsi="Book Antiqua"/>
          <w:szCs w:val="24"/>
          <w:lang w:val="es-ES_tradnl"/>
        </w:rPr>
      </w:pPr>
      <w:r w:rsidRPr="00F1498E">
        <w:rPr>
          <w:rFonts w:ascii="Book Antiqua" w:hAnsi="Book Antiqua"/>
          <w:szCs w:val="24"/>
          <w:lang w:val="es-ES_tradnl"/>
        </w:rPr>
        <w:t xml:space="preserve">El fumar, es uno de los factores principales en la alta incidencia de enfermedades crónicas pulmonares como el cáncer. También afecta severamente en el desarrollo de un </w:t>
      </w:r>
      <w:r w:rsidRPr="00F1498E">
        <w:rPr>
          <w:rFonts w:ascii="Book Antiqua" w:hAnsi="Book Antiqua"/>
          <w:szCs w:val="24"/>
          <w:lang w:val="es-ES_tradnl"/>
        </w:rPr>
        <w:lastRenderedPageBreak/>
        <w:t xml:space="preserve">embarazo. Es preocupante el aumento anual en muertes de personas no fumadores por cáncer en el pulmón, así como la alta incidencia de niños que sufren de infecciones en las vías respiratorias. </w:t>
      </w:r>
    </w:p>
    <w:p w14:paraId="3EFC93E9" w14:textId="77777777" w:rsidR="00EB4A24" w:rsidRPr="00F1498E" w:rsidRDefault="00EB4A24" w:rsidP="00EB4A24">
      <w:pPr>
        <w:pStyle w:val="NoSpacing"/>
        <w:spacing w:line="276" w:lineRule="auto"/>
        <w:jc w:val="both"/>
        <w:rPr>
          <w:rFonts w:ascii="Book Antiqua" w:hAnsi="Book Antiqua"/>
          <w:szCs w:val="24"/>
          <w:lang w:val="es-ES_tradnl"/>
        </w:rPr>
      </w:pPr>
    </w:p>
    <w:p w14:paraId="134E3CD7" w14:textId="7E3486AE" w:rsidR="00F1498E" w:rsidRDefault="00F1498E" w:rsidP="00EB4A24">
      <w:pPr>
        <w:pStyle w:val="NoSpacing"/>
        <w:spacing w:line="276" w:lineRule="auto"/>
        <w:jc w:val="both"/>
        <w:rPr>
          <w:rFonts w:ascii="Book Antiqua" w:hAnsi="Book Antiqua"/>
          <w:szCs w:val="24"/>
          <w:lang w:val="es-ES_tradnl"/>
        </w:rPr>
      </w:pPr>
      <w:r w:rsidRPr="00F1498E">
        <w:rPr>
          <w:rFonts w:ascii="Book Antiqua" w:hAnsi="Book Antiqua"/>
          <w:szCs w:val="24"/>
          <w:lang w:val="es-ES_tradnl"/>
        </w:rPr>
        <w:t xml:space="preserve">Para salvaguardar la salud y vida de los no fumadores, el Gobierno de Puerto Rico ha implementado política pública relacionada a la prohibición de fumar en determinados espacios públicos y privados. En un inicio, las prohibiciones se establecieron de forma reglamentaria, pero luego entró en vigor la Ley Núm. 40-1993, según enmendada, conocida como “Ley para Reglamentar la Práctica de Fumar en Determinados Lugares Públicos y Privados”. Esta última legislación de avanzada fue un gran paso en la prohibición de fumar en lugares críticos. Aunque la merma de fumar en cualquier lugar es notable, aun podemos hacer mucho más para proteger a nuestros niños, particularmente evitando que desarrollen algún tipo de condición respiratoria a temprana edad. </w:t>
      </w:r>
    </w:p>
    <w:p w14:paraId="29FE0187" w14:textId="77777777" w:rsidR="00EB4A24" w:rsidRPr="00F1498E" w:rsidRDefault="00EB4A24" w:rsidP="00EB4A24">
      <w:pPr>
        <w:pStyle w:val="NoSpacing"/>
        <w:spacing w:line="276" w:lineRule="auto"/>
        <w:jc w:val="both"/>
        <w:rPr>
          <w:rFonts w:ascii="Book Antiqua" w:hAnsi="Book Antiqua"/>
          <w:szCs w:val="24"/>
          <w:lang w:val="es-ES_tradnl"/>
        </w:rPr>
      </w:pPr>
    </w:p>
    <w:p w14:paraId="535D68D1" w14:textId="5419D477" w:rsidR="00F1498E" w:rsidRDefault="00F1498E" w:rsidP="00EB4A24">
      <w:pPr>
        <w:pStyle w:val="NoSpacing"/>
        <w:spacing w:line="276" w:lineRule="auto"/>
        <w:jc w:val="both"/>
        <w:rPr>
          <w:rFonts w:ascii="Book Antiqua" w:hAnsi="Book Antiqua"/>
          <w:szCs w:val="24"/>
          <w:lang w:val="es-ES_tradnl"/>
        </w:rPr>
      </w:pPr>
      <w:r w:rsidRPr="00F1498E">
        <w:rPr>
          <w:rFonts w:ascii="Book Antiqua" w:hAnsi="Book Antiqua"/>
          <w:szCs w:val="24"/>
          <w:lang w:val="es-ES_tradnl"/>
        </w:rPr>
        <w:t xml:space="preserve">Nuestros niños, adolescentes y jóvenes, frecuentan en gran mayoría los planteles de enseñanza y las instalaciones recreativas tanto públicas como privadas. Aunque la Ley prohíbe fumar en estos lugares, se permite designar un área para fumadores. Ciertamente, aún la designación especial de esas áreas vulnera la salud de los no fumadores. Aunque el fumador se mueva al salón o área destinada para fumadores, el ambiente permite que se esparza el humo y llegue a no fumadores ubicados en las inmediaciones. </w:t>
      </w:r>
    </w:p>
    <w:p w14:paraId="1815794D" w14:textId="77777777" w:rsidR="00EB4A24" w:rsidRPr="00F1498E" w:rsidRDefault="00EB4A24" w:rsidP="00EB4A24">
      <w:pPr>
        <w:pStyle w:val="NoSpacing"/>
        <w:spacing w:line="276" w:lineRule="auto"/>
        <w:jc w:val="both"/>
        <w:rPr>
          <w:rFonts w:ascii="Book Antiqua" w:hAnsi="Book Antiqua"/>
          <w:szCs w:val="24"/>
          <w:lang w:val="es-ES_tradnl"/>
        </w:rPr>
      </w:pPr>
    </w:p>
    <w:p w14:paraId="377CDDFA" w14:textId="4AC396A6" w:rsidR="00A52183" w:rsidRPr="00F1498E" w:rsidRDefault="00F1498E" w:rsidP="00EB4A24">
      <w:pPr>
        <w:pStyle w:val="NoSpacing"/>
        <w:spacing w:line="276" w:lineRule="auto"/>
        <w:jc w:val="both"/>
        <w:rPr>
          <w:rFonts w:ascii="Book Antiqua" w:hAnsi="Book Antiqua"/>
          <w:szCs w:val="24"/>
          <w:lang w:val="es-ES_tradnl"/>
        </w:rPr>
      </w:pPr>
      <w:r w:rsidRPr="00F1498E">
        <w:rPr>
          <w:rFonts w:ascii="Book Antiqua" w:hAnsi="Book Antiqua"/>
          <w:szCs w:val="24"/>
          <w:lang w:val="es-ES_tradnl"/>
        </w:rPr>
        <w:t xml:space="preserve">Los planteles de enseñanza e instalaciones recreativas concurridas en su mayoría por niños y adolescentes deben gozar de las mayores protecciones contra el mal de la nicotina y el tabaco en general. Sobre el particular, se dispone que en estos lugares no se podrán establecer áreas para fumadores. Más aún, se establece que cualquier fumador tendrá que estar a más de   veinte (20) metros de las instalaciones para poder fumar. Toda persona que no cumpla con este marco legal se expone a las multas establecidas en la Ley. </w:t>
      </w:r>
    </w:p>
    <w:p w14:paraId="2BC16377" w14:textId="77777777" w:rsidR="0036586B" w:rsidRPr="00044471" w:rsidRDefault="0036586B" w:rsidP="00EB4A24">
      <w:pPr>
        <w:pStyle w:val="NoSpacing"/>
        <w:spacing w:line="276" w:lineRule="auto"/>
        <w:jc w:val="both"/>
        <w:rPr>
          <w:rFonts w:ascii="Book Antiqua" w:eastAsia="Times New Roman" w:hAnsi="Book Antiqua"/>
          <w:bCs/>
          <w:szCs w:val="24"/>
          <w:lang w:val="es-ES"/>
        </w:rPr>
      </w:pPr>
    </w:p>
    <w:p w14:paraId="62B35931" w14:textId="0E58B1D2" w:rsidR="00C41B7E" w:rsidRDefault="00C41B7E"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DEL INFORME</w:t>
      </w:r>
    </w:p>
    <w:p w14:paraId="56278D03" w14:textId="77777777" w:rsidR="00050C02" w:rsidRPr="00044471" w:rsidRDefault="00050C02" w:rsidP="00EB4A24">
      <w:pPr>
        <w:pStyle w:val="NoSpacing"/>
        <w:rPr>
          <w:lang w:val="es-ES"/>
        </w:rPr>
      </w:pPr>
    </w:p>
    <w:p w14:paraId="4414E705" w14:textId="0DF4FFA2" w:rsidR="00DA160F" w:rsidRPr="00FC570F" w:rsidRDefault="00050C02" w:rsidP="00DA160F">
      <w:pPr>
        <w:spacing w:after="0" w:line="276" w:lineRule="auto"/>
        <w:jc w:val="both"/>
        <w:rPr>
          <w:rFonts w:ascii="Book Antiqua" w:hAnsi="Book Antiqua"/>
          <w:sz w:val="24"/>
          <w:szCs w:val="24"/>
          <w:lang w:val="es-ES"/>
        </w:rPr>
      </w:pPr>
      <w:r w:rsidRPr="00FC570F">
        <w:rPr>
          <w:rFonts w:ascii="Book Antiqua" w:hAnsi="Book Antiqua"/>
          <w:sz w:val="24"/>
          <w:szCs w:val="24"/>
          <w:lang w:val="es-ES"/>
        </w:rPr>
        <w:t xml:space="preserve">Como parte del proceso de análisis y evaluación del </w:t>
      </w:r>
      <w:r w:rsidRPr="00EB4A24">
        <w:rPr>
          <w:rFonts w:ascii="Book Antiqua" w:hAnsi="Book Antiqua"/>
          <w:b/>
          <w:bCs/>
          <w:sz w:val="24"/>
          <w:szCs w:val="24"/>
          <w:lang w:val="es-ES"/>
        </w:rPr>
        <w:t>P. de</w:t>
      </w:r>
      <w:r w:rsidR="004C6C6A" w:rsidRPr="00EB4A24">
        <w:rPr>
          <w:rFonts w:ascii="Book Antiqua" w:hAnsi="Book Antiqua"/>
          <w:b/>
          <w:bCs/>
          <w:sz w:val="24"/>
          <w:szCs w:val="24"/>
          <w:lang w:val="es-ES"/>
        </w:rPr>
        <w:t xml:space="preserve"> </w:t>
      </w:r>
      <w:r w:rsidRPr="00EB4A24">
        <w:rPr>
          <w:rFonts w:ascii="Book Antiqua" w:hAnsi="Book Antiqua"/>
          <w:b/>
          <w:bCs/>
          <w:sz w:val="24"/>
          <w:szCs w:val="24"/>
          <w:lang w:val="es-ES"/>
        </w:rPr>
        <w:t>l</w:t>
      </w:r>
      <w:r w:rsidR="004C6C6A" w:rsidRPr="00EB4A24">
        <w:rPr>
          <w:rFonts w:ascii="Book Antiqua" w:hAnsi="Book Antiqua"/>
          <w:b/>
          <w:bCs/>
          <w:sz w:val="24"/>
          <w:szCs w:val="24"/>
          <w:lang w:val="es-ES"/>
        </w:rPr>
        <w:t>a</w:t>
      </w:r>
      <w:r w:rsidRPr="00EB4A24">
        <w:rPr>
          <w:rFonts w:ascii="Book Antiqua" w:hAnsi="Book Antiqua"/>
          <w:b/>
          <w:bCs/>
          <w:sz w:val="24"/>
          <w:szCs w:val="24"/>
          <w:lang w:val="es-ES"/>
        </w:rPr>
        <w:t xml:space="preserve"> </w:t>
      </w:r>
      <w:r w:rsidR="004C6C6A" w:rsidRPr="00EB4A24">
        <w:rPr>
          <w:rFonts w:ascii="Book Antiqua" w:hAnsi="Book Antiqua"/>
          <w:b/>
          <w:bCs/>
          <w:sz w:val="24"/>
          <w:szCs w:val="24"/>
          <w:lang w:val="es-ES"/>
        </w:rPr>
        <w:t>C</w:t>
      </w:r>
      <w:r w:rsidRPr="00EB4A24">
        <w:rPr>
          <w:rFonts w:ascii="Book Antiqua" w:hAnsi="Book Antiqua"/>
          <w:b/>
          <w:bCs/>
          <w:sz w:val="24"/>
          <w:szCs w:val="24"/>
          <w:lang w:val="es-ES"/>
        </w:rPr>
        <w:t xml:space="preserve">. </w:t>
      </w:r>
      <w:r w:rsidR="00F1498E" w:rsidRPr="00EB4A24">
        <w:rPr>
          <w:rFonts w:ascii="Book Antiqua" w:hAnsi="Book Antiqua"/>
          <w:b/>
          <w:bCs/>
          <w:sz w:val="24"/>
          <w:szCs w:val="24"/>
          <w:lang w:val="es-ES"/>
        </w:rPr>
        <w:t>201</w:t>
      </w:r>
      <w:r w:rsidRPr="00FC570F">
        <w:rPr>
          <w:rFonts w:ascii="Book Antiqua" w:hAnsi="Book Antiqua"/>
          <w:sz w:val="24"/>
          <w:szCs w:val="24"/>
          <w:lang w:val="es-ES"/>
        </w:rPr>
        <w:t xml:space="preserve">, </w:t>
      </w:r>
      <w:r w:rsidR="00F471D6" w:rsidRPr="00FC570F">
        <w:rPr>
          <w:rFonts w:ascii="Book Antiqua" w:hAnsi="Book Antiqua"/>
          <w:sz w:val="24"/>
          <w:szCs w:val="24"/>
          <w:lang w:val="es-ES"/>
        </w:rPr>
        <w:t>la Honorable</w:t>
      </w:r>
      <w:r w:rsidRPr="00FC570F">
        <w:rPr>
          <w:rFonts w:ascii="Book Antiqua" w:hAnsi="Book Antiqua"/>
          <w:sz w:val="24"/>
          <w:szCs w:val="24"/>
          <w:lang w:val="es-ES"/>
        </w:rPr>
        <w:t xml:space="preserve"> Comisión de </w:t>
      </w:r>
      <w:r w:rsidR="0060292F" w:rsidRPr="00FC570F">
        <w:rPr>
          <w:rFonts w:ascii="Book Antiqua" w:hAnsi="Book Antiqua"/>
          <w:sz w:val="24"/>
          <w:szCs w:val="24"/>
          <w:lang w:val="es-ES"/>
        </w:rPr>
        <w:t>S</w:t>
      </w:r>
      <w:r w:rsidRPr="00FC570F">
        <w:rPr>
          <w:rFonts w:ascii="Book Antiqua" w:hAnsi="Book Antiqua"/>
          <w:sz w:val="24"/>
          <w:szCs w:val="24"/>
          <w:lang w:val="es-ES"/>
        </w:rPr>
        <w:t>alud del Senado</w:t>
      </w:r>
      <w:r w:rsidR="00DA160F" w:rsidRPr="00FC570F">
        <w:rPr>
          <w:rFonts w:ascii="Book Antiqua" w:hAnsi="Book Antiqua"/>
          <w:sz w:val="24"/>
          <w:szCs w:val="24"/>
          <w:lang w:val="es-ES"/>
        </w:rPr>
        <w:t xml:space="preserve"> evaluó</w:t>
      </w:r>
      <w:r w:rsidR="000967BA" w:rsidRPr="00FC570F">
        <w:rPr>
          <w:rFonts w:ascii="Book Antiqua" w:hAnsi="Book Antiqua"/>
          <w:sz w:val="24"/>
          <w:szCs w:val="24"/>
          <w:lang w:val="es-ES"/>
        </w:rPr>
        <w:t xml:space="preserve"> </w:t>
      </w:r>
      <w:r w:rsidR="00AA0B5D" w:rsidRPr="00FC570F">
        <w:rPr>
          <w:rFonts w:ascii="Book Antiqua" w:hAnsi="Book Antiqua"/>
          <w:sz w:val="24"/>
          <w:szCs w:val="24"/>
          <w:lang w:val="es-ES"/>
        </w:rPr>
        <w:t xml:space="preserve">los comentarios sobre la medida de diversos componentes gubernamentales y no gubernamentales. Los memoriales explicativos utilizados para el análisis de esta pieza legislativa son: el Departamento de Salud, el Departamento de Justicia, el Departamento de Educación, el Departamento de </w:t>
      </w:r>
      <w:r w:rsidR="00AA0B5D" w:rsidRPr="00FC570F">
        <w:rPr>
          <w:rFonts w:ascii="Book Antiqua" w:hAnsi="Book Antiqua"/>
          <w:sz w:val="24"/>
          <w:szCs w:val="24"/>
          <w:lang w:val="es-ES"/>
        </w:rPr>
        <w:lastRenderedPageBreak/>
        <w:t xml:space="preserve">Recreación y Deportes, la Asociación de Hospitales </w:t>
      </w:r>
      <w:r w:rsidR="00616A73">
        <w:rPr>
          <w:rFonts w:ascii="Book Antiqua" w:hAnsi="Book Antiqua"/>
          <w:sz w:val="24"/>
          <w:szCs w:val="24"/>
          <w:lang w:val="es-ES"/>
        </w:rPr>
        <w:t xml:space="preserve">de Puerto Rico </w:t>
      </w:r>
      <w:r w:rsidR="00AA0B5D" w:rsidRPr="00FC570F">
        <w:rPr>
          <w:rFonts w:ascii="Book Antiqua" w:hAnsi="Book Antiqua"/>
          <w:sz w:val="24"/>
          <w:szCs w:val="24"/>
          <w:lang w:val="es-ES"/>
        </w:rPr>
        <w:t xml:space="preserve">y la Asociación Médica de Puerto Rico. </w:t>
      </w:r>
      <w:r w:rsidR="00DA160F" w:rsidRPr="00FC570F">
        <w:rPr>
          <w:rFonts w:ascii="Book Antiqua" w:hAnsi="Book Antiqua"/>
          <w:sz w:val="24"/>
          <w:szCs w:val="24"/>
          <w:lang w:val="es-ES"/>
        </w:rPr>
        <w:t>Cabe destacar, que los memoriales utilizados fueron remitidos a la Comisión de Salud de la Cámara de Representantes.</w:t>
      </w:r>
      <w:r w:rsidR="000967BA" w:rsidRPr="00FC570F">
        <w:rPr>
          <w:rFonts w:ascii="Book Antiqua" w:hAnsi="Book Antiqua"/>
          <w:sz w:val="24"/>
          <w:szCs w:val="24"/>
          <w:lang w:val="es-ES"/>
        </w:rPr>
        <w:t xml:space="preserve"> </w:t>
      </w:r>
      <w:r w:rsidR="00721B2A">
        <w:rPr>
          <w:rFonts w:ascii="Book Antiqua" w:hAnsi="Book Antiqua"/>
          <w:sz w:val="24"/>
          <w:szCs w:val="24"/>
          <w:lang w:val="es-ES"/>
        </w:rPr>
        <w:t>Asimismo</w:t>
      </w:r>
      <w:r w:rsidR="000967BA" w:rsidRPr="00FC570F">
        <w:rPr>
          <w:rFonts w:ascii="Book Antiqua" w:hAnsi="Book Antiqua"/>
          <w:sz w:val="24"/>
          <w:szCs w:val="24"/>
          <w:lang w:val="es-ES"/>
        </w:rPr>
        <w:t>, examinamos el Informe Positivo y el Entirillado Electrónico cursado por el Cuerpo Hermano sobre la medida.</w:t>
      </w:r>
    </w:p>
    <w:p w14:paraId="5E833B23" w14:textId="77777777" w:rsidR="00A85889" w:rsidRPr="00FC570F" w:rsidRDefault="00A85889" w:rsidP="00DA160F">
      <w:pPr>
        <w:spacing w:after="0" w:line="276" w:lineRule="auto"/>
        <w:jc w:val="both"/>
        <w:rPr>
          <w:rFonts w:ascii="Book Antiqua" w:hAnsi="Book Antiqua"/>
          <w:sz w:val="24"/>
          <w:szCs w:val="24"/>
          <w:lang w:val="es-ES"/>
        </w:rPr>
      </w:pPr>
    </w:p>
    <w:p w14:paraId="0845FDC3" w14:textId="7A2AF8BA" w:rsidR="003D0510" w:rsidRPr="00FC570F" w:rsidRDefault="003D0510" w:rsidP="003D0510">
      <w:pPr>
        <w:spacing w:after="0" w:line="276" w:lineRule="auto"/>
        <w:jc w:val="both"/>
        <w:rPr>
          <w:rFonts w:ascii="Book Antiqua" w:hAnsi="Book Antiqua"/>
          <w:sz w:val="24"/>
          <w:szCs w:val="24"/>
          <w:lang w:val="es-ES"/>
        </w:rPr>
      </w:pPr>
      <w:r w:rsidRPr="00FC570F">
        <w:rPr>
          <w:rFonts w:ascii="Book Antiqua" w:hAnsi="Book Antiqua"/>
          <w:sz w:val="24"/>
          <w:szCs w:val="24"/>
          <w:lang w:val="es-ES"/>
        </w:rPr>
        <w:t xml:space="preserve">Es importante señalar, que para atender esta pieza legislativa la Comisión de Salud de la Cámara de Representantes realizó una vista pública el pasado, 28 de marzo de 2025 donde también se atendió el P. de la C. </w:t>
      </w:r>
      <w:r w:rsidR="00721B2A">
        <w:rPr>
          <w:rFonts w:ascii="Book Antiqua" w:hAnsi="Book Antiqua"/>
          <w:sz w:val="24"/>
          <w:szCs w:val="24"/>
          <w:lang w:val="es-ES"/>
        </w:rPr>
        <w:t>175</w:t>
      </w:r>
      <w:r w:rsidRPr="00FC570F">
        <w:rPr>
          <w:rFonts w:ascii="Book Antiqua" w:hAnsi="Book Antiqua"/>
          <w:sz w:val="24"/>
          <w:szCs w:val="24"/>
          <w:lang w:val="es-ES"/>
        </w:rPr>
        <w:t>, ambos relacionados con la regulación del tabaquismo en espacios públicos y sus inmediaciones. Comparecieron como deponentes, representantes de varias agencias y organizaciones: el Departamento de Salud, el Departamento de Educación, el Departamento de Recreación y Deportes y la Asociación de Hospitales. La Asociación Médica de Puerto Rico, aunque envió su ponencia, se excusó de participar presencialmente en la vista.</w:t>
      </w:r>
    </w:p>
    <w:p w14:paraId="628497DF" w14:textId="5EADDE4D" w:rsidR="00EB4A24" w:rsidRDefault="003D0510" w:rsidP="00EB4A24">
      <w:pPr>
        <w:pStyle w:val="NoSpacing"/>
        <w:spacing w:line="276" w:lineRule="auto"/>
        <w:jc w:val="both"/>
        <w:rPr>
          <w:rFonts w:ascii="Book Antiqua" w:hAnsi="Book Antiqua"/>
          <w:lang w:val="es-ES"/>
        </w:rPr>
      </w:pPr>
      <w:r w:rsidRPr="00FC570F">
        <w:rPr>
          <w:lang w:val="es-ES"/>
        </w:rPr>
        <w:br/>
      </w:r>
      <w:r w:rsidRPr="00EB4A24">
        <w:rPr>
          <w:rFonts w:ascii="Book Antiqua" w:hAnsi="Book Antiqua"/>
          <w:lang w:val="es-ES"/>
        </w:rPr>
        <w:t>Tras la celebración de la vista, la Comisión de Salud de la Cámara de Representantes enmendó el lenguaje de los proyectos para estandarizar las unidades de medida entre “pies” y “metros” y determinó</w:t>
      </w:r>
      <w:r w:rsidR="004F52F5" w:rsidRPr="00EB4A24">
        <w:rPr>
          <w:rFonts w:ascii="Book Antiqua" w:hAnsi="Book Antiqua"/>
          <w:lang w:val="es-ES"/>
        </w:rPr>
        <w:t xml:space="preserve"> incorporar a las universidades y escuelas superiores disponibles de la pieza legislativa objeto de evaluación.</w:t>
      </w:r>
    </w:p>
    <w:p w14:paraId="0D33636F" w14:textId="77777777" w:rsidR="00EB4A24" w:rsidRPr="00EB4A24" w:rsidRDefault="00EB4A24" w:rsidP="00EB4A24">
      <w:pPr>
        <w:pStyle w:val="NoSpacing"/>
        <w:spacing w:line="276" w:lineRule="auto"/>
        <w:jc w:val="both"/>
        <w:rPr>
          <w:rFonts w:ascii="Book Antiqua" w:hAnsi="Book Antiqua"/>
          <w:lang w:val="es-ES"/>
        </w:rPr>
      </w:pPr>
    </w:p>
    <w:p w14:paraId="48D54ECF" w14:textId="0D110F4C" w:rsidR="00044471" w:rsidRPr="00EB4A24" w:rsidRDefault="00050C02" w:rsidP="00EB4A24">
      <w:pPr>
        <w:pStyle w:val="NoSpacing"/>
        <w:spacing w:line="276" w:lineRule="auto"/>
        <w:jc w:val="both"/>
        <w:rPr>
          <w:rFonts w:ascii="Book Antiqua" w:hAnsi="Book Antiqua"/>
          <w:lang w:val="es-ES"/>
        </w:rPr>
      </w:pPr>
      <w:r w:rsidRPr="00EB4A24">
        <w:rPr>
          <w:rFonts w:ascii="Book Antiqua" w:hAnsi="Book Antiqua"/>
          <w:lang w:val="es-ES"/>
        </w:rPr>
        <w:t>A continuación, presentaremos un resumen de los argumentos y comentarios esbozados por las diferentes agencias y entidades consulta</w:t>
      </w:r>
      <w:r w:rsidR="005A50E1" w:rsidRPr="00EB4A24">
        <w:rPr>
          <w:rFonts w:ascii="Book Antiqua" w:hAnsi="Book Antiqua"/>
          <w:lang w:val="es-ES"/>
        </w:rPr>
        <w:t>da</w:t>
      </w:r>
      <w:r w:rsidRPr="00EB4A24">
        <w:rPr>
          <w:rFonts w:ascii="Book Antiqua" w:hAnsi="Book Antiqua"/>
          <w:lang w:val="es-ES"/>
        </w:rPr>
        <w:t xml:space="preserve">s durante el proceso de evaluación de la medida en referencia.  </w:t>
      </w:r>
    </w:p>
    <w:p w14:paraId="296E8187" w14:textId="77777777" w:rsidR="00050C02" w:rsidRPr="00EB4A24" w:rsidRDefault="00050C02" w:rsidP="00EB4A24">
      <w:pPr>
        <w:pStyle w:val="NoSpacing"/>
        <w:spacing w:line="276" w:lineRule="auto"/>
        <w:jc w:val="both"/>
        <w:rPr>
          <w:rFonts w:ascii="Book Antiqua" w:eastAsia="Times New Roman" w:hAnsi="Book Antiqua"/>
          <w:bCs/>
          <w:szCs w:val="24"/>
          <w:lang w:val="es-ES"/>
        </w:rPr>
      </w:pPr>
    </w:p>
    <w:p w14:paraId="5EF34A40" w14:textId="313A53CF" w:rsidR="00044471" w:rsidRDefault="004D344F"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DEPARTAMENTO DE SALUD</w:t>
      </w:r>
    </w:p>
    <w:p w14:paraId="5FA1C260" w14:textId="7EDB2955" w:rsidR="00050C02" w:rsidRPr="00EB4A24" w:rsidRDefault="00050C02" w:rsidP="00EB4A24">
      <w:pPr>
        <w:pStyle w:val="NoSpacing"/>
        <w:spacing w:line="276" w:lineRule="auto"/>
        <w:jc w:val="both"/>
        <w:rPr>
          <w:rFonts w:ascii="Book Antiqua" w:hAnsi="Book Antiqua"/>
          <w:lang w:val="es-ES"/>
        </w:rPr>
      </w:pPr>
    </w:p>
    <w:p w14:paraId="7572C512" w14:textId="7357DA2F" w:rsidR="00375866" w:rsidRPr="00EB4A24" w:rsidRDefault="00DC23D9" w:rsidP="00EB4A24">
      <w:pPr>
        <w:pStyle w:val="NoSpacing"/>
        <w:spacing w:line="276" w:lineRule="auto"/>
        <w:jc w:val="both"/>
        <w:rPr>
          <w:rFonts w:ascii="Book Antiqua" w:eastAsia="Calibri" w:hAnsi="Book Antiqua"/>
          <w:kern w:val="2"/>
          <w:lang w:val="es-ES"/>
          <w14:ligatures w14:val="standardContextual"/>
        </w:rPr>
      </w:pPr>
      <w:r w:rsidRPr="00EB4A24">
        <w:rPr>
          <w:rFonts w:ascii="Book Antiqua" w:hAnsi="Book Antiqua"/>
          <w:bCs/>
          <w:lang w:val="es-ES"/>
        </w:rPr>
        <w:t>Luego de examinar la pieza legislativa de referencia</w:t>
      </w:r>
      <w:r w:rsidRPr="00EB4A24">
        <w:rPr>
          <w:rFonts w:ascii="Book Antiqua" w:hAnsi="Book Antiqua"/>
          <w:lang w:val="es-ES"/>
        </w:rPr>
        <w:t xml:space="preserve">, </w:t>
      </w:r>
      <w:r w:rsidR="004D344F" w:rsidRPr="00EB4A24">
        <w:rPr>
          <w:rFonts w:ascii="Book Antiqua" w:hAnsi="Book Antiqua"/>
          <w:bCs/>
          <w:lang w:val="es-ES"/>
        </w:rPr>
        <w:t>el</w:t>
      </w:r>
      <w:r w:rsidR="004D344F" w:rsidRPr="00EB4A24">
        <w:rPr>
          <w:rFonts w:ascii="Book Antiqua" w:hAnsi="Book Antiqua"/>
          <w:lang w:val="es-ES"/>
        </w:rPr>
        <w:t xml:space="preserve"> </w:t>
      </w:r>
      <w:r w:rsidR="004D344F" w:rsidRPr="00EB4A24">
        <w:rPr>
          <w:rFonts w:ascii="Book Antiqua" w:hAnsi="Book Antiqua"/>
          <w:b/>
          <w:bCs/>
          <w:lang w:val="es-ES"/>
        </w:rPr>
        <w:t>Departamento de Salud</w:t>
      </w:r>
      <w:r w:rsidR="00044471" w:rsidRPr="00EB4A24">
        <w:rPr>
          <w:rFonts w:ascii="Book Antiqua" w:hAnsi="Book Antiqua"/>
          <w:bCs/>
          <w:lang w:val="es-ES"/>
        </w:rPr>
        <w:t xml:space="preserve"> presentó su </w:t>
      </w:r>
      <w:r w:rsidR="00D12C50" w:rsidRPr="00EB4A24">
        <w:rPr>
          <w:rFonts w:ascii="Book Antiqua" w:hAnsi="Book Antiqua"/>
          <w:bCs/>
          <w:lang w:val="es-ES"/>
        </w:rPr>
        <w:t>M</w:t>
      </w:r>
      <w:r w:rsidR="00044471" w:rsidRPr="00EB4A24">
        <w:rPr>
          <w:rFonts w:ascii="Book Antiqua" w:hAnsi="Book Antiqua"/>
          <w:bCs/>
          <w:lang w:val="es-ES"/>
        </w:rPr>
        <w:t xml:space="preserve">emorial </w:t>
      </w:r>
      <w:r w:rsidR="00D12C50" w:rsidRPr="00EB4A24">
        <w:rPr>
          <w:rFonts w:ascii="Book Antiqua" w:hAnsi="Book Antiqua"/>
          <w:bCs/>
          <w:lang w:val="es-ES"/>
        </w:rPr>
        <w:t>E</w:t>
      </w:r>
      <w:r w:rsidR="00044471" w:rsidRPr="00EB4A24">
        <w:rPr>
          <w:rFonts w:ascii="Book Antiqua" w:hAnsi="Book Antiqua"/>
          <w:bCs/>
          <w:lang w:val="es-ES"/>
        </w:rPr>
        <w:t xml:space="preserve">xplicativo por conducto de su </w:t>
      </w:r>
      <w:proofErr w:type="gramStart"/>
      <w:r w:rsidR="004D344F" w:rsidRPr="00EB4A24">
        <w:rPr>
          <w:rFonts w:ascii="Book Antiqua" w:hAnsi="Book Antiqua"/>
          <w:bCs/>
          <w:lang w:val="es-ES"/>
        </w:rPr>
        <w:t>Secretario</w:t>
      </w:r>
      <w:proofErr w:type="gramEnd"/>
      <w:r w:rsidR="00044471" w:rsidRPr="00EB4A24">
        <w:rPr>
          <w:rFonts w:ascii="Book Antiqua" w:hAnsi="Book Antiqua"/>
          <w:bCs/>
          <w:lang w:val="es-ES"/>
        </w:rPr>
        <w:t xml:space="preserve">, </w:t>
      </w:r>
      <w:r w:rsidR="00375866" w:rsidRPr="00EB4A24">
        <w:rPr>
          <w:rFonts w:ascii="Book Antiqua" w:hAnsi="Book Antiqua" w:cs="Arial"/>
          <w:color w:val="000000" w:themeColor="text1"/>
          <w:lang w:val="es-ES"/>
        </w:rPr>
        <w:t>Dr. Víctor M. Ramos Otero</w:t>
      </w:r>
      <w:r w:rsidR="00044471" w:rsidRPr="00EB4A24">
        <w:rPr>
          <w:rFonts w:ascii="Book Antiqua" w:hAnsi="Book Antiqua"/>
          <w:bCs/>
          <w:lang w:val="es-ES"/>
        </w:rPr>
        <w:t xml:space="preserve">, </w:t>
      </w:r>
      <w:r w:rsidR="00044471" w:rsidRPr="00EB4A24">
        <w:rPr>
          <w:rFonts w:ascii="Book Antiqua" w:eastAsia="Calibri" w:hAnsi="Book Antiqua"/>
          <w:kern w:val="2"/>
          <w:lang w:val="es-ES"/>
          <w14:ligatures w14:val="standardContextual"/>
        </w:rPr>
        <w:t>expresándose a favor de la aprobación de la medida, sujeto a la incorporación de enmiendas</w:t>
      </w:r>
      <w:r w:rsidR="004D344F" w:rsidRPr="00EB4A24">
        <w:rPr>
          <w:rFonts w:ascii="Book Antiqua" w:eastAsia="Calibri" w:hAnsi="Book Antiqua"/>
          <w:kern w:val="2"/>
          <w:lang w:val="es-ES"/>
          <w14:ligatures w14:val="standardContextual"/>
        </w:rPr>
        <w:t>.</w:t>
      </w:r>
    </w:p>
    <w:p w14:paraId="5AF33053" w14:textId="77777777" w:rsidR="00375866" w:rsidRPr="00EB4A24" w:rsidRDefault="00375866" w:rsidP="00EB4A24">
      <w:pPr>
        <w:pStyle w:val="NoSpacing"/>
        <w:spacing w:line="276" w:lineRule="auto"/>
        <w:jc w:val="both"/>
        <w:rPr>
          <w:rFonts w:ascii="Book Antiqua" w:eastAsia="Calibri" w:hAnsi="Book Antiqua"/>
          <w:kern w:val="2"/>
          <w:lang w:val="es-ES"/>
          <w14:ligatures w14:val="standardContextual"/>
        </w:rPr>
      </w:pPr>
    </w:p>
    <w:p w14:paraId="7DB81976" w14:textId="45C7AC66" w:rsidR="00242E15" w:rsidRDefault="00242E15" w:rsidP="00EB4A24">
      <w:pPr>
        <w:pStyle w:val="NoSpacing"/>
        <w:spacing w:line="276" w:lineRule="auto"/>
        <w:jc w:val="both"/>
        <w:rPr>
          <w:rFonts w:ascii="Book Antiqua" w:hAnsi="Book Antiqua" w:cs="Arial"/>
          <w:color w:val="000000" w:themeColor="text1"/>
          <w:lang w:val="es-ES"/>
        </w:rPr>
      </w:pPr>
      <w:r w:rsidRPr="00EB4A24">
        <w:rPr>
          <w:rFonts w:ascii="Book Antiqua" w:hAnsi="Book Antiqua" w:cs="Arial"/>
          <w:color w:val="000000" w:themeColor="text1"/>
          <w:lang w:val="es-ES"/>
        </w:rPr>
        <w:t>El Departamento de Salud de Puerto Rico endos</w:t>
      </w:r>
      <w:r w:rsidR="00E60E45" w:rsidRPr="00EB4A24">
        <w:rPr>
          <w:rFonts w:ascii="Book Antiqua" w:hAnsi="Book Antiqua" w:cs="Arial"/>
          <w:color w:val="000000" w:themeColor="text1"/>
          <w:lang w:val="es-ES"/>
        </w:rPr>
        <w:t>ó</w:t>
      </w:r>
      <w:r w:rsidRPr="00EB4A24">
        <w:rPr>
          <w:rFonts w:ascii="Book Antiqua" w:hAnsi="Book Antiqua" w:cs="Arial"/>
          <w:color w:val="000000" w:themeColor="text1"/>
          <w:lang w:val="es-ES"/>
        </w:rPr>
        <w:t xml:space="preserve"> el Proyecto de la Cámara 201</w:t>
      </w:r>
      <w:r w:rsidR="000D513D" w:rsidRPr="00EB4A24">
        <w:rPr>
          <w:rFonts w:ascii="Book Antiqua" w:hAnsi="Book Antiqua" w:cs="Arial"/>
          <w:color w:val="000000" w:themeColor="text1"/>
          <w:lang w:val="es-ES"/>
        </w:rPr>
        <w:t xml:space="preserve"> y expresó estar </w:t>
      </w:r>
      <w:r w:rsidRPr="00EB4A24">
        <w:rPr>
          <w:rFonts w:ascii="Book Antiqua" w:hAnsi="Book Antiqua" w:cs="Arial"/>
          <w:color w:val="000000" w:themeColor="text1"/>
          <w:lang w:val="es-ES"/>
        </w:rPr>
        <w:t>a favor de la imposición de perímetros libres de humo alrededor de planteles educativos e instalaciones recreativas, afirmando que la distancia debe ser igual o mayor a 20 metros para lograr una protección efectiva contra la exposición al humo de segunda mano.</w:t>
      </w:r>
    </w:p>
    <w:p w14:paraId="07C61095" w14:textId="77777777" w:rsidR="00EB4A24" w:rsidRPr="00EB4A24" w:rsidRDefault="00EB4A24" w:rsidP="00EB4A24">
      <w:pPr>
        <w:pStyle w:val="NoSpacing"/>
        <w:spacing w:line="276" w:lineRule="auto"/>
        <w:jc w:val="both"/>
        <w:rPr>
          <w:rFonts w:ascii="Book Antiqua" w:hAnsi="Book Antiqua" w:cs="Arial"/>
          <w:color w:val="000000" w:themeColor="text1"/>
          <w:lang w:val="es-ES"/>
        </w:rPr>
      </w:pPr>
    </w:p>
    <w:p w14:paraId="48E2474A" w14:textId="5C856257" w:rsidR="00242E15" w:rsidRDefault="000D513D" w:rsidP="00EB4A24">
      <w:pPr>
        <w:pStyle w:val="NoSpacing"/>
        <w:spacing w:line="276" w:lineRule="auto"/>
        <w:jc w:val="both"/>
        <w:rPr>
          <w:rFonts w:ascii="Book Antiqua" w:hAnsi="Book Antiqua" w:cs="Arial"/>
          <w:color w:val="000000" w:themeColor="text1"/>
          <w:lang w:val="es-ES"/>
        </w:rPr>
      </w:pPr>
      <w:r w:rsidRPr="00EB4A24">
        <w:rPr>
          <w:rFonts w:ascii="Book Antiqua" w:hAnsi="Book Antiqua" w:cs="Arial"/>
          <w:color w:val="000000" w:themeColor="text1"/>
          <w:lang w:val="es-ES"/>
        </w:rPr>
        <w:lastRenderedPageBreak/>
        <w:t>Destacó,</w:t>
      </w:r>
      <w:r w:rsidR="00242E15" w:rsidRPr="00EB4A24">
        <w:rPr>
          <w:rFonts w:ascii="Book Antiqua" w:hAnsi="Book Antiqua" w:cs="Arial"/>
          <w:color w:val="000000" w:themeColor="text1"/>
          <w:lang w:val="es-ES"/>
        </w:rPr>
        <w:t xml:space="preserve"> que desde 1964, las advertencias del Cirujano General de los Estados Unidos han dejado claro el impacto negativo del tabaquismo, incluyendo el humo de segunda mano. </w:t>
      </w:r>
      <w:r w:rsidR="00721B2A">
        <w:rPr>
          <w:rFonts w:ascii="Book Antiqua" w:hAnsi="Book Antiqua" w:cs="Arial"/>
          <w:color w:val="000000" w:themeColor="text1"/>
          <w:lang w:val="es-ES"/>
        </w:rPr>
        <w:t>Otorgó,</w:t>
      </w:r>
      <w:r w:rsidRPr="00EB4A24">
        <w:rPr>
          <w:rFonts w:ascii="Book Antiqua" w:hAnsi="Book Antiqua" w:cs="Arial"/>
          <w:color w:val="000000" w:themeColor="text1"/>
          <w:lang w:val="es-ES"/>
        </w:rPr>
        <w:t xml:space="preserve"> p</w:t>
      </w:r>
      <w:r w:rsidR="00242E15" w:rsidRPr="00EB4A24">
        <w:rPr>
          <w:rFonts w:ascii="Book Antiqua" w:hAnsi="Book Antiqua" w:cs="Arial"/>
          <w:color w:val="000000" w:themeColor="text1"/>
          <w:lang w:val="es-ES"/>
        </w:rPr>
        <w:t xml:space="preserve">articular relevancia al informe de 2006 del Cirujano General, </w:t>
      </w:r>
      <w:r w:rsidR="00721B2A">
        <w:rPr>
          <w:rFonts w:ascii="Book Antiqua" w:hAnsi="Book Antiqua" w:cs="Arial"/>
          <w:color w:val="000000" w:themeColor="text1"/>
          <w:lang w:val="es-ES"/>
        </w:rPr>
        <w:t>donde se recomendó</w:t>
      </w:r>
      <w:r w:rsidR="00242E15" w:rsidRPr="00EB4A24">
        <w:rPr>
          <w:rFonts w:ascii="Book Antiqua" w:hAnsi="Book Antiqua" w:cs="Arial"/>
          <w:color w:val="000000" w:themeColor="text1"/>
          <w:lang w:val="es-ES"/>
        </w:rPr>
        <w:t xml:space="preserve"> establecer perímetros en áreas exteriores alrededor de entradas, ventanas y conductos de aire para prevenir la exposición involuntaria al humo. Además, </w:t>
      </w:r>
      <w:r w:rsidR="005A32D2" w:rsidRPr="00EB4A24">
        <w:rPr>
          <w:rFonts w:ascii="Book Antiqua" w:hAnsi="Book Antiqua" w:cs="Arial"/>
          <w:color w:val="000000" w:themeColor="text1"/>
          <w:lang w:val="es-ES"/>
        </w:rPr>
        <w:t>puntualizó</w:t>
      </w:r>
      <w:r w:rsidR="00242E15" w:rsidRPr="00EB4A24">
        <w:rPr>
          <w:rFonts w:ascii="Book Antiqua" w:hAnsi="Book Antiqua" w:cs="Arial"/>
          <w:color w:val="000000" w:themeColor="text1"/>
          <w:lang w:val="es-ES"/>
        </w:rPr>
        <w:t xml:space="preserve"> </w:t>
      </w:r>
      <w:r w:rsidR="00721B2A">
        <w:rPr>
          <w:rFonts w:ascii="Book Antiqua" w:hAnsi="Book Antiqua" w:cs="Arial"/>
          <w:color w:val="000000" w:themeColor="text1"/>
          <w:lang w:val="es-ES"/>
        </w:rPr>
        <w:t xml:space="preserve">que </w:t>
      </w:r>
      <w:r w:rsidR="00242E15" w:rsidRPr="00EB4A24">
        <w:rPr>
          <w:rFonts w:ascii="Book Antiqua" w:hAnsi="Book Antiqua" w:cs="Arial"/>
          <w:color w:val="000000" w:themeColor="text1"/>
          <w:lang w:val="es-ES"/>
        </w:rPr>
        <w:t>la Ley Núm. 66-2006, que facultó a los municipios a adoptar medidas más rigurosas, señalando que actualmente al menos 34 municipios han implantado ordenanzas con perímetros libres de humo de entre 20 y 50 pies.</w:t>
      </w:r>
    </w:p>
    <w:p w14:paraId="5DBC2025" w14:textId="77777777" w:rsidR="00EB4A24" w:rsidRPr="00EB4A24" w:rsidRDefault="00EB4A24" w:rsidP="00EB4A24">
      <w:pPr>
        <w:pStyle w:val="NoSpacing"/>
        <w:spacing w:line="276" w:lineRule="auto"/>
        <w:jc w:val="both"/>
        <w:rPr>
          <w:rFonts w:ascii="Book Antiqua" w:hAnsi="Book Antiqua" w:cs="Arial"/>
          <w:color w:val="000000" w:themeColor="text1"/>
          <w:lang w:val="es-ES"/>
        </w:rPr>
      </w:pPr>
    </w:p>
    <w:p w14:paraId="3F703252" w14:textId="180703B0" w:rsidR="00242E15" w:rsidRDefault="00242E15" w:rsidP="00EB4A24">
      <w:pPr>
        <w:pStyle w:val="NoSpacing"/>
        <w:spacing w:line="276" w:lineRule="auto"/>
        <w:jc w:val="both"/>
        <w:rPr>
          <w:rFonts w:ascii="Book Antiqua" w:hAnsi="Book Antiqua" w:cs="Arial"/>
          <w:color w:val="000000" w:themeColor="text1"/>
          <w:lang w:val="es-ES"/>
        </w:rPr>
      </w:pPr>
      <w:r w:rsidRPr="00EB4A24">
        <w:rPr>
          <w:rFonts w:ascii="Book Antiqua" w:hAnsi="Book Antiqua" w:cs="Arial"/>
          <w:color w:val="000000" w:themeColor="text1"/>
          <w:lang w:val="es-ES"/>
        </w:rPr>
        <w:t xml:space="preserve">En respaldo a una política más estricta, </w:t>
      </w:r>
      <w:r w:rsidR="005A32D2" w:rsidRPr="00EB4A24">
        <w:rPr>
          <w:rFonts w:ascii="Book Antiqua" w:hAnsi="Book Antiqua" w:cs="Arial"/>
          <w:color w:val="000000" w:themeColor="text1"/>
          <w:lang w:val="es-ES"/>
        </w:rPr>
        <w:t>c</w:t>
      </w:r>
      <w:r w:rsidRPr="00EB4A24">
        <w:rPr>
          <w:rFonts w:ascii="Book Antiqua" w:hAnsi="Book Antiqua" w:cs="Arial"/>
          <w:color w:val="000000" w:themeColor="text1"/>
          <w:lang w:val="es-ES"/>
        </w:rPr>
        <w:t>i</w:t>
      </w:r>
      <w:r w:rsidR="005A32D2" w:rsidRPr="00EB4A24">
        <w:rPr>
          <w:rFonts w:ascii="Book Antiqua" w:hAnsi="Book Antiqua" w:cs="Arial"/>
          <w:color w:val="000000" w:themeColor="text1"/>
          <w:lang w:val="es-ES"/>
        </w:rPr>
        <w:t>tó</w:t>
      </w:r>
      <w:r w:rsidRPr="00EB4A24">
        <w:rPr>
          <w:rFonts w:ascii="Book Antiqua" w:hAnsi="Book Antiqua" w:cs="Arial"/>
          <w:color w:val="000000" w:themeColor="text1"/>
          <w:lang w:val="es-ES"/>
        </w:rPr>
        <w:t xml:space="preserve"> normativas del Departamento de Vivienda y Desarrollo Urbano de los Estados Unidos (HUD), que en 2016 estableció un perímetro de 25 pies en residenciales públicos, y estudios científicos publicados por Oxford </w:t>
      </w:r>
      <w:proofErr w:type="spellStart"/>
      <w:r w:rsidRPr="00EB4A24">
        <w:rPr>
          <w:rFonts w:ascii="Book Antiqua" w:hAnsi="Book Antiqua" w:cs="Arial"/>
          <w:color w:val="000000" w:themeColor="text1"/>
          <w:lang w:val="es-ES"/>
        </w:rPr>
        <w:t>Academic</w:t>
      </w:r>
      <w:proofErr w:type="spellEnd"/>
      <w:r w:rsidRPr="00EB4A24">
        <w:rPr>
          <w:rFonts w:ascii="Book Antiqua" w:hAnsi="Book Antiqua" w:cs="Arial"/>
          <w:color w:val="000000" w:themeColor="text1"/>
          <w:lang w:val="es-ES"/>
        </w:rPr>
        <w:t xml:space="preserve">, los cuales demuestran que el humo de tabaco puede detectarse incluso a más de 20 metros de la fuente. </w:t>
      </w:r>
      <w:r w:rsidR="005A32D2" w:rsidRPr="00EB4A24">
        <w:rPr>
          <w:rFonts w:ascii="Book Antiqua" w:hAnsi="Book Antiqua" w:cs="Arial"/>
          <w:color w:val="000000" w:themeColor="text1"/>
          <w:lang w:val="es-ES"/>
        </w:rPr>
        <w:t>Agregó, que e</w:t>
      </w:r>
      <w:r w:rsidRPr="00EB4A24">
        <w:rPr>
          <w:rFonts w:ascii="Book Antiqua" w:hAnsi="Book Antiqua" w:cs="Arial"/>
          <w:color w:val="000000" w:themeColor="text1"/>
          <w:lang w:val="es-ES"/>
        </w:rPr>
        <w:t>sta evidencia respalda la necesidad de establecer perímetros significativos para proteger adecuadamente a la población no fumadora, en especial niños y personas vulnerables.</w:t>
      </w:r>
    </w:p>
    <w:p w14:paraId="5139D7CE" w14:textId="77777777" w:rsidR="00EB4A24" w:rsidRPr="00EB4A24" w:rsidRDefault="00EB4A24" w:rsidP="00EB4A24">
      <w:pPr>
        <w:pStyle w:val="NoSpacing"/>
        <w:spacing w:line="276" w:lineRule="auto"/>
        <w:jc w:val="both"/>
        <w:rPr>
          <w:rFonts w:ascii="Book Antiqua" w:hAnsi="Book Antiqua" w:cs="Arial"/>
          <w:color w:val="000000" w:themeColor="text1"/>
          <w:lang w:val="es-ES"/>
        </w:rPr>
      </w:pPr>
    </w:p>
    <w:p w14:paraId="4E4758CB" w14:textId="5CA714B0" w:rsidR="00242E15" w:rsidRPr="00EB4A24" w:rsidRDefault="00F41C94" w:rsidP="00EB4A24">
      <w:pPr>
        <w:pStyle w:val="NoSpacing"/>
        <w:spacing w:line="276" w:lineRule="auto"/>
        <w:jc w:val="both"/>
        <w:rPr>
          <w:rFonts w:ascii="Book Antiqua" w:hAnsi="Book Antiqua" w:cs="Arial"/>
          <w:color w:val="000000" w:themeColor="text1"/>
          <w:lang w:val="es-ES"/>
        </w:rPr>
      </w:pPr>
      <w:r w:rsidRPr="00EB4A24">
        <w:rPr>
          <w:rFonts w:ascii="Book Antiqua" w:hAnsi="Book Antiqua" w:cs="Arial"/>
          <w:color w:val="000000" w:themeColor="text1"/>
          <w:lang w:val="es-ES"/>
        </w:rPr>
        <w:t>Concluyó, que</w:t>
      </w:r>
      <w:r w:rsidR="00242E15" w:rsidRPr="00EB4A24">
        <w:rPr>
          <w:rFonts w:ascii="Book Antiqua" w:hAnsi="Book Antiqua" w:cs="Arial"/>
          <w:color w:val="000000" w:themeColor="text1"/>
          <w:lang w:val="es-ES"/>
        </w:rPr>
        <w:t xml:space="preserve"> el </w:t>
      </w:r>
      <w:r w:rsidR="000D4F47">
        <w:rPr>
          <w:rFonts w:ascii="Book Antiqua" w:hAnsi="Book Antiqua" w:cs="Arial"/>
          <w:color w:val="000000" w:themeColor="text1"/>
          <w:lang w:val="es-ES"/>
        </w:rPr>
        <w:t>P. de la C.</w:t>
      </w:r>
      <w:r w:rsidR="00242E15" w:rsidRPr="00EB4A24">
        <w:rPr>
          <w:rFonts w:ascii="Book Antiqua" w:hAnsi="Book Antiqua" w:cs="Arial"/>
          <w:color w:val="000000" w:themeColor="text1"/>
          <w:lang w:val="es-ES"/>
        </w:rPr>
        <w:t xml:space="preserve"> 201</w:t>
      </w:r>
      <w:r w:rsidRPr="00EB4A24">
        <w:rPr>
          <w:rFonts w:ascii="Book Antiqua" w:hAnsi="Book Antiqua" w:cs="Arial"/>
          <w:color w:val="000000" w:themeColor="text1"/>
          <w:lang w:val="es-ES"/>
        </w:rPr>
        <w:t xml:space="preserve"> </w:t>
      </w:r>
      <w:r w:rsidR="00242E15" w:rsidRPr="00EB4A24">
        <w:rPr>
          <w:rFonts w:ascii="Book Antiqua" w:hAnsi="Book Antiqua" w:cs="Arial"/>
          <w:color w:val="000000" w:themeColor="text1"/>
          <w:lang w:val="es-ES"/>
        </w:rPr>
        <w:t>conforme a la literatura científica y los precedentes normativos disponibles, el perímetro de protección contra el humo de tabaco debe ser de al menos 20 metros (aproximadamente 65.6 pies). De esta forma, reafirm</w:t>
      </w:r>
      <w:r w:rsidRPr="00EB4A24">
        <w:rPr>
          <w:rFonts w:ascii="Book Antiqua" w:hAnsi="Book Antiqua" w:cs="Arial"/>
          <w:color w:val="000000" w:themeColor="text1"/>
          <w:lang w:val="es-ES"/>
        </w:rPr>
        <w:t xml:space="preserve">ó </w:t>
      </w:r>
      <w:r w:rsidR="00242E15" w:rsidRPr="00EB4A24">
        <w:rPr>
          <w:rFonts w:ascii="Book Antiqua" w:hAnsi="Book Antiqua" w:cs="Arial"/>
          <w:color w:val="000000" w:themeColor="text1"/>
          <w:lang w:val="es-ES"/>
        </w:rPr>
        <w:t>su compromiso con la salud pública y su disposición a continuar colaborando con iniciativas legislativas dirigidas a robustecer las medidas de protección contra los efectos nocivos del tabaquismo.</w:t>
      </w:r>
    </w:p>
    <w:p w14:paraId="5A0CA54D" w14:textId="77777777" w:rsidR="00044471" w:rsidRPr="00EB4A24" w:rsidRDefault="00044471" w:rsidP="00EB4A24">
      <w:pPr>
        <w:pStyle w:val="NoSpacing"/>
        <w:spacing w:line="276" w:lineRule="auto"/>
        <w:jc w:val="both"/>
        <w:rPr>
          <w:rFonts w:ascii="Book Antiqua" w:hAnsi="Book Antiqua"/>
          <w:lang w:val="es-ES"/>
        </w:rPr>
      </w:pPr>
    </w:p>
    <w:p w14:paraId="129A7EC2" w14:textId="51D0AFC2" w:rsidR="00044471" w:rsidRDefault="00182544"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 xml:space="preserve">DEPARTAMENTO DE JUSTICIA </w:t>
      </w:r>
    </w:p>
    <w:p w14:paraId="2A9885B0"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453EF992" w14:textId="77777777" w:rsidR="00EB4A24" w:rsidRPr="005A25CB" w:rsidRDefault="00EB4A24" w:rsidP="00EB4A24">
      <w:pPr>
        <w:pStyle w:val="NoSpacing"/>
        <w:spacing w:line="276" w:lineRule="auto"/>
        <w:jc w:val="both"/>
        <w:rPr>
          <w:rFonts w:ascii="Book Antiqua" w:hAnsi="Book Antiqua"/>
          <w:lang w:val="es-ES"/>
        </w:rPr>
      </w:pPr>
      <w:r w:rsidRPr="005A25CB">
        <w:rPr>
          <w:rFonts w:ascii="Book Antiqua" w:hAnsi="Book Antiqua"/>
          <w:lang w:val="es-ES"/>
        </w:rPr>
        <w:t>Esta Ilustre Comisión tuvo la oportunidad de examinar los comentarios presentados por el</w:t>
      </w:r>
      <w:r w:rsidRPr="005A25CB">
        <w:rPr>
          <w:rFonts w:ascii="Book Antiqua" w:hAnsi="Book Antiqua"/>
          <w:b/>
          <w:bCs/>
          <w:lang w:val="es-ES"/>
        </w:rPr>
        <w:t xml:space="preserve"> Departamento de Justicia </w:t>
      </w:r>
      <w:r w:rsidRPr="005A25CB">
        <w:rPr>
          <w:rFonts w:ascii="Book Antiqua" w:hAnsi="Book Antiqua"/>
          <w:lang w:val="es-ES"/>
        </w:rPr>
        <w:t xml:space="preserve">quien presentó su Memorial Explicativo por conducto de su Subsecretario, Héctor L. </w:t>
      </w:r>
      <w:proofErr w:type="spellStart"/>
      <w:r w:rsidRPr="005A25CB">
        <w:rPr>
          <w:rFonts w:ascii="Book Antiqua" w:hAnsi="Book Antiqua"/>
          <w:lang w:val="es-ES"/>
        </w:rPr>
        <w:t>Siaca</w:t>
      </w:r>
      <w:proofErr w:type="spellEnd"/>
      <w:r w:rsidRPr="005A25CB">
        <w:rPr>
          <w:rFonts w:ascii="Book Antiqua" w:hAnsi="Book Antiqua"/>
          <w:lang w:val="es-ES"/>
        </w:rPr>
        <w:t xml:space="preserve"> Flores, expresándose </w:t>
      </w:r>
      <w:r>
        <w:rPr>
          <w:rFonts w:ascii="Book Antiqua" w:hAnsi="Book Antiqua"/>
          <w:lang w:val="es-ES"/>
        </w:rPr>
        <w:t>en contra</w:t>
      </w:r>
      <w:r w:rsidRPr="005A25CB">
        <w:rPr>
          <w:rFonts w:ascii="Book Antiqua" w:hAnsi="Book Antiqua"/>
          <w:lang w:val="es-ES"/>
        </w:rPr>
        <w:t xml:space="preserve"> de la aprobación de la medida</w:t>
      </w:r>
      <w:r>
        <w:rPr>
          <w:rFonts w:ascii="Book Antiqua" w:hAnsi="Book Antiqua"/>
          <w:lang w:val="es-ES"/>
        </w:rPr>
        <w:t>, según se encuentra redactada</w:t>
      </w:r>
      <w:r w:rsidRPr="005A25CB">
        <w:rPr>
          <w:rFonts w:ascii="Book Antiqua" w:hAnsi="Book Antiqua"/>
          <w:lang w:val="es-ES"/>
        </w:rPr>
        <w:t xml:space="preserve">. </w:t>
      </w:r>
    </w:p>
    <w:p w14:paraId="1BF93234" w14:textId="77777777" w:rsidR="00EB4A24" w:rsidRDefault="00EB4A24" w:rsidP="00EB4A24">
      <w:pPr>
        <w:pStyle w:val="NoSpacing"/>
        <w:spacing w:line="276" w:lineRule="auto"/>
        <w:jc w:val="both"/>
        <w:rPr>
          <w:rFonts w:ascii="Book Antiqua" w:hAnsi="Book Antiqua"/>
          <w:color w:val="000000"/>
          <w:lang w:val="es-PR"/>
        </w:rPr>
      </w:pPr>
    </w:p>
    <w:p w14:paraId="4207B867" w14:textId="77777777" w:rsidR="00EB4A24" w:rsidRPr="005A25CB" w:rsidRDefault="00EB4A24" w:rsidP="00EB4A24">
      <w:pPr>
        <w:pStyle w:val="NoSpacing"/>
        <w:spacing w:line="276" w:lineRule="auto"/>
        <w:jc w:val="both"/>
        <w:rPr>
          <w:rFonts w:ascii="Book Antiqua" w:hAnsi="Book Antiqua"/>
          <w:color w:val="000000"/>
          <w:lang w:val="es-PR"/>
        </w:rPr>
      </w:pPr>
      <w:r w:rsidRPr="005A25CB">
        <w:rPr>
          <w:rFonts w:ascii="Book Antiqua" w:hAnsi="Book Antiqua"/>
          <w:color w:val="000000"/>
          <w:lang w:val="es-PR"/>
        </w:rPr>
        <w:t xml:space="preserve">El Departamento de Justicia expresó, que la Ley para Reglamentar la Práctica de Fumar tiene el propósito de reglamentar el acto de fumar en determinados lugares públicos y privado. Además, mencionó, que dispone lo referente a la habilitación de áreas para llevar a cabo dicha actividad, así como autoriza al </w:t>
      </w:r>
      <w:proofErr w:type="gramStart"/>
      <w:r w:rsidRPr="005A25CB">
        <w:rPr>
          <w:rFonts w:ascii="Book Antiqua" w:hAnsi="Book Antiqua"/>
          <w:color w:val="000000"/>
          <w:lang w:val="es-PR"/>
        </w:rPr>
        <w:t>Secretario</w:t>
      </w:r>
      <w:proofErr w:type="gramEnd"/>
      <w:r w:rsidRPr="005A25CB">
        <w:rPr>
          <w:rFonts w:ascii="Book Antiqua" w:hAnsi="Book Antiqua"/>
          <w:color w:val="000000"/>
          <w:lang w:val="es-PR"/>
        </w:rPr>
        <w:t xml:space="preserve"> de Salud a establecer reglas y reglamentos para la implementación de dicho estatuto e imponer penalidades, entre otros asuntos, con el propósito de proteger la salud de las personas.</w:t>
      </w:r>
    </w:p>
    <w:p w14:paraId="3D3A1425" w14:textId="77777777" w:rsidR="00EB4A24" w:rsidRPr="005A25CB" w:rsidRDefault="00EB4A24" w:rsidP="00EB4A24">
      <w:pPr>
        <w:pStyle w:val="NoSpacing"/>
        <w:spacing w:line="276" w:lineRule="auto"/>
        <w:jc w:val="both"/>
        <w:rPr>
          <w:rFonts w:ascii="Book Antiqua" w:hAnsi="Book Antiqua"/>
          <w:lang w:val="es-PR"/>
        </w:rPr>
      </w:pPr>
    </w:p>
    <w:p w14:paraId="7823A947" w14:textId="77777777" w:rsidR="00EB4A24" w:rsidRDefault="00EB4A24" w:rsidP="00EB4A24">
      <w:pPr>
        <w:pStyle w:val="NoSpacing"/>
        <w:spacing w:line="276" w:lineRule="auto"/>
        <w:jc w:val="both"/>
        <w:rPr>
          <w:rFonts w:ascii="Book Antiqua" w:hAnsi="Book Antiqua"/>
          <w:color w:val="000000"/>
          <w:lang w:val="es-PR"/>
        </w:rPr>
      </w:pPr>
      <w:r>
        <w:rPr>
          <w:rFonts w:ascii="Book Antiqua" w:hAnsi="Book Antiqua"/>
          <w:color w:val="000000"/>
          <w:lang w:val="es-PR"/>
        </w:rPr>
        <w:t>Indicó, que e</w:t>
      </w:r>
      <w:r w:rsidRPr="005A25CB">
        <w:rPr>
          <w:rFonts w:ascii="Book Antiqua" w:hAnsi="Book Antiqua"/>
          <w:color w:val="000000"/>
          <w:lang w:val="es-PR"/>
        </w:rPr>
        <w:t>l inciso (a) del Artículo 2 de la Ley para Reglamentar la Práctica de Fumar, define o describe la acción de fumar como sigue:</w:t>
      </w:r>
    </w:p>
    <w:p w14:paraId="0B2200D5" w14:textId="77777777" w:rsidR="00EB4A24" w:rsidRDefault="00EB4A24" w:rsidP="00EB4A24">
      <w:pPr>
        <w:pStyle w:val="NoSpacing"/>
        <w:numPr>
          <w:ilvl w:val="0"/>
          <w:numId w:val="10"/>
        </w:numPr>
        <w:spacing w:line="276" w:lineRule="auto"/>
        <w:jc w:val="both"/>
        <w:rPr>
          <w:rFonts w:ascii="Book Antiqua" w:hAnsi="Book Antiqua"/>
          <w:color w:val="000000"/>
          <w:lang w:val="es-PR"/>
        </w:rPr>
      </w:pPr>
      <w:r w:rsidRPr="001C4AF0">
        <w:rPr>
          <w:rFonts w:ascii="Book Antiqua" w:hAnsi="Book Antiqua"/>
          <w:color w:val="000000"/>
          <w:lang w:val="es-PR"/>
        </w:rPr>
        <w:t>Significa e incluye la actividad de aspirar y despedir el humo del tabaco o de otras sustancias que se hacen arder en cigarros, cigarrillos y pipas, y poseer o transportar cigarros, cigarrillos y pipas y artículos para fumar mientras estuvieren encendidos y también incluye el uso del llamado</w:t>
      </w:r>
      <w:r>
        <w:rPr>
          <w:rFonts w:ascii="Book Antiqua" w:hAnsi="Book Antiqua"/>
          <w:lang w:val="es-PR"/>
        </w:rPr>
        <w:t xml:space="preserve"> </w:t>
      </w:r>
      <w:r w:rsidRPr="001C4AF0">
        <w:rPr>
          <w:rFonts w:ascii="Book Antiqua" w:hAnsi="Book Antiqua"/>
          <w:color w:val="000000"/>
          <w:lang w:val="es-PR"/>
        </w:rPr>
        <w:t>cigarrillo electrónico. Para efectos de esta Ley, cigarrillo electrónico se define como cualquier producto diseñado para brindar dosis de nicotina en combinación con otras sustancias al usuario en forma de vapor, según ha sido establecido por la Agencia Federal de Drogas y Alimentos (</w:t>
      </w:r>
      <w:proofErr w:type="spellStart"/>
      <w:r w:rsidRPr="001C4AF0">
        <w:rPr>
          <w:rFonts w:ascii="Book Antiqua" w:hAnsi="Book Antiqua"/>
          <w:color w:val="000000"/>
          <w:lang w:val="es-PR"/>
        </w:rPr>
        <w:t>Food</w:t>
      </w:r>
      <w:proofErr w:type="spellEnd"/>
      <w:r w:rsidRPr="001C4AF0">
        <w:rPr>
          <w:rFonts w:ascii="Book Antiqua" w:hAnsi="Book Antiqua"/>
          <w:color w:val="000000"/>
          <w:lang w:val="es-PR"/>
        </w:rPr>
        <w:t xml:space="preserve"> and</w:t>
      </w:r>
      <w:r>
        <w:rPr>
          <w:rFonts w:ascii="Book Antiqua" w:hAnsi="Book Antiqua"/>
          <w:lang w:val="es-PR"/>
        </w:rPr>
        <w:t xml:space="preserve"> </w:t>
      </w:r>
      <w:proofErr w:type="spellStart"/>
      <w:r w:rsidRPr="001C4AF0">
        <w:rPr>
          <w:rFonts w:ascii="Book Antiqua" w:hAnsi="Book Antiqua"/>
          <w:color w:val="000000"/>
          <w:lang w:val="es-PR"/>
        </w:rPr>
        <w:t>Drug</w:t>
      </w:r>
      <w:proofErr w:type="spellEnd"/>
      <w:r w:rsidRPr="001C4AF0">
        <w:rPr>
          <w:rFonts w:ascii="Book Antiqua" w:hAnsi="Book Antiqua"/>
          <w:color w:val="000000"/>
          <w:lang w:val="es-PR"/>
        </w:rPr>
        <w:t xml:space="preserve"> </w:t>
      </w:r>
      <w:proofErr w:type="spellStart"/>
      <w:r w:rsidRPr="001C4AF0">
        <w:rPr>
          <w:rFonts w:ascii="Book Antiqua" w:hAnsi="Book Antiqua"/>
          <w:color w:val="000000"/>
          <w:lang w:val="es-PR"/>
        </w:rPr>
        <w:t>Administration</w:t>
      </w:r>
      <w:proofErr w:type="spellEnd"/>
      <w:r w:rsidRPr="001C4AF0">
        <w:rPr>
          <w:rFonts w:ascii="Book Antiqua" w:hAnsi="Book Antiqua"/>
          <w:color w:val="000000"/>
          <w:lang w:val="es-PR"/>
        </w:rPr>
        <w:t>) de los Estados Unidos.</w:t>
      </w:r>
    </w:p>
    <w:p w14:paraId="32869E8E" w14:textId="77777777" w:rsidR="00EB4A24" w:rsidRDefault="00EB4A24" w:rsidP="00EB4A24">
      <w:pPr>
        <w:pStyle w:val="NoSpacing"/>
        <w:spacing w:line="276" w:lineRule="auto"/>
        <w:jc w:val="both"/>
        <w:rPr>
          <w:rFonts w:ascii="Book Antiqua" w:hAnsi="Book Antiqua"/>
          <w:color w:val="000000"/>
          <w:lang w:val="es-PR"/>
        </w:rPr>
      </w:pPr>
    </w:p>
    <w:p w14:paraId="717D89BF" w14:textId="77777777" w:rsidR="00EB4A24" w:rsidRDefault="00EB4A24" w:rsidP="00EB4A24">
      <w:pPr>
        <w:pStyle w:val="NoSpacing"/>
        <w:spacing w:line="276" w:lineRule="auto"/>
        <w:jc w:val="both"/>
        <w:rPr>
          <w:rFonts w:ascii="Book Antiqua" w:hAnsi="Book Antiqua"/>
          <w:color w:val="000000"/>
          <w:lang w:val="es-PR"/>
        </w:rPr>
      </w:pPr>
      <w:r w:rsidRPr="00B858B0">
        <w:rPr>
          <w:rFonts w:ascii="Book Antiqua" w:hAnsi="Book Antiqua"/>
          <w:color w:val="000000"/>
          <w:lang w:val="es-PR"/>
        </w:rPr>
        <w:t>Por otro lado, sostuvo que</w:t>
      </w:r>
      <w:r>
        <w:rPr>
          <w:rFonts w:ascii="Book Antiqua" w:hAnsi="Book Antiqua"/>
          <w:color w:val="000000"/>
          <w:lang w:val="es-PR"/>
        </w:rPr>
        <w:t>,</w:t>
      </w:r>
      <w:r w:rsidRPr="00B858B0">
        <w:rPr>
          <w:rFonts w:ascii="Book Antiqua" w:hAnsi="Book Antiqua"/>
          <w:color w:val="000000"/>
          <w:lang w:val="es-PR"/>
        </w:rPr>
        <w:t xml:space="preserve"> conforme a su poder de razón de estado, la</w:t>
      </w:r>
      <w:r w:rsidRPr="00B858B0">
        <w:rPr>
          <w:rFonts w:ascii="Book Antiqua" w:hAnsi="Book Antiqua"/>
          <w:lang w:val="es-PR"/>
        </w:rPr>
        <w:t xml:space="preserve"> </w:t>
      </w:r>
      <w:r w:rsidRPr="00B858B0">
        <w:rPr>
          <w:rFonts w:ascii="Book Antiqua" w:hAnsi="Book Antiqua"/>
          <w:color w:val="000000"/>
          <w:lang w:val="es-PR"/>
        </w:rPr>
        <w:t xml:space="preserve">Asamblea Legislativa tiene la facultad de adoptar medidas que regulen la conducta de los ciudadanos con el fin de promover, entre otras cosas, el bienestar del pueblo. Acorde con lo expresado por el Tribunal Supremo de Puerto Rico en </w:t>
      </w:r>
      <w:r w:rsidRPr="004A4422">
        <w:rPr>
          <w:rFonts w:ascii="Book Antiqua" w:hAnsi="Book Antiqua"/>
          <w:i/>
          <w:iCs/>
          <w:color w:val="000000"/>
          <w:u w:val="single"/>
          <w:lang w:val="es-PR"/>
        </w:rPr>
        <w:t>Domínguez Castro v. ELA,</w:t>
      </w:r>
      <w:r w:rsidRPr="00B858B0">
        <w:rPr>
          <w:rFonts w:ascii="Book Antiqua" w:hAnsi="Book Antiqua"/>
          <w:color w:val="000000"/>
          <w:lang w:val="es-PR"/>
        </w:rPr>
        <w:t xml:space="preserve"> el concepto de "poder de razón de estado" o </w:t>
      </w:r>
      <w:proofErr w:type="spellStart"/>
      <w:r w:rsidRPr="00B858B0">
        <w:rPr>
          <w:rFonts w:ascii="Book Antiqua" w:hAnsi="Book Antiqua"/>
          <w:i/>
          <w:iCs/>
          <w:color w:val="000000"/>
          <w:lang w:val="es-PR"/>
        </w:rPr>
        <w:t>police</w:t>
      </w:r>
      <w:proofErr w:type="spellEnd"/>
      <w:r w:rsidRPr="00B858B0">
        <w:rPr>
          <w:rFonts w:ascii="Book Antiqua" w:hAnsi="Book Antiqua"/>
          <w:i/>
          <w:iCs/>
          <w:color w:val="000000"/>
          <w:lang w:val="es-PR"/>
        </w:rPr>
        <w:t xml:space="preserve"> </w:t>
      </w:r>
      <w:proofErr w:type="spellStart"/>
      <w:r w:rsidRPr="00B858B0">
        <w:rPr>
          <w:rFonts w:ascii="Book Antiqua" w:hAnsi="Book Antiqua"/>
          <w:i/>
          <w:iCs/>
          <w:color w:val="000000"/>
          <w:lang w:val="es-PR"/>
        </w:rPr>
        <w:t>power</w:t>
      </w:r>
      <w:proofErr w:type="spellEnd"/>
      <w:r w:rsidRPr="00B858B0">
        <w:rPr>
          <w:rFonts w:ascii="Book Antiqua" w:hAnsi="Book Antiqua"/>
          <w:color w:val="000000"/>
          <w:lang w:val="es-PR"/>
        </w:rPr>
        <w:t xml:space="preserve"> en nuestro ordenamiento consiste en lo siguiente:</w:t>
      </w:r>
    </w:p>
    <w:p w14:paraId="781A4E42" w14:textId="77777777" w:rsidR="00EB4A24" w:rsidRDefault="00EB4A24" w:rsidP="00EB4A24">
      <w:pPr>
        <w:pStyle w:val="NoSpacing"/>
        <w:numPr>
          <w:ilvl w:val="0"/>
          <w:numId w:val="10"/>
        </w:numPr>
        <w:spacing w:line="276" w:lineRule="auto"/>
        <w:jc w:val="both"/>
        <w:rPr>
          <w:rFonts w:ascii="Book Antiqua" w:hAnsi="Book Antiqua"/>
          <w:color w:val="000000"/>
          <w:lang w:val="es-PR"/>
        </w:rPr>
      </w:pPr>
      <w:r w:rsidRPr="001C4AF0">
        <w:rPr>
          <w:rFonts w:ascii="Book Antiqua" w:hAnsi="Book Antiqua"/>
          <w:color w:val="000000"/>
          <w:lang w:val="es-PR"/>
        </w:rPr>
        <w:t>[T</w:t>
      </w:r>
      <w:r>
        <w:rPr>
          <w:rFonts w:ascii="Book Antiqua" w:hAnsi="Book Antiqua"/>
          <w:color w:val="000000"/>
          <w:lang w:val="es-PR"/>
        </w:rPr>
        <w:t>]</w:t>
      </w:r>
      <w:r w:rsidRPr="001C4AF0">
        <w:rPr>
          <w:rFonts w:ascii="Book Antiqua" w:hAnsi="Book Antiqua"/>
          <w:color w:val="000000"/>
          <w:lang w:val="es-PR"/>
        </w:rPr>
        <w:t>oda comunidad políticamente organizada tiene lo que hemos llamado el poder público del estado ("</w:t>
      </w:r>
      <w:proofErr w:type="spellStart"/>
      <w:r w:rsidRPr="00927552">
        <w:rPr>
          <w:rFonts w:ascii="Book Antiqua" w:hAnsi="Book Antiqua"/>
          <w:i/>
          <w:iCs/>
          <w:color w:val="000000"/>
          <w:lang w:val="es-PR"/>
        </w:rPr>
        <w:t>police</w:t>
      </w:r>
      <w:proofErr w:type="spellEnd"/>
      <w:r w:rsidRPr="00927552">
        <w:rPr>
          <w:rFonts w:ascii="Book Antiqua" w:hAnsi="Book Antiqua"/>
          <w:i/>
          <w:iCs/>
          <w:color w:val="000000"/>
          <w:lang w:val="es-PR"/>
        </w:rPr>
        <w:t xml:space="preserve"> </w:t>
      </w:r>
      <w:proofErr w:type="spellStart"/>
      <w:r w:rsidRPr="00927552">
        <w:rPr>
          <w:rFonts w:ascii="Book Antiqua" w:hAnsi="Book Antiqua"/>
          <w:i/>
          <w:iCs/>
          <w:color w:val="000000"/>
          <w:lang w:val="es-PR"/>
        </w:rPr>
        <w:t>power</w:t>
      </w:r>
      <w:proofErr w:type="spellEnd"/>
      <w:r w:rsidRPr="001C4AF0">
        <w:rPr>
          <w:rFonts w:ascii="Book Antiqua" w:hAnsi="Book Antiqua"/>
          <w:color w:val="000000"/>
          <w:lang w:val="es-PR"/>
        </w:rPr>
        <w:t>") para salvaguardar la seguridad, la salud y el bienestar de sus habitantes".</w:t>
      </w:r>
      <w:r>
        <w:rPr>
          <w:rFonts w:ascii="Book Antiqua" w:hAnsi="Book Antiqua"/>
          <w:lang w:val="es-PR"/>
        </w:rPr>
        <w:t xml:space="preserve"> </w:t>
      </w:r>
      <w:r w:rsidRPr="001C4AF0">
        <w:rPr>
          <w:rFonts w:ascii="Book Antiqua" w:hAnsi="Book Antiqua"/>
          <w:color w:val="000000"/>
          <w:lang w:val="es-PR"/>
        </w:rPr>
        <w:t>Desde principios del siglo pasado</w:t>
      </w:r>
      <w:r>
        <w:rPr>
          <w:rFonts w:ascii="Book Antiqua" w:hAnsi="Book Antiqua"/>
          <w:lang w:val="es-PR"/>
        </w:rPr>
        <w:t xml:space="preserve"> </w:t>
      </w:r>
      <w:r w:rsidRPr="001C4AF0">
        <w:rPr>
          <w:rFonts w:ascii="Book Antiqua" w:hAnsi="Book Antiqua"/>
          <w:color w:val="000000"/>
          <w:lang w:val="es-PR"/>
        </w:rPr>
        <w:t>hemos interpretado las implicaciones que conlleva este poder de razón de</w:t>
      </w:r>
      <w:r>
        <w:rPr>
          <w:rFonts w:ascii="Book Antiqua" w:hAnsi="Book Antiqua"/>
          <w:color w:val="000000"/>
          <w:lang w:val="es-PR"/>
        </w:rPr>
        <w:t xml:space="preserve"> Estado. Desde entonces,</w:t>
      </w:r>
      <w:r>
        <w:rPr>
          <w:rFonts w:ascii="Book Antiqua" w:hAnsi="Book Antiqua"/>
          <w:lang w:val="es-PR"/>
        </w:rPr>
        <w:t xml:space="preserve"> </w:t>
      </w:r>
      <w:r w:rsidRPr="001C4AF0">
        <w:rPr>
          <w:rFonts w:ascii="Book Antiqua" w:hAnsi="Book Antiqua"/>
          <w:color w:val="000000"/>
          <w:lang w:val="es-PR"/>
        </w:rPr>
        <w:t>también hemos reconocido la</w:t>
      </w:r>
      <w:r>
        <w:rPr>
          <w:rFonts w:ascii="Book Antiqua" w:hAnsi="Book Antiqua"/>
          <w:lang w:val="es-PR"/>
        </w:rPr>
        <w:t xml:space="preserve"> </w:t>
      </w:r>
      <w:r w:rsidRPr="001C4AF0">
        <w:rPr>
          <w:rFonts w:ascii="Book Antiqua" w:hAnsi="Book Antiqua"/>
          <w:color w:val="000000"/>
          <w:lang w:val="es-PR"/>
        </w:rPr>
        <w:t>entraña una "definición satisfactoria" de tal concepto</w:t>
      </w:r>
      <w:r>
        <w:rPr>
          <w:rFonts w:ascii="Book Antiqua" w:hAnsi="Book Antiqua"/>
          <w:color w:val="000000"/>
          <w:lang w:val="es-PR"/>
        </w:rPr>
        <w:t xml:space="preserve">. No obstante, y por la </w:t>
      </w:r>
      <w:r w:rsidRPr="001C4AF0">
        <w:rPr>
          <w:rFonts w:ascii="Book Antiqua" w:hAnsi="Book Antiqua"/>
          <w:color w:val="000000"/>
          <w:lang w:val="es-PR"/>
        </w:rPr>
        <w:t xml:space="preserve">presente opinión, adoptamos la siguiente como definición de </w:t>
      </w:r>
      <w:r>
        <w:rPr>
          <w:rFonts w:ascii="Book Antiqua" w:hAnsi="Book Antiqua"/>
          <w:color w:val="000000"/>
          <w:lang w:val="es-PR"/>
        </w:rPr>
        <w:t xml:space="preserve">“poder de </w:t>
      </w:r>
      <w:r w:rsidRPr="001C4AF0">
        <w:rPr>
          <w:rFonts w:ascii="Book Antiqua" w:hAnsi="Book Antiqua"/>
          <w:color w:val="000000"/>
          <w:lang w:val="es-PR"/>
        </w:rPr>
        <w:t>razón de estado", por ser una que precisa el concepto de manera práctica, sencilla y muy pertinente a la controversia que nos ocupa</w:t>
      </w:r>
      <w:r>
        <w:rPr>
          <w:rFonts w:ascii="Book Antiqua" w:hAnsi="Book Antiqua"/>
          <w:color w:val="000000"/>
          <w:lang w:val="es-PR"/>
        </w:rPr>
        <w:t>.</w:t>
      </w:r>
    </w:p>
    <w:p w14:paraId="24392D25" w14:textId="77777777" w:rsidR="00EB4A24" w:rsidRDefault="00EB4A24" w:rsidP="00EB4A24">
      <w:pPr>
        <w:pStyle w:val="NoSpacing"/>
        <w:numPr>
          <w:ilvl w:val="0"/>
          <w:numId w:val="10"/>
        </w:numPr>
        <w:spacing w:line="276" w:lineRule="auto"/>
        <w:jc w:val="both"/>
        <w:rPr>
          <w:rFonts w:ascii="Book Antiqua" w:hAnsi="Book Antiqua"/>
          <w:color w:val="000000"/>
          <w:lang w:val="es-PR"/>
        </w:rPr>
      </w:pPr>
      <w:r w:rsidRPr="00B858B0">
        <w:rPr>
          <w:rFonts w:ascii="Book Antiqua" w:hAnsi="Book Antiqua"/>
          <w:color w:val="000000"/>
          <w:lang w:val="es-PR"/>
        </w:rPr>
        <w:t>Aquel poder inherente al Estado que es utilizado por la Legislatura para prohibir o reglamentar ciertas actividades con el propósito de fomentar o proteger la paz pública, moral, salud y bienestar general de la comunidad el cual puede delegarse a los municipios.</w:t>
      </w:r>
    </w:p>
    <w:p w14:paraId="40859EF6" w14:textId="77777777" w:rsidR="00EB4A24" w:rsidRDefault="00EB4A24" w:rsidP="00EB4A24">
      <w:pPr>
        <w:pStyle w:val="NoSpacing"/>
        <w:spacing w:line="276" w:lineRule="auto"/>
        <w:jc w:val="both"/>
        <w:rPr>
          <w:rFonts w:ascii="Book Antiqua" w:hAnsi="Book Antiqua"/>
          <w:color w:val="000000"/>
          <w:lang w:val="es-PR"/>
        </w:rPr>
      </w:pPr>
    </w:p>
    <w:p w14:paraId="613017E2" w14:textId="77777777" w:rsidR="00EB4A24" w:rsidRDefault="00EB4A24" w:rsidP="00EB4A24">
      <w:pPr>
        <w:pStyle w:val="NoSpacing"/>
        <w:spacing w:line="276" w:lineRule="auto"/>
        <w:jc w:val="both"/>
        <w:rPr>
          <w:rFonts w:ascii="Book Antiqua" w:hAnsi="Book Antiqua"/>
          <w:color w:val="000000"/>
          <w:lang w:val="es-PR"/>
        </w:rPr>
      </w:pPr>
      <w:r w:rsidRPr="004A4422">
        <w:rPr>
          <w:rFonts w:ascii="Book Antiqua" w:hAnsi="Book Antiqua"/>
          <w:color w:val="000000"/>
          <w:lang w:val="es-PR"/>
        </w:rPr>
        <w:t xml:space="preserve">Además, citó al profesor Raúl Serrano </w:t>
      </w:r>
      <w:proofErr w:type="spellStart"/>
      <w:r w:rsidRPr="004A4422">
        <w:rPr>
          <w:rFonts w:ascii="Book Antiqua" w:hAnsi="Book Antiqua"/>
          <w:color w:val="000000"/>
          <w:lang w:val="es-PR"/>
        </w:rPr>
        <w:t>Geyls</w:t>
      </w:r>
      <w:proofErr w:type="spellEnd"/>
      <w:r w:rsidRPr="004A4422">
        <w:rPr>
          <w:rFonts w:ascii="Book Antiqua" w:hAnsi="Book Antiqua"/>
          <w:color w:val="000000"/>
          <w:lang w:val="es-PR"/>
        </w:rPr>
        <w:t>, quien expuso que originalmente el poder de razón de estado "comprendía la facultad de dictar reglas para proteger la salud, la seguridad y la moral públicas, según las tradiciones del “</w:t>
      </w:r>
      <w:proofErr w:type="spellStart"/>
      <w:r w:rsidRPr="004A4422">
        <w:rPr>
          <w:rFonts w:ascii="Book Antiqua" w:hAnsi="Book Antiqua"/>
          <w:color w:val="000000"/>
          <w:lang w:val="es-PR"/>
        </w:rPr>
        <w:t>common</w:t>
      </w:r>
      <w:proofErr w:type="spellEnd"/>
      <w:r w:rsidRPr="004A4422">
        <w:rPr>
          <w:rFonts w:ascii="Book Antiqua" w:hAnsi="Book Antiqua"/>
          <w:color w:val="000000"/>
          <w:lang w:val="es-PR"/>
        </w:rPr>
        <w:t xml:space="preserve"> </w:t>
      </w:r>
      <w:proofErr w:type="spellStart"/>
      <w:r w:rsidRPr="004A4422">
        <w:rPr>
          <w:rFonts w:ascii="Book Antiqua" w:hAnsi="Book Antiqua"/>
          <w:color w:val="000000"/>
          <w:lang w:val="es-PR"/>
        </w:rPr>
        <w:t>law</w:t>
      </w:r>
      <w:proofErr w:type="spellEnd"/>
      <w:r w:rsidRPr="004A4422">
        <w:rPr>
          <w:rFonts w:ascii="Book Antiqua" w:hAnsi="Book Antiqua"/>
          <w:color w:val="000000"/>
          <w:lang w:val="es-PR"/>
        </w:rPr>
        <w:t xml:space="preserve">”. </w:t>
      </w:r>
      <w:r>
        <w:rPr>
          <w:rFonts w:ascii="Book Antiqua" w:hAnsi="Book Antiqua"/>
          <w:color w:val="000000"/>
          <w:lang w:val="es-PR"/>
        </w:rPr>
        <w:t>Aclaró, que p</w:t>
      </w:r>
      <w:r w:rsidRPr="004A4422">
        <w:rPr>
          <w:rFonts w:ascii="Book Antiqua" w:hAnsi="Book Antiqua"/>
          <w:color w:val="000000"/>
          <w:lang w:val="es-PR"/>
        </w:rPr>
        <w:t xml:space="preserve">osteriormente, este concepto fue amplificado para aludir al bienestar general de la sociedad, lo cual se ha mantenido hasta el presente. Así, pues, al amparo del poder de </w:t>
      </w:r>
      <w:r w:rsidRPr="004A4422">
        <w:rPr>
          <w:rFonts w:ascii="Book Antiqua" w:hAnsi="Book Antiqua"/>
          <w:color w:val="000000"/>
          <w:lang w:val="es-PR"/>
        </w:rPr>
        <w:lastRenderedPageBreak/>
        <w:t xml:space="preserve">razón de estado, "los gobiernos tienen la responsabilidad de proteger la salud, la seguridad y el bienestar de sus ciudadanos. Es por ello </w:t>
      </w:r>
      <w:proofErr w:type="gramStart"/>
      <w:r w:rsidRPr="004A4422">
        <w:rPr>
          <w:rFonts w:ascii="Book Antiqua" w:hAnsi="Book Antiqua"/>
          <w:color w:val="000000"/>
          <w:lang w:val="es-PR"/>
        </w:rPr>
        <w:t>que</w:t>
      </w:r>
      <w:proofErr w:type="gramEnd"/>
      <w:r w:rsidRPr="004A4422">
        <w:rPr>
          <w:rFonts w:ascii="Book Antiqua" w:hAnsi="Book Antiqua"/>
          <w:color w:val="000000"/>
          <w:lang w:val="es-PR"/>
        </w:rPr>
        <w:t xml:space="preserve">, tradicionalmente, gozan de gran discreción para legislar sobre asuntos relacionados con estas áreas de interés".  </w:t>
      </w:r>
      <w:r>
        <w:rPr>
          <w:rFonts w:ascii="Book Antiqua" w:hAnsi="Book Antiqua"/>
          <w:color w:val="000000"/>
          <w:lang w:val="es-PR"/>
        </w:rPr>
        <w:t>Argumentó</w:t>
      </w:r>
      <w:r w:rsidRPr="004A4422">
        <w:rPr>
          <w:rFonts w:ascii="Book Antiqua" w:hAnsi="Book Antiqua"/>
          <w:color w:val="000000"/>
          <w:lang w:val="es-PR"/>
        </w:rPr>
        <w:t>,</w:t>
      </w:r>
      <w:r>
        <w:rPr>
          <w:rFonts w:ascii="Book Antiqua" w:hAnsi="Book Antiqua"/>
          <w:color w:val="000000"/>
          <w:lang w:val="es-PR"/>
        </w:rPr>
        <w:t xml:space="preserve"> que</w:t>
      </w:r>
      <w:r w:rsidRPr="004A4422">
        <w:rPr>
          <w:rFonts w:ascii="Book Antiqua" w:hAnsi="Book Antiqua"/>
          <w:color w:val="000000"/>
          <w:lang w:val="es-PR"/>
        </w:rPr>
        <w:t xml:space="preserve"> la limitación que tiene la Asamblea Legislativa cuando se pretende aprobar legislación que afecta los derechos de los ciudadanos, es aquella que surja de nuestra</w:t>
      </w:r>
      <w:r w:rsidRPr="004A4422">
        <w:rPr>
          <w:rFonts w:ascii="Book Antiqua" w:hAnsi="Book Antiqua"/>
          <w:lang w:val="es-PR"/>
        </w:rPr>
        <w:t xml:space="preserve"> </w:t>
      </w:r>
      <w:r w:rsidRPr="004A4422">
        <w:rPr>
          <w:rFonts w:ascii="Book Antiqua" w:hAnsi="Book Antiqua"/>
          <w:color w:val="000000"/>
          <w:lang w:val="es-PR"/>
        </w:rPr>
        <w:t>Constitución.</w:t>
      </w:r>
    </w:p>
    <w:p w14:paraId="0D11351C" w14:textId="77777777" w:rsidR="00EB4A24" w:rsidRDefault="00EB4A24" w:rsidP="00EB4A24">
      <w:pPr>
        <w:pStyle w:val="NoSpacing"/>
        <w:spacing w:line="276" w:lineRule="auto"/>
        <w:jc w:val="both"/>
        <w:rPr>
          <w:rFonts w:ascii="Book Antiqua" w:hAnsi="Book Antiqua"/>
          <w:color w:val="000000"/>
          <w:lang w:val="es-PR"/>
        </w:rPr>
      </w:pPr>
    </w:p>
    <w:p w14:paraId="682F3E3F" w14:textId="77777777" w:rsidR="00EB4A24" w:rsidRPr="004A4422" w:rsidRDefault="00EB4A24" w:rsidP="00EB4A24">
      <w:pPr>
        <w:pStyle w:val="NoSpacing"/>
        <w:spacing w:line="276" w:lineRule="auto"/>
        <w:jc w:val="both"/>
        <w:rPr>
          <w:rFonts w:ascii="Book Antiqua" w:hAnsi="Book Antiqua"/>
          <w:color w:val="000000"/>
          <w:lang w:val="es-PR"/>
        </w:rPr>
      </w:pPr>
      <w:r>
        <w:rPr>
          <w:rFonts w:ascii="Book Antiqua" w:hAnsi="Book Antiqua"/>
          <w:color w:val="000000"/>
          <w:lang w:val="es-PR"/>
        </w:rPr>
        <w:t>El Departamento de Justicia sustentó</w:t>
      </w:r>
      <w:r w:rsidRPr="001C4AF0">
        <w:rPr>
          <w:rFonts w:ascii="Book Antiqua" w:hAnsi="Book Antiqua"/>
          <w:color w:val="000000"/>
          <w:lang w:val="es-PR"/>
        </w:rPr>
        <w:t xml:space="preserve">, la doctrina de vaguedad, como corolario del debido proceso de ley, prohíbe la aplicación contra una persona de una ley o un reglamento cuyos términos no revelen clara y adecuadamente cuál es la conducta prohibida. Sobre el particular, </w:t>
      </w:r>
      <w:r>
        <w:rPr>
          <w:rFonts w:ascii="Book Antiqua" w:hAnsi="Book Antiqua"/>
          <w:color w:val="000000"/>
          <w:lang w:val="es-PR"/>
        </w:rPr>
        <w:t xml:space="preserve">expuso, que </w:t>
      </w:r>
      <w:r w:rsidRPr="001C4AF0">
        <w:rPr>
          <w:rFonts w:ascii="Book Antiqua" w:hAnsi="Book Antiqua"/>
          <w:color w:val="000000"/>
          <w:lang w:val="es-PR"/>
        </w:rPr>
        <w:t>el Tribunal Supremo de Puerto Rico ha establecido que un estatuto adolece de vaguedad si:</w:t>
      </w:r>
    </w:p>
    <w:p w14:paraId="7773F73C" w14:textId="77777777" w:rsidR="00EB4A24" w:rsidRDefault="00EB4A24" w:rsidP="00EB4A24">
      <w:pPr>
        <w:pStyle w:val="p1"/>
        <w:spacing w:before="0" w:beforeAutospacing="0" w:after="0" w:afterAutospacing="0" w:line="276" w:lineRule="auto"/>
        <w:ind w:left="720"/>
        <w:jc w:val="both"/>
        <w:rPr>
          <w:rFonts w:ascii="Book Antiqua" w:hAnsi="Book Antiqua"/>
          <w:color w:val="000000"/>
          <w:lang w:val="es-PR"/>
        </w:rPr>
      </w:pPr>
      <w:r w:rsidRPr="001C4AF0">
        <w:rPr>
          <w:rFonts w:ascii="Book Antiqua" w:hAnsi="Book Antiqua"/>
          <w:color w:val="000000"/>
          <w:lang w:val="es-PR"/>
        </w:rPr>
        <w:t xml:space="preserve">(1) una persona de inteligencia promedio no queda debidamente advertida del acto u omisión que el estatuto pretende prohibir y penalizar; </w:t>
      </w:r>
    </w:p>
    <w:p w14:paraId="36E0BEC5" w14:textId="77777777" w:rsidR="00EB4A24" w:rsidRDefault="00EB4A24" w:rsidP="00EB4A24">
      <w:pPr>
        <w:pStyle w:val="p1"/>
        <w:spacing w:before="0" w:beforeAutospacing="0" w:after="0" w:afterAutospacing="0" w:line="276" w:lineRule="auto"/>
        <w:ind w:left="720"/>
        <w:jc w:val="both"/>
        <w:rPr>
          <w:rFonts w:ascii="Book Antiqua" w:hAnsi="Book Antiqua"/>
          <w:color w:val="000000"/>
          <w:lang w:val="es-PR"/>
        </w:rPr>
      </w:pPr>
      <w:r w:rsidRPr="001C4AF0">
        <w:rPr>
          <w:rFonts w:ascii="Book Antiqua" w:hAnsi="Book Antiqua"/>
          <w:color w:val="000000"/>
          <w:lang w:val="es-PR"/>
        </w:rPr>
        <w:t xml:space="preserve">(2) se presta a la aplicación arbitraria y discriminatoria, y </w:t>
      </w:r>
    </w:p>
    <w:p w14:paraId="67035CB6" w14:textId="77777777" w:rsidR="00EB4A24" w:rsidRPr="003319DA" w:rsidRDefault="00EB4A24" w:rsidP="00EB4A24">
      <w:pPr>
        <w:pStyle w:val="p1"/>
        <w:spacing w:before="0" w:beforeAutospacing="0" w:after="0" w:afterAutospacing="0" w:line="276" w:lineRule="auto"/>
        <w:ind w:left="720"/>
        <w:jc w:val="both"/>
        <w:rPr>
          <w:rFonts w:ascii="Book Antiqua" w:hAnsi="Book Antiqua"/>
          <w:lang w:val="es-PR"/>
        </w:rPr>
      </w:pPr>
      <w:r w:rsidRPr="001C4AF0">
        <w:rPr>
          <w:rFonts w:ascii="Book Antiqua" w:hAnsi="Book Antiqua"/>
          <w:color w:val="000000"/>
          <w:lang w:val="es-PR"/>
        </w:rPr>
        <w:t>(3) interfiere con el ejercicio de derechos fundamentales</w:t>
      </w:r>
      <w:r>
        <w:rPr>
          <w:rFonts w:ascii="Book Antiqua" w:hAnsi="Book Antiqua"/>
          <w:lang w:val="es-PR"/>
        </w:rPr>
        <w:t xml:space="preserve"> </w:t>
      </w:r>
      <w:r w:rsidRPr="001C4AF0">
        <w:rPr>
          <w:rFonts w:ascii="Book Antiqua" w:hAnsi="Book Antiqua"/>
          <w:color w:val="000000"/>
          <w:lang w:val="es-PR"/>
        </w:rPr>
        <w:t>garantizados por la Constitución.</w:t>
      </w:r>
    </w:p>
    <w:p w14:paraId="18D62DF6" w14:textId="77777777" w:rsidR="00226B6D" w:rsidRPr="001C4AF0" w:rsidRDefault="00226B6D" w:rsidP="00226B6D">
      <w:pPr>
        <w:pStyle w:val="p1"/>
        <w:spacing w:before="0" w:beforeAutospacing="0" w:after="0" w:afterAutospacing="0"/>
        <w:jc w:val="both"/>
        <w:rPr>
          <w:rFonts w:ascii="Book Antiqua" w:hAnsi="Book Antiqua"/>
          <w:lang w:val="es-PR"/>
        </w:rPr>
      </w:pPr>
    </w:p>
    <w:p w14:paraId="294EAF69" w14:textId="2678F74B" w:rsidR="00EC359B" w:rsidRPr="000D4F47" w:rsidRDefault="00F546B5" w:rsidP="00EC359B">
      <w:pPr>
        <w:pStyle w:val="NormalWeb"/>
        <w:spacing w:before="0" w:beforeAutospacing="0" w:after="0" w:afterAutospacing="0"/>
        <w:rPr>
          <w:rFonts w:ascii="Book Antiqua" w:hAnsi="Book Antiqua" w:cs="Helvetica"/>
        </w:rPr>
      </w:pPr>
      <w:r w:rsidRPr="000D4F47">
        <w:rPr>
          <w:rFonts w:ascii="Book Antiqua" w:hAnsi="Book Antiqua"/>
        </w:rPr>
        <w:t xml:space="preserve">En cuanto al éxito de la pieza legislativa objeto de evaluación </w:t>
      </w:r>
      <w:r w:rsidR="00DB1BED">
        <w:rPr>
          <w:rFonts w:ascii="Book Antiqua" w:hAnsi="Book Antiqua"/>
        </w:rPr>
        <w:t>afirm</w:t>
      </w:r>
      <w:r w:rsidRPr="000D4F47">
        <w:rPr>
          <w:rFonts w:ascii="Book Antiqua" w:hAnsi="Book Antiqua"/>
        </w:rPr>
        <w:t>ó</w:t>
      </w:r>
      <w:r w:rsidR="00EC359B" w:rsidRPr="000D4F47">
        <w:rPr>
          <w:rFonts w:ascii="Book Antiqua" w:hAnsi="Book Antiqua" w:cs="Helvetica"/>
        </w:rPr>
        <w:t xml:space="preserve"> que se trata de un ejercicio válido de la Asamblea Legislativa de aprobar y modificar leyes en beneficio de la ciudadanía. </w:t>
      </w:r>
      <w:r w:rsidRPr="000D4F47">
        <w:rPr>
          <w:rFonts w:ascii="Book Antiqua" w:hAnsi="Book Antiqua" w:cs="Helvetica"/>
        </w:rPr>
        <w:t>Asimismo, c</w:t>
      </w:r>
      <w:r w:rsidR="00EC359B" w:rsidRPr="000D4F47">
        <w:rPr>
          <w:rFonts w:ascii="Book Antiqua" w:hAnsi="Book Antiqua" w:cs="Helvetica"/>
        </w:rPr>
        <w:t>oincidi</w:t>
      </w:r>
      <w:r w:rsidRPr="000D4F47">
        <w:rPr>
          <w:rFonts w:ascii="Book Antiqua" w:hAnsi="Book Antiqua" w:cs="Helvetica"/>
        </w:rPr>
        <w:t>ó</w:t>
      </w:r>
      <w:r w:rsidR="00EC359B" w:rsidRPr="000D4F47">
        <w:rPr>
          <w:rFonts w:ascii="Book Antiqua" w:hAnsi="Book Antiqua" w:cs="Helvetica"/>
        </w:rPr>
        <w:t xml:space="preserve"> con el criterio </w:t>
      </w:r>
      <w:r w:rsidR="00DB1BED">
        <w:rPr>
          <w:rFonts w:ascii="Book Antiqua" w:hAnsi="Book Antiqua" w:cs="Helvetica"/>
        </w:rPr>
        <w:t>plasmado</w:t>
      </w:r>
      <w:r w:rsidR="00EC359B" w:rsidRPr="000D4F47">
        <w:rPr>
          <w:rFonts w:ascii="Book Antiqua" w:hAnsi="Book Antiqua" w:cs="Helvetica"/>
        </w:rPr>
        <w:t xml:space="preserve"> en la Exposición de Motivos del Proyecto,</w:t>
      </w:r>
      <w:r w:rsidR="00DB1BED">
        <w:rPr>
          <w:rFonts w:ascii="Book Antiqua" w:hAnsi="Book Antiqua" w:cs="Helvetica"/>
        </w:rPr>
        <w:t xml:space="preserve"> que establece que</w:t>
      </w:r>
      <w:r w:rsidR="00EC359B" w:rsidRPr="000D4F47">
        <w:rPr>
          <w:rFonts w:ascii="Book Antiqua" w:hAnsi="Book Antiqua" w:cs="Helvetica"/>
        </w:rPr>
        <w:t xml:space="preserve"> los niños y adolescentes deben gozar de las mayores protecciones contra el mal de la nicotina y el tabaco en general.</w:t>
      </w:r>
    </w:p>
    <w:p w14:paraId="2DBF63D6" w14:textId="77777777" w:rsidR="00EC359B" w:rsidRPr="000D4F47" w:rsidRDefault="00EC359B" w:rsidP="00EC359B">
      <w:pPr>
        <w:pStyle w:val="NormalWeb"/>
        <w:spacing w:before="0" w:beforeAutospacing="0" w:after="0" w:afterAutospacing="0"/>
        <w:rPr>
          <w:rFonts w:ascii="Book Antiqua" w:hAnsi="Book Antiqua"/>
        </w:rPr>
      </w:pPr>
    </w:p>
    <w:p w14:paraId="4AAC1A5F" w14:textId="2763B096" w:rsidR="00EC359B" w:rsidRPr="000D4F47" w:rsidRDefault="00EC359B" w:rsidP="00EC359B">
      <w:pPr>
        <w:pStyle w:val="NormalWeb"/>
        <w:spacing w:before="0" w:beforeAutospacing="0" w:after="0" w:afterAutospacing="0"/>
        <w:rPr>
          <w:rFonts w:ascii="Book Antiqua" w:hAnsi="Book Antiqua" w:cs="Helvetica"/>
        </w:rPr>
      </w:pPr>
      <w:r w:rsidRPr="000D4F47">
        <w:rPr>
          <w:rFonts w:ascii="Book Antiqua" w:hAnsi="Book Antiqua" w:cs="Helvetica"/>
        </w:rPr>
        <w:t xml:space="preserve">A la luz de lo anterior, </w:t>
      </w:r>
      <w:r w:rsidR="00DB1BED">
        <w:rPr>
          <w:rFonts w:ascii="Book Antiqua" w:hAnsi="Book Antiqua" w:cs="Helvetica"/>
        </w:rPr>
        <w:t xml:space="preserve">el Departamento de Justicia </w:t>
      </w:r>
      <w:r w:rsidRPr="000D4F47">
        <w:rPr>
          <w:rFonts w:ascii="Book Antiqua" w:hAnsi="Book Antiqua" w:cs="Helvetica"/>
        </w:rPr>
        <w:t>destac</w:t>
      </w:r>
      <w:r w:rsidR="00F546B5" w:rsidRPr="000D4F47">
        <w:rPr>
          <w:rFonts w:ascii="Book Antiqua" w:hAnsi="Book Antiqua" w:cs="Helvetica"/>
        </w:rPr>
        <w:t>ó,</w:t>
      </w:r>
      <w:r w:rsidRPr="000D4F47">
        <w:rPr>
          <w:rFonts w:ascii="Book Antiqua" w:hAnsi="Book Antiqua" w:cs="Helvetica"/>
        </w:rPr>
        <w:t xml:space="preserve"> no hall</w:t>
      </w:r>
      <w:r w:rsidR="00F546B5" w:rsidRPr="000D4F47">
        <w:rPr>
          <w:rFonts w:ascii="Book Antiqua" w:hAnsi="Book Antiqua" w:cs="Helvetica"/>
        </w:rPr>
        <w:t>ar</w:t>
      </w:r>
      <w:r w:rsidRPr="000D4F47">
        <w:rPr>
          <w:rFonts w:ascii="Book Antiqua" w:hAnsi="Book Antiqua" w:cs="Helvetica"/>
        </w:rPr>
        <w:t xml:space="preserve"> impedimento legal para incorporar lo propuesto mediante el P. de la C. 201 al Artículo 3 de la Ley para Reglamentar la Práctica de Fumar, el examen aquí brindado se limita a evaluar la legalidad y constitucionalidad de la enmienda propuesta.</w:t>
      </w:r>
    </w:p>
    <w:p w14:paraId="350F1537" w14:textId="77777777" w:rsidR="00EC359B" w:rsidRPr="000D4F47" w:rsidRDefault="00EC359B" w:rsidP="00EC359B">
      <w:pPr>
        <w:pStyle w:val="NormalWeb"/>
        <w:spacing w:before="0" w:beforeAutospacing="0" w:after="0" w:afterAutospacing="0"/>
        <w:rPr>
          <w:rFonts w:ascii="Book Antiqua" w:hAnsi="Book Antiqua"/>
        </w:rPr>
      </w:pPr>
    </w:p>
    <w:p w14:paraId="477C9670" w14:textId="2EB4853B" w:rsidR="00EC359B" w:rsidRPr="00EC359B" w:rsidRDefault="00DB1BED" w:rsidP="00EC359B">
      <w:pPr>
        <w:pStyle w:val="NormalWeb"/>
        <w:spacing w:before="0" w:beforeAutospacing="0" w:after="0" w:afterAutospacing="0"/>
        <w:rPr>
          <w:rFonts w:ascii="Book Antiqua" w:hAnsi="Book Antiqua"/>
        </w:rPr>
      </w:pPr>
      <w:r>
        <w:rPr>
          <w:rFonts w:ascii="Book Antiqua" w:hAnsi="Book Antiqua" w:cs="Helvetica"/>
        </w:rPr>
        <w:t>P</w:t>
      </w:r>
      <w:r w:rsidR="00EC359B" w:rsidRPr="000D4F47">
        <w:rPr>
          <w:rFonts w:ascii="Book Antiqua" w:hAnsi="Book Antiqua" w:cs="Helvetica"/>
        </w:rPr>
        <w:t>untualiz</w:t>
      </w:r>
      <w:r w:rsidR="00F546B5" w:rsidRPr="000D4F47">
        <w:rPr>
          <w:rFonts w:ascii="Book Antiqua" w:hAnsi="Book Antiqua" w:cs="Helvetica"/>
        </w:rPr>
        <w:t>ó,</w:t>
      </w:r>
      <w:r w:rsidR="00EC359B" w:rsidRPr="000D4F47">
        <w:rPr>
          <w:rFonts w:ascii="Book Antiqua" w:hAnsi="Book Antiqua" w:cs="Helvetica"/>
        </w:rPr>
        <w:t xml:space="preserve"> que la materia atendida en </w:t>
      </w:r>
      <w:r w:rsidR="00F546B5" w:rsidRPr="000D4F47">
        <w:rPr>
          <w:rFonts w:ascii="Book Antiqua" w:hAnsi="Book Antiqua" w:cs="Helvetica"/>
        </w:rPr>
        <w:t>el Proyecto</w:t>
      </w:r>
      <w:r w:rsidR="00EC359B" w:rsidRPr="000D4F47">
        <w:rPr>
          <w:rFonts w:ascii="Book Antiqua" w:hAnsi="Book Antiqua" w:cs="Helvetica"/>
        </w:rPr>
        <w:t xml:space="preserve"> se encuentra dentro de la pericia del Departamento de Salud, por lo que hacemos constar nuestra deferencia a los comentarios que exponga en torno a la viabilidad de la medida.</w:t>
      </w:r>
    </w:p>
    <w:p w14:paraId="17FF933B" w14:textId="77777777" w:rsidR="00EB4A24" w:rsidRPr="00226B6D" w:rsidRDefault="00EB4A24" w:rsidP="00044471">
      <w:pPr>
        <w:spacing w:line="276" w:lineRule="auto"/>
        <w:jc w:val="both"/>
        <w:rPr>
          <w:rFonts w:ascii="Book Antiqua" w:hAnsi="Book Antiqua"/>
          <w:sz w:val="24"/>
          <w:szCs w:val="24"/>
          <w:lang w:val="es-PR"/>
        </w:rPr>
      </w:pPr>
    </w:p>
    <w:p w14:paraId="646CC9AB" w14:textId="4237B0FD" w:rsidR="00044471" w:rsidRDefault="00226B6D"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DEPARTAMENTO DE EDUCACIÓN</w:t>
      </w:r>
    </w:p>
    <w:p w14:paraId="7B77AD11"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78BFF9CB" w14:textId="2B05EC60" w:rsidR="00746E8A" w:rsidRPr="00EB4A24" w:rsidRDefault="00746E8A" w:rsidP="00746E8A">
      <w:pPr>
        <w:pStyle w:val="NoSpacing"/>
        <w:spacing w:line="276" w:lineRule="auto"/>
        <w:jc w:val="both"/>
        <w:rPr>
          <w:rFonts w:ascii="Book Antiqua" w:hAnsi="Book Antiqua"/>
          <w:color w:val="000000"/>
          <w:lang w:val="es-ES"/>
        </w:rPr>
      </w:pPr>
      <w:r>
        <w:rPr>
          <w:rFonts w:ascii="Book Antiqua" w:eastAsia="Times New Roman" w:hAnsi="Book Antiqua"/>
          <w:bCs/>
          <w:lang w:val="es-PR"/>
        </w:rPr>
        <w:t>Examinamos</w:t>
      </w:r>
      <w:r w:rsidR="00211C12" w:rsidRPr="00EB4A24">
        <w:rPr>
          <w:rFonts w:ascii="Book Antiqua" w:eastAsia="Times New Roman" w:hAnsi="Book Antiqua"/>
          <w:bCs/>
          <w:lang w:val="es-PR"/>
        </w:rPr>
        <w:t xml:space="preserve">, de igual forma, la ponencia </w:t>
      </w:r>
      <w:r w:rsidR="00226B6D" w:rsidRPr="00EB4A24">
        <w:rPr>
          <w:rFonts w:ascii="Book Antiqua" w:eastAsia="Times New Roman" w:hAnsi="Book Antiqua"/>
          <w:bCs/>
          <w:lang w:val="es-PR"/>
        </w:rPr>
        <w:t xml:space="preserve">del </w:t>
      </w:r>
      <w:r w:rsidR="00226B6D" w:rsidRPr="00EB4A24">
        <w:rPr>
          <w:rFonts w:ascii="Book Antiqua" w:eastAsia="Times New Roman" w:hAnsi="Book Antiqua"/>
          <w:b/>
          <w:lang w:val="es-PR"/>
        </w:rPr>
        <w:t>Departamento de Educación</w:t>
      </w:r>
      <w:r w:rsidR="00044471" w:rsidRPr="00EB4A24">
        <w:rPr>
          <w:rFonts w:ascii="Book Antiqua" w:hAnsi="Book Antiqua"/>
          <w:lang w:val="es-ES"/>
        </w:rPr>
        <w:t xml:space="preserve"> </w:t>
      </w:r>
      <w:r w:rsidR="00226B6D" w:rsidRPr="00EB4A24">
        <w:rPr>
          <w:rFonts w:ascii="Book Antiqua" w:hAnsi="Book Antiqua"/>
          <w:lang w:val="es-ES"/>
        </w:rPr>
        <w:t>e</w:t>
      </w:r>
      <w:r w:rsidR="00211C12" w:rsidRPr="00EB4A24">
        <w:rPr>
          <w:rFonts w:ascii="Book Antiqua" w:hAnsi="Book Antiqua"/>
          <w:lang w:val="es-ES"/>
        </w:rPr>
        <w:t xml:space="preserve">l cual </w:t>
      </w:r>
      <w:r w:rsidR="00044471" w:rsidRPr="00EB4A24">
        <w:rPr>
          <w:rFonts w:ascii="Book Antiqua" w:hAnsi="Book Antiqua"/>
          <w:lang w:val="es-ES"/>
        </w:rPr>
        <w:t xml:space="preserve">presentó su memorial explicativo por conducto de su </w:t>
      </w:r>
      <w:proofErr w:type="gramStart"/>
      <w:r w:rsidR="00226B6D" w:rsidRPr="00EB4A24">
        <w:rPr>
          <w:rFonts w:ascii="Book Antiqua" w:hAnsi="Book Antiqua"/>
          <w:lang w:val="es-ES"/>
        </w:rPr>
        <w:t>Secretario</w:t>
      </w:r>
      <w:proofErr w:type="gramEnd"/>
      <w:r w:rsidR="00044471" w:rsidRPr="00EB4A24">
        <w:rPr>
          <w:rFonts w:ascii="Book Antiqua" w:hAnsi="Book Antiqua"/>
          <w:lang w:val="es-ES"/>
        </w:rPr>
        <w:t xml:space="preserve">, </w:t>
      </w:r>
      <w:r w:rsidR="00226B6D" w:rsidRPr="00EB4A24">
        <w:rPr>
          <w:rFonts w:ascii="Book Antiqua" w:hAnsi="Book Antiqua"/>
          <w:lang w:val="es-ES"/>
        </w:rPr>
        <w:t>Lcdo. Eliezer Ramos Parés</w:t>
      </w:r>
      <w:r w:rsidR="00D12C50" w:rsidRPr="00EB4A24">
        <w:rPr>
          <w:rFonts w:ascii="Book Antiqua" w:hAnsi="Book Antiqua"/>
          <w:lang w:val="es-ES"/>
        </w:rPr>
        <w:t>,</w:t>
      </w:r>
      <w:r w:rsidR="00044471" w:rsidRPr="00EB4A24">
        <w:rPr>
          <w:rFonts w:ascii="Book Antiqua" w:hAnsi="Book Antiqua"/>
          <w:lang w:val="es-ES"/>
        </w:rPr>
        <w:t xml:space="preserve"> </w:t>
      </w:r>
      <w:r>
        <w:rPr>
          <w:rFonts w:ascii="Book Antiqua" w:hAnsi="Book Antiqua"/>
          <w:lang w:val="es-ES"/>
        </w:rPr>
        <w:t>quien endosó el P. de</w:t>
      </w:r>
      <w:r w:rsidR="00F45216">
        <w:rPr>
          <w:rFonts w:ascii="Book Antiqua" w:hAnsi="Book Antiqua"/>
          <w:lang w:val="es-ES"/>
        </w:rPr>
        <w:t xml:space="preserve"> la C</w:t>
      </w:r>
      <w:r>
        <w:rPr>
          <w:rFonts w:ascii="Book Antiqua" w:hAnsi="Book Antiqua"/>
          <w:lang w:val="es-ES"/>
        </w:rPr>
        <w:t>. 201.</w:t>
      </w:r>
    </w:p>
    <w:p w14:paraId="305B7406" w14:textId="07A6AB09" w:rsidR="00242E15" w:rsidRDefault="00746E8A" w:rsidP="00EB4A24">
      <w:pPr>
        <w:pStyle w:val="NoSpacing"/>
        <w:spacing w:line="276" w:lineRule="auto"/>
        <w:jc w:val="both"/>
        <w:rPr>
          <w:rFonts w:ascii="Book Antiqua" w:hAnsi="Book Antiqua"/>
          <w:color w:val="000000"/>
          <w:lang w:val="es-ES"/>
        </w:rPr>
      </w:pPr>
      <w:r>
        <w:rPr>
          <w:rFonts w:ascii="Book Antiqua" w:hAnsi="Book Antiqua"/>
          <w:color w:val="000000"/>
          <w:lang w:val="es-ES"/>
        </w:rPr>
        <w:lastRenderedPageBreak/>
        <w:t>El Departamento de Educación destacó</w:t>
      </w:r>
      <w:r w:rsidR="00F546B5" w:rsidRPr="00EB4A24">
        <w:rPr>
          <w:rFonts w:ascii="Book Antiqua" w:hAnsi="Book Antiqua"/>
          <w:color w:val="000000"/>
          <w:lang w:val="es-ES"/>
        </w:rPr>
        <w:t xml:space="preserve"> </w:t>
      </w:r>
      <w:r>
        <w:rPr>
          <w:rFonts w:ascii="Book Antiqua" w:hAnsi="Book Antiqua"/>
          <w:color w:val="000000"/>
          <w:lang w:val="es-ES"/>
        </w:rPr>
        <w:t>la</w:t>
      </w:r>
      <w:r w:rsidR="00242E15" w:rsidRPr="00EB4A24">
        <w:rPr>
          <w:rFonts w:ascii="Book Antiqua" w:hAnsi="Book Antiqua"/>
          <w:color w:val="000000"/>
          <w:lang w:val="es-ES"/>
        </w:rPr>
        <w:t xml:space="preserve"> importancia </w:t>
      </w:r>
      <w:r>
        <w:rPr>
          <w:rFonts w:ascii="Book Antiqua" w:hAnsi="Book Antiqua"/>
          <w:color w:val="000000"/>
          <w:lang w:val="es-ES"/>
        </w:rPr>
        <w:t xml:space="preserve">de la presente pieza legislativa </w:t>
      </w:r>
      <w:r w:rsidR="00242E15" w:rsidRPr="00EB4A24">
        <w:rPr>
          <w:rFonts w:ascii="Book Antiqua" w:hAnsi="Book Antiqua"/>
          <w:color w:val="000000"/>
          <w:lang w:val="es-ES"/>
        </w:rPr>
        <w:t xml:space="preserve">como parte de una política pública coherente con la protección de la salud y el bienestar de los estudiantes y otras poblaciones vulnerables. </w:t>
      </w:r>
      <w:r w:rsidR="00F546B5" w:rsidRPr="00EB4A24">
        <w:rPr>
          <w:rFonts w:ascii="Book Antiqua" w:hAnsi="Book Antiqua"/>
          <w:color w:val="000000"/>
          <w:lang w:val="es-ES"/>
        </w:rPr>
        <w:t xml:space="preserve">De igual </w:t>
      </w:r>
      <w:r w:rsidR="00273A9F" w:rsidRPr="00EB4A24">
        <w:rPr>
          <w:rFonts w:ascii="Book Antiqua" w:hAnsi="Book Antiqua"/>
          <w:color w:val="000000"/>
          <w:lang w:val="es-ES"/>
        </w:rPr>
        <w:t>forma</w:t>
      </w:r>
      <w:r w:rsidR="00F546B5" w:rsidRPr="00EB4A24">
        <w:rPr>
          <w:rFonts w:ascii="Book Antiqua" w:hAnsi="Book Antiqua"/>
          <w:color w:val="000000"/>
          <w:lang w:val="es-ES"/>
        </w:rPr>
        <w:t xml:space="preserve">, reconoció, </w:t>
      </w:r>
      <w:r w:rsidR="00242E15" w:rsidRPr="00EB4A24">
        <w:rPr>
          <w:rFonts w:ascii="Book Antiqua" w:hAnsi="Book Antiqua"/>
          <w:color w:val="000000"/>
          <w:lang w:val="es-ES"/>
        </w:rPr>
        <w:t>que la actual legislación prohíbe fumar en planteles escolares e instalaciones recreativas, pero permite la designación de áreas específicas para fumadores, lo cual consideran insuficiente para evitar la exposición al humo de segunda mano. A su juicio, esta permisividad representa un riesgo para la salud de los no fumadores, ya que el humo se disemina incluso cuando el fumador se encuentra en las áreas designadas.</w:t>
      </w:r>
    </w:p>
    <w:p w14:paraId="28ABFB57" w14:textId="77777777" w:rsidR="00EB4A24" w:rsidRPr="00EB4A24" w:rsidRDefault="00EB4A24" w:rsidP="00EB4A24">
      <w:pPr>
        <w:pStyle w:val="NoSpacing"/>
        <w:spacing w:line="276" w:lineRule="auto"/>
        <w:jc w:val="both"/>
        <w:rPr>
          <w:rFonts w:ascii="Book Antiqua" w:hAnsi="Book Antiqua"/>
          <w:color w:val="000000"/>
          <w:lang w:val="es-ES"/>
        </w:rPr>
      </w:pPr>
    </w:p>
    <w:p w14:paraId="7F244655" w14:textId="268A809B" w:rsidR="00242E15" w:rsidRDefault="00F546B5" w:rsidP="00EB4A24">
      <w:pPr>
        <w:pStyle w:val="NoSpacing"/>
        <w:spacing w:line="276" w:lineRule="auto"/>
        <w:jc w:val="both"/>
        <w:rPr>
          <w:rFonts w:ascii="Book Antiqua" w:hAnsi="Book Antiqua"/>
          <w:color w:val="000000"/>
          <w:lang w:val="es-ES"/>
        </w:rPr>
      </w:pPr>
      <w:r w:rsidRPr="00EB4A24">
        <w:rPr>
          <w:rFonts w:ascii="Book Antiqua" w:hAnsi="Book Antiqua"/>
          <w:color w:val="000000"/>
          <w:lang w:val="es-ES"/>
        </w:rPr>
        <w:t>Subrayó,</w:t>
      </w:r>
      <w:r w:rsidR="00242E15" w:rsidRPr="00EB4A24">
        <w:rPr>
          <w:rFonts w:ascii="Book Antiqua" w:hAnsi="Book Antiqua"/>
          <w:color w:val="000000"/>
          <w:lang w:val="es-ES"/>
        </w:rPr>
        <w:t xml:space="preserve"> que la exposición al humo de tabaco puede afectar el proceso de enseñanza y aprendizaje, dado que la salud física y emocional de los estudiantes incide directamente en su rendimiento escolar. En ese contexto, </w:t>
      </w:r>
      <w:r w:rsidRPr="00EB4A24">
        <w:rPr>
          <w:rFonts w:ascii="Book Antiqua" w:hAnsi="Book Antiqua"/>
          <w:color w:val="000000"/>
          <w:lang w:val="es-ES"/>
        </w:rPr>
        <w:t>valoró</w:t>
      </w:r>
      <w:r w:rsidR="00242E15" w:rsidRPr="00EB4A24">
        <w:rPr>
          <w:rFonts w:ascii="Book Antiqua" w:hAnsi="Book Antiqua"/>
          <w:color w:val="000000"/>
          <w:lang w:val="es-ES"/>
        </w:rPr>
        <w:t xml:space="preserve"> la propuesta del P. de la C. 201, al prohibir totalmente el establecimiento de áreas para fumadores en planteles educativos y recreativos, y al imponer una distancia mínima de 100 pies para fumar en los alrededores de estas instalaciones. </w:t>
      </w:r>
      <w:r w:rsidRPr="00EB4A24">
        <w:rPr>
          <w:rFonts w:ascii="Book Antiqua" w:hAnsi="Book Antiqua"/>
          <w:color w:val="000000"/>
          <w:lang w:val="es-ES"/>
        </w:rPr>
        <w:t>Puntualizó, que</w:t>
      </w:r>
      <w:r w:rsidR="00242E15" w:rsidRPr="00EB4A24">
        <w:rPr>
          <w:rFonts w:ascii="Book Antiqua" w:hAnsi="Book Antiqua"/>
          <w:color w:val="000000"/>
          <w:lang w:val="es-ES"/>
        </w:rPr>
        <w:t xml:space="preserve"> esta medida contribuiría a reducir el riesgo de que niños y jóvenes desarrollen condiciones respiratorias a temprana edad.</w:t>
      </w:r>
    </w:p>
    <w:p w14:paraId="74A5F294" w14:textId="77777777" w:rsidR="00EB4A24" w:rsidRPr="00EB4A24" w:rsidRDefault="00EB4A24" w:rsidP="00EB4A24">
      <w:pPr>
        <w:pStyle w:val="NoSpacing"/>
        <w:spacing w:line="276" w:lineRule="auto"/>
        <w:jc w:val="both"/>
        <w:rPr>
          <w:rFonts w:ascii="Book Antiqua" w:hAnsi="Book Antiqua"/>
          <w:color w:val="000000"/>
          <w:lang w:val="es-ES"/>
        </w:rPr>
      </w:pPr>
    </w:p>
    <w:p w14:paraId="1C330446" w14:textId="770856D3" w:rsidR="00242E15" w:rsidRDefault="00F546B5" w:rsidP="00EB4A24">
      <w:pPr>
        <w:pStyle w:val="NoSpacing"/>
        <w:spacing w:line="276" w:lineRule="auto"/>
        <w:jc w:val="both"/>
        <w:rPr>
          <w:rFonts w:ascii="Book Antiqua" w:hAnsi="Book Antiqua"/>
          <w:color w:val="000000"/>
          <w:lang w:val="es-ES"/>
        </w:rPr>
      </w:pPr>
      <w:r w:rsidRPr="00EB4A24">
        <w:rPr>
          <w:rFonts w:ascii="Book Antiqua" w:hAnsi="Book Antiqua"/>
          <w:color w:val="000000"/>
          <w:lang w:val="es-ES"/>
        </w:rPr>
        <w:t>Por otra parte, enfatizó,</w:t>
      </w:r>
      <w:r w:rsidR="00242E15" w:rsidRPr="00EB4A24">
        <w:rPr>
          <w:rFonts w:ascii="Book Antiqua" w:hAnsi="Book Antiqua"/>
          <w:color w:val="000000"/>
          <w:lang w:val="es-ES"/>
        </w:rPr>
        <w:t xml:space="preserve"> que tanto el P. de la C. 201 como otras medidas similares deben entenderse como un paso en la dirección correcta en la lucha contra el tabaquismo. Cit</w:t>
      </w:r>
      <w:r w:rsidR="00746E8A">
        <w:rPr>
          <w:rFonts w:ascii="Book Antiqua" w:hAnsi="Book Antiqua"/>
          <w:color w:val="000000"/>
          <w:lang w:val="es-ES"/>
        </w:rPr>
        <w:t>ó</w:t>
      </w:r>
      <w:r w:rsidR="00242E15" w:rsidRPr="00EB4A24">
        <w:rPr>
          <w:rFonts w:ascii="Book Antiqua" w:hAnsi="Book Antiqua"/>
          <w:color w:val="000000"/>
          <w:lang w:val="es-ES"/>
        </w:rPr>
        <w:t xml:space="preserve"> evidencia de la Organización Mundial de la Salud que indica que la exposición al humo de segunda mano causa más de 1.2 millones de muertes anuales, afectando especialmente a niños, mujeres embarazadas y personas con enfermedades crónicas</w:t>
      </w:r>
      <w:r w:rsidR="00746E8A">
        <w:rPr>
          <w:rFonts w:ascii="Book Antiqua" w:hAnsi="Book Antiqua"/>
          <w:color w:val="000000"/>
          <w:lang w:val="es-ES"/>
        </w:rPr>
        <w:t>. Añadió,</w:t>
      </w:r>
      <w:r w:rsidR="00242E15" w:rsidRPr="00EB4A24">
        <w:rPr>
          <w:rFonts w:ascii="Book Antiqua" w:hAnsi="Book Antiqua"/>
          <w:color w:val="000000"/>
          <w:lang w:val="es-ES"/>
        </w:rPr>
        <w:t xml:space="preserve"> que el humo contiene más de 7,000 sustancias químicas, de las cuales más de 250 son tóxicas y más de 70 están relacionadas con el desarrollo del cáncer.</w:t>
      </w:r>
    </w:p>
    <w:p w14:paraId="56858376" w14:textId="77777777" w:rsidR="00EB4A24" w:rsidRPr="00EB4A24" w:rsidRDefault="00EB4A24" w:rsidP="00EB4A24">
      <w:pPr>
        <w:pStyle w:val="NoSpacing"/>
        <w:spacing w:line="276" w:lineRule="auto"/>
        <w:jc w:val="both"/>
        <w:rPr>
          <w:rFonts w:ascii="Book Antiqua" w:hAnsi="Book Antiqua"/>
          <w:color w:val="000000"/>
          <w:lang w:val="es-ES"/>
        </w:rPr>
      </w:pPr>
    </w:p>
    <w:p w14:paraId="6C37A9EC" w14:textId="73960E72" w:rsidR="00242E15" w:rsidRPr="00EB4A24" w:rsidRDefault="00820424" w:rsidP="00EB4A24">
      <w:pPr>
        <w:pStyle w:val="NoSpacing"/>
        <w:spacing w:line="276" w:lineRule="auto"/>
        <w:jc w:val="both"/>
        <w:rPr>
          <w:rFonts w:ascii="Book Antiqua" w:hAnsi="Book Antiqua"/>
          <w:color w:val="000000"/>
          <w:lang w:val="es-ES"/>
        </w:rPr>
      </w:pPr>
      <w:r w:rsidRPr="00EB4A24">
        <w:rPr>
          <w:rFonts w:ascii="Book Antiqua" w:hAnsi="Book Antiqua"/>
          <w:color w:val="000000"/>
          <w:lang w:val="es-ES"/>
        </w:rPr>
        <w:t>Finalmente</w:t>
      </w:r>
      <w:r w:rsidR="00242E15" w:rsidRPr="00EB4A24">
        <w:rPr>
          <w:rFonts w:ascii="Book Antiqua" w:hAnsi="Book Antiqua"/>
          <w:color w:val="000000"/>
          <w:lang w:val="es-ES"/>
        </w:rPr>
        <w:t>, el Departamento de Educación expres</w:t>
      </w:r>
      <w:r w:rsidR="00F546B5" w:rsidRPr="00EB4A24">
        <w:rPr>
          <w:rFonts w:ascii="Book Antiqua" w:hAnsi="Book Antiqua"/>
          <w:color w:val="000000"/>
          <w:lang w:val="es-ES"/>
        </w:rPr>
        <w:t>ó</w:t>
      </w:r>
      <w:r w:rsidR="00242E15" w:rsidRPr="00EB4A24">
        <w:rPr>
          <w:rFonts w:ascii="Book Antiqua" w:hAnsi="Book Antiqua"/>
          <w:color w:val="000000"/>
          <w:lang w:val="es-ES"/>
        </w:rPr>
        <w:t xml:space="preserve"> que la aprobación del Proyecto de la Cámara 201 representa una declaración de política pública clara y contundente a favor de la protección de la ciudadanía que asiste a instalaciones escolares, recreativas, deportivas y de salud. En virtud de ello, expresamente </w:t>
      </w:r>
      <w:r w:rsidR="00F546B5" w:rsidRPr="00EB4A24">
        <w:rPr>
          <w:rFonts w:ascii="Book Antiqua" w:hAnsi="Book Antiqua"/>
          <w:color w:val="000000"/>
          <w:lang w:val="es-ES"/>
        </w:rPr>
        <w:t xml:space="preserve">respaldó </w:t>
      </w:r>
      <w:r w:rsidR="00242E15" w:rsidRPr="00EB4A24">
        <w:rPr>
          <w:rFonts w:ascii="Book Antiqua" w:hAnsi="Book Antiqua"/>
          <w:color w:val="000000"/>
          <w:lang w:val="es-ES"/>
        </w:rPr>
        <w:t xml:space="preserve">la aprobación de dicha medida, y </w:t>
      </w:r>
      <w:r w:rsidR="00F546B5" w:rsidRPr="00EB4A24">
        <w:rPr>
          <w:rFonts w:ascii="Book Antiqua" w:hAnsi="Book Antiqua"/>
          <w:color w:val="000000"/>
          <w:lang w:val="es-ES"/>
        </w:rPr>
        <w:t xml:space="preserve">quedó a </w:t>
      </w:r>
      <w:r w:rsidR="00242E15" w:rsidRPr="00EB4A24">
        <w:rPr>
          <w:rFonts w:ascii="Book Antiqua" w:hAnsi="Book Antiqua"/>
          <w:color w:val="000000"/>
          <w:lang w:val="es-ES"/>
        </w:rPr>
        <w:t>disposición para colaborar en su implementación, reafirmando su compromiso con la prevención del tabaquismo y la promoción de entornos escolares seguros y saludables.</w:t>
      </w:r>
    </w:p>
    <w:p w14:paraId="43FE8629" w14:textId="77777777" w:rsidR="00044471" w:rsidRDefault="00044471" w:rsidP="00044471">
      <w:pPr>
        <w:spacing w:after="0" w:line="276" w:lineRule="auto"/>
        <w:jc w:val="center"/>
        <w:rPr>
          <w:rFonts w:ascii="Book Antiqua" w:eastAsia="Times New Roman" w:hAnsi="Book Antiqua" w:cs="Times New Roman"/>
          <w:b/>
          <w:sz w:val="24"/>
          <w:szCs w:val="24"/>
          <w:lang w:val="es-ES"/>
        </w:rPr>
      </w:pPr>
    </w:p>
    <w:p w14:paraId="61DD83EC" w14:textId="77777777" w:rsidR="00746E8A" w:rsidRDefault="00746E8A" w:rsidP="00044471">
      <w:pPr>
        <w:spacing w:after="0" w:line="276" w:lineRule="auto"/>
        <w:jc w:val="center"/>
        <w:rPr>
          <w:rFonts w:ascii="Book Antiqua" w:eastAsia="Times New Roman" w:hAnsi="Book Antiqua" w:cs="Times New Roman"/>
          <w:b/>
          <w:sz w:val="24"/>
          <w:szCs w:val="24"/>
          <w:lang w:val="es-ES"/>
        </w:rPr>
      </w:pPr>
    </w:p>
    <w:p w14:paraId="45929F9D" w14:textId="77777777" w:rsidR="00746E8A" w:rsidRDefault="00746E8A" w:rsidP="00044471">
      <w:pPr>
        <w:spacing w:after="0" w:line="276" w:lineRule="auto"/>
        <w:jc w:val="center"/>
        <w:rPr>
          <w:rFonts w:ascii="Book Antiqua" w:eastAsia="Times New Roman" w:hAnsi="Book Antiqua" w:cs="Times New Roman"/>
          <w:b/>
          <w:sz w:val="24"/>
          <w:szCs w:val="24"/>
          <w:lang w:val="es-ES"/>
        </w:rPr>
      </w:pPr>
    </w:p>
    <w:p w14:paraId="5BA616E3" w14:textId="77777777" w:rsidR="00746E8A" w:rsidRDefault="00746E8A" w:rsidP="00044471">
      <w:pPr>
        <w:spacing w:after="0" w:line="276" w:lineRule="auto"/>
        <w:jc w:val="center"/>
        <w:rPr>
          <w:rFonts w:ascii="Book Antiqua" w:eastAsia="Times New Roman" w:hAnsi="Book Antiqua" w:cs="Times New Roman"/>
          <w:b/>
          <w:sz w:val="24"/>
          <w:szCs w:val="24"/>
          <w:lang w:val="es-ES"/>
        </w:rPr>
      </w:pPr>
    </w:p>
    <w:p w14:paraId="6D6511C1" w14:textId="77777777" w:rsidR="00746E8A" w:rsidRPr="00242E15" w:rsidRDefault="00746E8A" w:rsidP="00044471">
      <w:pPr>
        <w:spacing w:after="0" w:line="276" w:lineRule="auto"/>
        <w:jc w:val="center"/>
        <w:rPr>
          <w:rFonts w:ascii="Book Antiqua" w:eastAsia="Times New Roman" w:hAnsi="Book Antiqua" w:cs="Times New Roman"/>
          <w:b/>
          <w:sz w:val="24"/>
          <w:szCs w:val="24"/>
          <w:lang w:val="es-ES"/>
        </w:rPr>
      </w:pPr>
    </w:p>
    <w:p w14:paraId="166DA8EA" w14:textId="7445BDD3" w:rsidR="00044471" w:rsidRDefault="00616A73"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lastRenderedPageBreak/>
        <w:t>DEPARTAMENTO DE RECREACIÓN Y DEPORTES (DRD)</w:t>
      </w:r>
    </w:p>
    <w:p w14:paraId="1CA06607"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6069B497" w14:textId="5E8775A7" w:rsidR="00044471" w:rsidRDefault="00616A73" w:rsidP="00EB4A24">
      <w:pPr>
        <w:pStyle w:val="NoSpacing"/>
        <w:spacing w:line="276" w:lineRule="auto"/>
        <w:jc w:val="both"/>
        <w:rPr>
          <w:rFonts w:ascii="Book Antiqua" w:hAnsi="Book Antiqua"/>
          <w:lang w:val="es-ES"/>
        </w:rPr>
      </w:pPr>
      <w:r w:rsidRPr="00EB4A24">
        <w:rPr>
          <w:rFonts w:ascii="Book Antiqua" w:hAnsi="Book Antiqua"/>
          <w:lang w:val="es-ES"/>
        </w:rPr>
        <w:t xml:space="preserve">El </w:t>
      </w:r>
      <w:r w:rsidRPr="00EB4A24">
        <w:rPr>
          <w:rFonts w:ascii="Book Antiqua" w:hAnsi="Book Antiqua"/>
          <w:b/>
          <w:bCs/>
          <w:lang w:val="es-ES"/>
        </w:rPr>
        <w:t>Departamento de Recreación y Deportes (DRD)</w:t>
      </w:r>
      <w:r w:rsidR="00044471" w:rsidRPr="00EB4A24">
        <w:rPr>
          <w:rFonts w:ascii="Book Antiqua" w:hAnsi="Book Antiqua"/>
          <w:b/>
          <w:bCs/>
          <w:lang w:val="es-ES"/>
        </w:rPr>
        <w:t xml:space="preserve"> </w:t>
      </w:r>
      <w:r w:rsidR="004B6507" w:rsidRPr="00EB4A24">
        <w:rPr>
          <w:rFonts w:ascii="Book Antiqua" w:hAnsi="Book Antiqua"/>
          <w:lang w:val="es-ES"/>
        </w:rPr>
        <w:t xml:space="preserve">cursó sus comentarios a esta Distinguida Comisión </w:t>
      </w:r>
      <w:r w:rsidRPr="00EB4A24">
        <w:rPr>
          <w:rFonts w:ascii="Book Antiqua" w:hAnsi="Book Antiqua"/>
          <w:lang w:val="es-ES"/>
        </w:rPr>
        <w:t>a favor</w:t>
      </w:r>
      <w:r w:rsidR="00044471" w:rsidRPr="00EB4A24">
        <w:rPr>
          <w:rFonts w:ascii="Book Antiqua" w:hAnsi="Book Antiqua"/>
          <w:lang w:val="es-ES"/>
        </w:rPr>
        <w:t xml:space="preserve"> de la aprobación del Proyecto de la Cámara </w:t>
      </w:r>
      <w:r w:rsidR="008F6440">
        <w:rPr>
          <w:rFonts w:ascii="Book Antiqua" w:hAnsi="Book Antiqua"/>
          <w:lang w:val="es-ES"/>
        </w:rPr>
        <w:t>201</w:t>
      </w:r>
      <w:r w:rsidR="00044471" w:rsidRPr="00EB4A24">
        <w:rPr>
          <w:rFonts w:ascii="Book Antiqua" w:hAnsi="Book Antiqua"/>
          <w:lang w:val="es-ES"/>
        </w:rPr>
        <w:t xml:space="preserve"> suscrito por su </w:t>
      </w:r>
      <w:proofErr w:type="gramStart"/>
      <w:r w:rsidRPr="00EB4A24">
        <w:rPr>
          <w:rFonts w:ascii="Book Antiqua" w:hAnsi="Book Antiqua"/>
          <w:lang w:val="es-ES"/>
        </w:rPr>
        <w:t>Secretario</w:t>
      </w:r>
      <w:proofErr w:type="gramEnd"/>
      <w:r w:rsidR="00044471" w:rsidRPr="00EB4A24">
        <w:rPr>
          <w:rFonts w:ascii="Book Antiqua" w:hAnsi="Book Antiqua"/>
          <w:lang w:val="es-ES"/>
        </w:rPr>
        <w:t xml:space="preserve">, </w:t>
      </w:r>
      <w:r w:rsidRPr="00EB4A24">
        <w:rPr>
          <w:rFonts w:ascii="Book Antiqua" w:hAnsi="Book Antiqua"/>
          <w:lang w:val="es-ES"/>
        </w:rPr>
        <w:t>Héctor Vázquez Muñiz</w:t>
      </w:r>
      <w:r w:rsidR="00044471" w:rsidRPr="00EB4A24">
        <w:rPr>
          <w:rFonts w:ascii="Book Antiqua" w:hAnsi="Book Antiqua"/>
          <w:lang w:val="es-ES"/>
        </w:rPr>
        <w:t xml:space="preserve">. </w:t>
      </w:r>
    </w:p>
    <w:p w14:paraId="4C258E30" w14:textId="77777777" w:rsidR="00EB4A24" w:rsidRPr="00EB4A24" w:rsidRDefault="00EB4A24" w:rsidP="00EB4A24">
      <w:pPr>
        <w:pStyle w:val="NoSpacing"/>
        <w:spacing w:line="276" w:lineRule="auto"/>
        <w:jc w:val="both"/>
        <w:rPr>
          <w:rFonts w:ascii="Book Antiqua" w:hAnsi="Book Antiqua"/>
          <w:lang w:val="es-ES"/>
        </w:rPr>
      </w:pPr>
    </w:p>
    <w:p w14:paraId="38392272" w14:textId="1597D608" w:rsidR="00DB561D" w:rsidRDefault="00DB561D" w:rsidP="00EB4A24">
      <w:pPr>
        <w:pStyle w:val="NoSpacing"/>
        <w:spacing w:line="276" w:lineRule="auto"/>
        <w:jc w:val="both"/>
        <w:rPr>
          <w:rFonts w:ascii="Book Antiqua" w:hAnsi="Book Antiqua" w:cs="Arial"/>
          <w:color w:val="000000" w:themeColor="text1"/>
          <w:lang w:val="es-ES"/>
        </w:rPr>
      </w:pPr>
      <w:r w:rsidRPr="00EB4A24">
        <w:rPr>
          <w:rFonts w:ascii="Book Antiqua" w:hAnsi="Book Antiqua" w:cs="Arial"/>
          <w:color w:val="000000" w:themeColor="text1"/>
          <w:lang w:val="es-ES"/>
        </w:rPr>
        <w:t xml:space="preserve">El Departamento expresó su posición institucional a favor del </w:t>
      </w:r>
      <w:r w:rsidR="008F6440">
        <w:rPr>
          <w:rFonts w:ascii="Book Antiqua" w:hAnsi="Book Antiqua" w:cs="Arial"/>
          <w:color w:val="000000" w:themeColor="text1"/>
          <w:lang w:val="es-ES"/>
        </w:rPr>
        <w:t>P. de la C.</w:t>
      </w:r>
      <w:r w:rsidRPr="00EB4A24">
        <w:rPr>
          <w:rFonts w:ascii="Book Antiqua" w:hAnsi="Book Antiqua" w:cs="Arial"/>
          <w:color w:val="000000" w:themeColor="text1"/>
          <w:lang w:val="es-ES"/>
        </w:rPr>
        <w:t xml:space="preserve"> 201, destacando que la medida representa un paso significativo hacia la protección efectiva de la salud de la población, particularmente de niños, jóvenes y personas con condiciones respiratorias que frecuentan las instalaciones recreativas públicas y privadas. </w:t>
      </w:r>
      <w:r w:rsidR="004E0D7C" w:rsidRPr="00EB4A24">
        <w:rPr>
          <w:rFonts w:ascii="Book Antiqua" w:hAnsi="Book Antiqua" w:cs="Arial"/>
          <w:color w:val="000000" w:themeColor="text1"/>
          <w:lang w:val="es-ES"/>
        </w:rPr>
        <w:t>Reconoció</w:t>
      </w:r>
      <w:r w:rsidRPr="00EB4A24">
        <w:rPr>
          <w:rFonts w:ascii="Book Antiqua" w:hAnsi="Book Antiqua" w:cs="Arial"/>
          <w:color w:val="000000" w:themeColor="text1"/>
          <w:lang w:val="es-ES"/>
        </w:rPr>
        <w:t xml:space="preserve"> que</w:t>
      </w:r>
      <w:r w:rsidR="008F6440">
        <w:rPr>
          <w:rFonts w:ascii="Book Antiqua" w:hAnsi="Book Antiqua" w:cs="Arial"/>
          <w:color w:val="000000" w:themeColor="text1"/>
          <w:lang w:val="es-ES"/>
        </w:rPr>
        <w:t>,</w:t>
      </w:r>
      <w:r w:rsidR="004E0D7C" w:rsidRPr="00EB4A24">
        <w:rPr>
          <w:rFonts w:ascii="Book Antiqua" w:hAnsi="Book Antiqua" w:cs="Arial"/>
          <w:color w:val="000000" w:themeColor="text1"/>
          <w:lang w:val="es-ES"/>
        </w:rPr>
        <w:t xml:space="preserve"> </w:t>
      </w:r>
      <w:r w:rsidRPr="00EB4A24">
        <w:rPr>
          <w:rFonts w:ascii="Book Antiqua" w:hAnsi="Book Antiqua" w:cs="Arial"/>
          <w:color w:val="000000" w:themeColor="text1"/>
          <w:lang w:val="es-ES"/>
        </w:rPr>
        <w:t>aunque la legislación vigente prohíbe fumar en estos espacios, la permisividad actual en cuanto a la designación de áreas para fumadores continúa representando un riesgo para la salud pública, al no garantizar una separación efectiva del humo ambiental.</w:t>
      </w:r>
    </w:p>
    <w:p w14:paraId="603453E3" w14:textId="77777777" w:rsidR="00EB4A24" w:rsidRPr="00EB4A24" w:rsidRDefault="00EB4A24" w:rsidP="00EB4A24">
      <w:pPr>
        <w:pStyle w:val="NoSpacing"/>
        <w:spacing w:line="276" w:lineRule="auto"/>
        <w:jc w:val="both"/>
        <w:rPr>
          <w:rFonts w:ascii="Book Antiqua" w:hAnsi="Book Antiqua" w:cs="Arial"/>
          <w:color w:val="000000" w:themeColor="text1"/>
          <w:lang w:val="es-ES"/>
        </w:rPr>
      </w:pPr>
    </w:p>
    <w:p w14:paraId="170FD82B" w14:textId="318B3E09" w:rsidR="00DB561D" w:rsidRDefault="00DB561D" w:rsidP="00EB4A24">
      <w:pPr>
        <w:pStyle w:val="NoSpacing"/>
        <w:spacing w:line="276" w:lineRule="auto"/>
        <w:jc w:val="both"/>
        <w:rPr>
          <w:rFonts w:ascii="Book Antiqua" w:hAnsi="Book Antiqua" w:cs="Arial"/>
          <w:color w:val="000000" w:themeColor="text1"/>
          <w:lang w:val="es-ES"/>
        </w:rPr>
      </w:pPr>
      <w:r w:rsidRPr="00EB4A24">
        <w:rPr>
          <w:rFonts w:ascii="Book Antiqua" w:hAnsi="Book Antiqua" w:cs="Arial"/>
          <w:color w:val="000000" w:themeColor="text1"/>
          <w:lang w:val="es-ES"/>
        </w:rPr>
        <w:t xml:space="preserve">El DRD resaltó que el </w:t>
      </w:r>
      <w:r w:rsidR="008F6440">
        <w:rPr>
          <w:rFonts w:ascii="Book Antiqua" w:hAnsi="Book Antiqua" w:cs="Arial"/>
          <w:color w:val="000000" w:themeColor="text1"/>
          <w:lang w:val="es-ES"/>
        </w:rPr>
        <w:t>P. de la C.</w:t>
      </w:r>
      <w:r w:rsidRPr="00EB4A24">
        <w:rPr>
          <w:rFonts w:ascii="Book Antiqua" w:hAnsi="Book Antiqua" w:cs="Arial"/>
          <w:color w:val="000000" w:themeColor="text1"/>
          <w:lang w:val="es-ES"/>
        </w:rPr>
        <w:t xml:space="preserve"> 201 atiende esta deficiencia al prohibir por completo la designación de áreas para fumadores en planteles educativos e instalaciones recreativas, y al establecer una distancia mínima de 100 pies lineales desde estas estructuras para permitir el acto de fumar. </w:t>
      </w:r>
      <w:r w:rsidR="004E0D7C" w:rsidRPr="00EB4A24">
        <w:rPr>
          <w:rFonts w:ascii="Book Antiqua" w:hAnsi="Book Antiqua" w:cs="Arial"/>
          <w:color w:val="000000" w:themeColor="text1"/>
          <w:lang w:val="es-ES"/>
        </w:rPr>
        <w:t xml:space="preserve">Puntualizó, que esta pieza legislativa responde </w:t>
      </w:r>
      <w:r w:rsidRPr="00EB4A24">
        <w:rPr>
          <w:rFonts w:ascii="Book Antiqua" w:hAnsi="Book Antiqua" w:cs="Arial"/>
          <w:color w:val="000000" w:themeColor="text1"/>
          <w:lang w:val="es-ES"/>
        </w:rPr>
        <w:t>a una necesidad ampliamente reconocida y se alinea con la política pública de fomentar espacios seguros, saludables y libres de riesgos para toda la ciudadanía.</w:t>
      </w:r>
    </w:p>
    <w:p w14:paraId="086967C3" w14:textId="77777777" w:rsidR="00EB4A24" w:rsidRPr="00EB4A24" w:rsidRDefault="00EB4A24" w:rsidP="00EB4A24">
      <w:pPr>
        <w:pStyle w:val="NoSpacing"/>
        <w:spacing w:line="276" w:lineRule="auto"/>
        <w:jc w:val="both"/>
        <w:rPr>
          <w:rFonts w:ascii="Book Antiqua" w:hAnsi="Book Antiqua" w:cs="Arial"/>
          <w:color w:val="000000" w:themeColor="text1"/>
          <w:lang w:val="es-ES"/>
        </w:rPr>
      </w:pPr>
    </w:p>
    <w:p w14:paraId="55E4A531" w14:textId="77777777" w:rsidR="00DB561D" w:rsidRDefault="00DB561D" w:rsidP="00EB4A24">
      <w:pPr>
        <w:pStyle w:val="NoSpacing"/>
        <w:spacing w:line="276" w:lineRule="auto"/>
        <w:jc w:val="both"/>
        <w:rPr>
          <w:rFonts w:ascii="Book Antiqua" w:hAnsi="Book Antiqua" w:cs="Arial"/>
          <w:color w:val="000000" w:themeColor="text1"/>
          <w:lang w:val="es-ES"/>
        </w:rPr>
      </w:pPr>
      <w:r w:rsidRPr="00EB4A24">
        <w:rPr>
          <w:rFonts w:ascii="Book Antiqua" w:hAnsi="Book Antiqua" w:cs="Arial"/>
          <w:color w:val="000000" w:themeColor="text1"/>
          <w:lang w:val="es-ES"/>
        </w:rPr>
        <w:t>Asimismo, la agencia exhortó a que toda enmienda legislativa como la propuesta incorpore mecanismos de orientación y transición que faciliten el cumplimiento por parte de las entidades encargadas de administrar instalaciones recreativas. En ese sentido, el DRD reiteró su disposición a colaborar como enlace con los municipios y organizaciones deportivas en procesos de orientación, rotulación, fiscalización y adaptación a las nuevas disposiciones, con el objetivo de asegurar una implementación efectiva de la medida.</w:t>
      </w:r>
    </w:p>
    <w:p w14:paraId="4950278D" w14:textId="77777777" w:rsidR="00044471" w:rsidRPr="008F6440" w:rsidRDefault="00044471" w:rsidP="008F6440"/>
    <w:p w14:paraId="53D31070" w14:textId="1ED023D0" w:rsidR="00044471" w:rsidRPr="008F6440" w:rsidRDefault="00616A73" w:rsidP="008F6440">
      <w:pPr>
        <w:pStyle w:val="NoSpacing"/>
        <w:jc w:val="center"/>
        <w:rPr>
          <w:rFonts w:ascii="Book Antiqua" w:eastAsia="Times New Roman" w:hAnsi="Book Antiqua"/>
          <w:b/>
          <w:szCs w:val="24"/>
          <w:lang w:val="es-ES"/>
        </w:rPr>
      </w:pPr>
      <w:r w:rsidRPr="008F6440">
        <w:rPr>
          <w:rFonts w:ascii="Book Antiqua" w:eastAsia="Times New Roman" w:hAnsi="Book Antiqua"/>
          <w:b/>
          <w:szCs w:val="24"/>
          <w:lang w:val="es-ES"/>
        </w:rPr>
        <w:t>ASOCIACIÓN DE HOSPITALES DE PUERTO RICO</w:t>
      </w:r>
    </w:p>
    <w:p w14:paraId="7BA1A6C4" w14:textId="77777777" w:rsidR="00044471" w:rsidRPr="008F6440" w:rsidRDefault="00044471" w:rsidP="008F6440">
      <w:pPr>
        <w:pStyle w:val="NoSpacing"/>
        <w:jc w:val="center"/>
        <w:rPr>
          <w:rFonts w:ascii="Book Antiqua" w:hAnsi="Book Antiqua"/>
          <w:lang w:val="es-ES"/>
        </w:rPr>
      </w:pPr>
    </w:p>
    <w:p w14:paraId="6D5FDF74" w14:textId="6CE35244" w:rsidR="00FC16E7" w:rsidRPr="009503D8" w:rsidRDefault="00044471" w:rsidP="00EB4A24">
      <w:pPr>
        <w:pStyle w:val="NoSpacing"/>
        <w:spacing w:line="276" w:lineRule="auto"/>
        <w:jc w:val="both"/>
        <w:rPr>
          <w:rFonts w:ascii="Book Antiqua" w:eastAsia="Calibri" w:hAnsi="Book Antiqua"/>
          <w:kern w:val="2"/>
          <w:lang w:val="es-ES"/>
          <w14:ligatures w14:val="standardContextual"/>
        </w:rPr>
      </w:pPr>
      <w:r w:rsidRPr="00EB4A24">
        <w:rPr>
          <w:rFonts w:ascii="Book Antiqua" w:eastAsia="Calibri" w:hAnsi="Book Antiqua"/>
          <w:kern w:val="2"/>
          <w:lang w:val="es-ES"/>
          <w14:ligatures w14:val="standardContextual"/>
        </w:rPr>
        <w:t xml:space="preserve">La </w:t>
      </w:r>
      <w:r w:rsidR="00616A73" w:rsidRPr="00EB4A24">
        <w:rPr>
          <w:rFonts w:ascii="Book Antiqua" w:eastAsia="Calibri" w:hAnsi="Book Antiqua"/>
          <w:b/>
          <w:kern w:val="2"/>
          <w:lang w:val="es-ES"/>
          <w14:ligatures w14:val="standardContextual"/>
        </w:rPr>
        <w:t>Asociación de Hospitales de Puerto Rico</w:t>
      </w:r>
      <w:r w:rsidRPr="00EB4A24">
        <w:rPr>
          <w:rFonts w:ascii="Book Antiqua" w:eastAsia="Calibri" w:hAnsi="Book Antiqua"/>
          <w:kern w:val="2"/>
          <w:lang w:val="es-ES"/>
          <w14:ligatures w14:val="standardContextual"/>
        </w:rPr>
        <w:t xml:space="preserve"> presentó su Memorial Explicativo en torno a la medida </w:t>
      </w:r>
      <w:r w:rsidR="00946428" w:rsidRPr="00EB4A24">
        <w:rPr>
          <w:rFonts w:ascii="Book Antiqua" w:eastAsia="Calibri" w:hAnsi="Book Antiqua"/>
          <w:kern w:val="2"/>
          <w:lang w:val="es-ES"/>
          <w14:ligatures w14:val="standardContextual"/>
        </w:rPr>
        <w:t>mostrándose</w:t>
      </w:r>
      <w:r w:rsidRPr="00EB4A24">
        <w:rPr>
          <w:rFonts w:ascii="Book Antiqua" w:eastAsia="Calibri" w:hAnsi="Book Antiqua"/>
          <w:kern w:val="2"/>
          <w:lang w:val="es-ES"/>
          <w14:ligatures w14:val="standardContextual"/>
        </w:rPr>
        <w:t xml:space="preserve"> </w:t>
      </w:r>
      <w:r w:rsidR="00616A73" w:rsidRPr="00EB4A24">
        <w:rPr>
          <w:rFonts w:ascii="Book Antiqua" w:eastAsia="Calibri" w:hAnsi="Book Antiqua"/>
          <w:kern w:val="2"/>
          <w:lang w:val="es-ES"/>
          <w14:ligatures w14:val="standardContextual"/>
        </w:rPr>
        <w:t>a favor</w:t>
      </w:r>
      <w:r w:rsidRPr="00EB4A24">
        <w:rPr>
          <w:rFonts w:ascii="Book Antiqua" w:eastAsia="Calibri" w:hAnsi="Book Antiqua"/>
          <w:kern w:val="2"/>
          <w:lang w:val="es-ES"/>
          <w14:ligatures w14:val="standardContextual"/>
        </w:rPr>
        <w:t xml:space="preserve"> de </w:t>
      </w:r>
      <w:r w:rsidR="00616A73" w:rsidRPr="00EB4A24">
        <w:rPr>
          <w:rFonts w:ascii="Book Antiqua" w:eastAsia="Calibri" w:hAnsi="Book Antiqua"/>
          <w:kern w:val="2"/>
          <w:lang w:val="es-ES"/>
          <w14:ligatures w14:val="standardContextual"/>
        </w:rPr>
        <w:t>su aprobación</w:t>
      </w:r>
      <w:r w:rsidR="00F45216">
        <w:rPr>
          <w:rFonts w:ascii="Book Antiqua" w:eastAsia="Calibri" w:hAnsi="Book Antiqua"/>
          <w:kern w:val="2"/>
          <w:lang w:val="es-ES"/>
          <w14:ligatures w14:val="standardContextual"/>
        </w:rPr>
        <w:t>, el mismo fue</w:t>
      </w:r>
      <w:r w:rsidR="00616A73" w:rsidRPr="00EB4A24">
        <w:rPr>
          <w:rFonts w:ascii="Book Antiqua" w:eastAsia="Calibri" w:hAnsi="Book Antiqua"/>
          <w:kern w:val="2"/>
          <w:lang w:val="es-ES"/>
          <w14:ligatures w14:val="standardContextual"/>
        </w:rPr>
        <w:t xml:space="preserve"> suscrito por su </w:t>
      </w:r>
      <w:proofErr w:type="gramStart"/>
      <w:r w:rsidR="00616A73" w:rsidRPr="00EB4A24">
        <w:rPr>
          <w:rFonts w:ascii="Book Antiqua" w:eastAsia="Calibri" w:hAnsi="Book Antiqua"/>
          <w:kern w:val="2"/>
          <w:lang w:val="es-ES"/>
          <w14:ligatures w14:val="standardContextual"/>
        </w:rPr>
        <w:t>Presidente Ejecutivo</w:t>
      </w:r>
      <w:proofErr w:type="gramEnd"/>
      <w:r w:rsidR="00616A73" w:rsidRPr="00EB4A24">
        <w:rPr>
          <w:rFonts w:ascii="Book Antiqua" w:eastAsia="Calibri" w:hAnsi="Book Antiqua"/>
          <w:kern w:val="2"/>
          <w:lang w:val="es-ES"/>
          <w14:ligatures w14:val="standardContextual"/>
        </w:rPr>
        <w:t xml:space="preserve">, Jaime Plá Cortés. </w:t>
      </w:r>
      <w:r w:rsidR="009503D8">
        <w:rPr>
          <w:rFonts w:ascii="Book Antiqua" w:hAnsi="Book Antiqua" w:cs="Arial"/>
          <w:lang w:val="es-ES_tradnl"/>
        </w:rPr>
        <w:t>A</w:t>
      </w:r>
      <w:r w:rsidR="009C29D4">
        <w:rPr>
          <w:rFonts w:ascii="Book Antiqua" w:hAnsi="Book Antiqua" w:cs="Arial"/>
          <w:lang w:val="es-ES_tradnl"/>
        </w:rPr>
        <w:t xml:space="preserve"> pesar de que</w:t>
      </w:r>
      <w:r w:rsidR="00FC16E7" w:rsidRPr="00EB4A24">
        <w:rPr>
          <w:rFonts w:ascii="Book Antiqua" w:hAnsi="Book Antiqua" w:cs="Arial"/>
          <w:lang w:val="es-ES_tradnl"/>
        </w:rPr>
        <w:t xml:space="preserve"> esta medida no regula directamente los espacios hospitalarios, </w:t>
      </w:r>
      <w:r w:rsidR="009503D8">
        <w:rPr>
          <w:rFonts w:ascii="Book Antiqua" w:hAnsi="Book Antiqua" w:cs="Arial"/>
          <w:lang w:val="es-ES_tradnl"/>
        </w:rPr>
        <w:t xml:space="preserve">la Asociación de Hospitales </w:t>
      </w:r>
      <w:r w:rsidR="00FC16E7" w:rsidRPr="00EB4A24">
        <w:rPr>
          <w:rFonts w:ascii="Book Antiqua" w:hAnsi="Book Antiqua" w:cs="Arial"/>
          <w:lang w:val="es-ES_tradnl"/>
        </w:rPr>
        <w:t>consideró imperativo respaldarla por su trascendental impacto en la salud pública y su especial enfoque en proteger a nuestra población más vulnerable: los niños, adolescentes y jóvenes.</w:t>
      </w:r>
    </w:p>
    <w:p w14:paraId="120C4953" w14:textId="77777777" w:rsidR="00FC16E7" w:rsidRPr="00EB4A24" w:rsidRDefault="00FC16E7" w:rsidP="00EB4A24">
      <w:pPr>
        <w:pStyle w:val="NoSpacing"/>
        <w:spacing w:line="276" w:lineRule="auto"/>
        <w:jc w:val="both"/>
        <w:rPr>
          <w:rFonts w:ascii="Book Antiqua" w:hAnsi="Book Antiqua" w:cs="Arial"/>
          <w:lang w:val="es-ES_tradnl"/>
        </w:rPr>
      </w:pPr>
    </w:p>
    <w:p w14:paraId="7C65A314" w14:textId="1EA7B7D4" w:rsidR="00FC16E7" w:rsidRPr="00EB4A24" w:rsidRDefault="00FC16E7" w:rsidP="00EB4A24">
      <w:pPr>
        <w:pStyle w:val="NoSpacing"/>
        <w:spacing w:line="276" w:lineRule="auto"/>
        <w:jc w:val="both"/>
        <w:rPr>
          <w:rFonts w:ascii="Book Antiqua" w:hAnsi="Book Antiqua" w:cs="Arial"/>
          <w:lang w:val="es-ES_tradnl"/>
        </w:rPr>
      </w:pPr>
      <w:r w:rsidRPr="00EB4A24">
        <w:rPr>
          <w:rFonts w:ascii="Book Antiqua" w:hAnsi="Book Antiqua" w:cs="Arial"/>
          <w:lang w:val="es-ES_tradnl"/>
        </w:rPr>
        <w:t>Como instituciones dedicadas al cuidado de la salud,</w:t>
      </w:r>
      <w:r w:rsidR="003E3CF2" w:rsidRPr="00EB4A24">
        <w:rPr>
          <w:rFonts w:ascii="Book Antiqua" w:hAnsi="Book Antiqua" w:cs="Arial"/>
          <w:lang w:val="es-ES_tradnl"/>
        </w:rPr>
        <w:t xml:space="preserve"> manifestó, ser </w:t>
      </w:r>
      <w:r w:rsidRPr="00EB4A24">
        <w:rPr>
          <w:rFonts w:ascii="Book Antiqua" w:hAnsi="Book Antiqua" w:cs="Arial"/>
          <w:lang w:val="es-ES_tradnl"/>
        </w:rPr>
        <w:t>testigo</w:t>
      </w:r>
      <w:r w:rsidR="003E3CF2" w:rsidRPr="00EB4A24">
        <w:rPr>
          <w:rFonts w:ascii="Book Antiqua" w:hAnsi="Book Antiqua" w:cs="Arial"/>
          <w:lang w:val="es-ES_tradnl"/>
        </w:rPr>
        <w:t xml:space="preserve"> </w:t>
      </w:r>
      <w:r w:rsidRPr="00EB4A24">
        <w:rPr>
          <w:rFonts w:ascii="Book Antiqua" w:hAnsi="Book Antiqua" w:cs="Arial"/>
          <w:lang w:val="es-ES_tradnl"/>
        </w:rPr>
        <w:t>diario de las consecuencias al fumador pasivo.</w:t>
      </w:r>
      <w:r w:rsidR="003E3CF2" w:rsidRPr="00EB4A24">
        <w:rPr>
          <w:rFonts w:ascii="Book Antiqua" w:hAnsi="Book Antiqua" w:cs="Arial"/>
          <w:lang w:val="es-ES_tradnl"/>
        </w:rPr>
        <w:t xml:space="preserve"> Sostuvo, que</w:t>
      </w:r>
      <w:r w:rsidRPr="00EB4A24">
        <w:rPr>
          <w:rFonts w:ascii="Book Antiqua" w:hAnsi="Book Antiqua" w:cs="Arial"/>
          <w:lang w:val="es-ES_tradnl"/>
        </w:rPr>
        <w:t xml:space="preserve"> </w:t>
      </w:r>
      <w:r w:rsidR="003E3CF2" w:rsidRPr="00EB4A24">
        <w:rPr>
          <w:rFonts w:ascii="Book Antiqua" w:hAnsi="Book Antiqua" w:cs="Arial"/>
          <w:lang w:val="es-ES_tradnl"/>
        </w:rPr>
        <w:t>e</w:t>
      </w:r>
      <w:r w:rsidRPr="00EB4A24">
        <w:rPr>
          <w:rFonts w:ascii="Book Antiqua" w:hAnsi="Book Antiqua" w:cs="Arial"/>
          <w:lang w:val="es-ES_tradnl"/>
        </w:rPr>
        <w:t>n las salas de emergencia y consultorios clínicos se atienden numerosos casos de enfermedades respiratorias, crisis asmáticas y otras condiciones agravadas por la exposición al tabaco.</w:t>
      </w:r>
      <w:r w:rsidRPr="00EB4A24">
        <w:rPr>
          <w:rFonts w:ascii="Book Antiqua" w:hAnsi="Book Antiqua"/>
          <w:lang w:val="es-ES_tradnl"/>
        </w:rPr>
        <w:t xml:space="preserve"> </w:t>
      </w:r>
      <w:r w:rsidR="003E3CF2" w:rsidRPr="00EB4A24">
        <w:rPr>
          <w:rFonts w:ascii="Book Antiqua" w:hAnsi="Book Antiqua"/>
          <w:lang w:val="es-ES_tradnl"/>
        </w:rPr>
        <w:t>Sustentó, que l</w:t>
      </w:r>
      <w:r w:rsidRPr="00EB4A24">
        <w:rPr>
          <w:rFonts w:ascii="Book Antiqua" w:hAnsi="Book Antiqua" w:cs="Arial"/>
          <w:lang w:val="es-ES_tradnl"/>
        </w:rPr>
        <w:t xml:space="preserve">a evidencia médica y científica respaldada por organizaciones de salud líderes en el mundo, como la Organización Mundial de la Salud (OMS), los Centros para el Control y la Prevención de Enfermedades (CDC) de </w:t>
      </w:r>
      <w:proofErr w:type="gramStart"/>
      <w:r w:rsidRPr="00EB4A24">
        <w:rPr>
          <w:rFonts w:ascii="Book Antiqua" w:hAnsi="Book Antiqua" w:cs="Arial"/>
          <w:lang w:val="es-ES_tradnl"/>
        </w:rPr>
        <w:t>EE.UU.</w:t>
      </w:r>
      <w:proofErr w:type="gramEnd"/>
      <w:r w:rsidRPr="00EB4A24">
        <w:rPr>
          <w:rFonts w:ascii="Book Antiqua" w:hAnsi="Book Antiqua" w:cs="Arial"/>
          <w:lang w:val="es-ES_tradnl"/>
        </w:rPr>
        <w:t xml:space="preserve"> y la Sociedad Americana del Cáncer, confirma que no existe un nivel seguro de exposición al humo del tabaco, ya sea para fumadores activos o pasivos, especialmente para los menores cuyos sistemas respiratorios están en pleno desarrollo. </w:t>
      </w:r>
      <w:r w:rsidR="003E3CF2" w:rsidRPr="00EB4A24">
        <w:rPr>
          <w:rFonts w:ascii="Book Antiqua" w:hAnsi="Book Antiqua" w:cs="Arial"/>
          <w:lang w:val="es-ES_tradnl"/>
        </w:rPr>
        <w:t>Argumentó, que</w:t>
      </w:r>
      <w:r w:rsidRPr="00EB4A24">
        <w:rPr>
          <w:rFonts w:ascii="Book Antiqua" w:hAnsi="Book Antiqua" w:cs="Arial"/>
          <w:lang w:val="es-ES_tradnl"/>
        </w:rPr>
        <w:t xml:space="preserve"> al eliminar las áreas designadas para fumadores y establecer un perímetro de protección de 100 pies alrededor de escuelas y centros recreativos, </w:t>
      </w:r>
      <w:r w:rsidR="003E3CF2" w:rsidRPr="00EB4A24">
        <w:rPr>
          <w:rFonts w:ascii="Book Antiqua" w:hAnsi="Book Antiqua" w:cs="Arial"/>
          <w:lang w:val="es-ES_tradnl"/>
        </w:rPr>
        <w:t xml:space="preserve">este proyecto </w:t>
      </w:r>
      <w:r w:rsidRPr="00EB4A24">
        <w:rPr>
          <w:rFonts w:ascii="Book Antiqua" w:hAnsi="Book Antiqua" w:cs="Arial"/>
          <w:lang w:val="es-ES_tradnl"/>
        </w:rPr>
        <w:t>representa un avance significativo en la prevención de estos problemas de salud.</w:t>
      </w:r>
    </w:p>
    <w:p w14:paraId="622E43BA" w14:textId="77777777" w:rsidR="00FC16E7" w:rsidRPr="00EB4A24" w:rsidRDefault="00FC16E7" w:rsidP="00EB4A24">
      <w:pPr>
        <w:pStyle w:val="NoSpacing"/>
        <w:spacing w:line="276" w:lineRule="auto"/>
        <w:jc w:val="both"/>
        <w:rPr>
          <w:rFonts w:ascii="Book Antiqua" w:hAnsi="Book Antiqua" w:cs="Arial"/>
          <w:lang w:val="es-ES_tradnl"/>
        </w:rPr>
      </w:pPr>
    </w:p>
    <w:p w14:paraId="23E93460" w14:textId="07872FA5" w:rsidR="00FC16E7" w:rsidRPr="00EB4A24" w:rsidRDefault="006637FE" w:rsidP="00EB4A24">
      <w:pPr>
        <w:pStyle w:val="NoSpacing"/>
        <w:spacing w:line="276" w:lineRule="auto"/>
        <w:jc w:val="both"/>
        <w:rPr>
          <w:rFonts w:ascii="Book Antiqua" w:hAnsi="Book Antiqua" w:cs="Arial"/>
          <w:lang w:val="es-ES_tradnl"/>
        </w:rPr>
      </w:pPr>
      <w:r w:rsidRPr="00EB4A24">
        <w:rPr>
          <w:rFonts w:ascii="Book Antiqua" w:hAnsi="Book Antiqua" w:cs="Arial"/>
          <w:lang w:val="es-ES_tradnl"/>
        </w:rPr>
        <w:t>A</w:t>
      </w:r>
      <w:r w:rsidR="009503D8">
        <w:rPr>
          <w:rFonts w:ascii="Book Antiqua" w:hAnsi="Book Antiqua" w:cs="Arial"/>
          <w:lang w:val="es-ES_tradnl"/>
        </w:rPr>
        <w:t>simismo, a</w:t>
      </w:r>
      <w:r w:rsidRPr="00EB4A24">
        <w:rPr>
          <w:rFonts w:ascii="Book Antiqua" w:hAnsi="Book Antiqua" w:cs="Arial"/>
          <w:lang w:val="es-ES_tradnl"/>
        </w:rPr>
        <w:t>firmó valorar</w:t>
      </w:r>
      <w:r w:rsidR="00FC16E7" w:rsidRPr="00EB4A24">
        <w:rPr>
          <w:rFonts w:ascii="Book Antiqua" w:hAnsi="Book Antiqua" w:cs="Arial"/>
          <w:lang w:val="es-ES_tradnl"/>
        </w:rPr>
        <w:t xml:space="preserve"> el carácter preventivo de esta medida</w:t>
      </w:r>
      <w:r w:rsidR="009503D8">
        <w:rPr>
          <w:rFonts w:ascii="Book Antiqua" w:hAnsi="Book Antiqua" w:cs="Arial"/>
          <w:lang w:val="es-ES_tradnl"/>
        </w:rPr>
        <w:t>, t</w:t>
      </w:r>
      <w:r w:rsidRPr="00EB4A24">
        <w:rPr>
          <w:rFonts w:ascii="Book Antiqua" w:hAnsi="Book Antiqua" w:cs="Arial"/>
          <w:lang w:val="es-ES_tradnl"/>
        </w:rPr>
        <w:t>oda vez, que c</w:t>
      </w:r>
      <w:r w:rsidR="00FC16E7" w:rsidRPr="00EB4A24">
        <w:rPr>
          <w:rFonts w:ascii="Book Antiqua" w:hAnsi="Book Antiqua" w:cs="Arial"/>
          <w:lang w:val="es-ES_tradnl"/>
        </w:rPr>
        <w:t xml:space="preserve">ada caso de enfermedad respiratoria evitada contribuye a una mejor utilización de los recursos médicos y a un sistema de salud más eficiente y sostenible. </w:t>
      </w:r>
      <w:r w:rsidRPr="00EB4A24">
        <w:rPr>
          <w:rFonts w:ascii="Book Antiqua" w:hAnsi="Book Antiqua" w:cs="Arial"/>
          <w:lang w:val="es-ES_tradnl"/>
        </w:rPr>
        <w:t>Añadió, que l</w:t>
      </w:r>
      <w:r w:rsidR="00FC16E7" w:rsidRPr="00EB4A24">
        <w:rPr>
          <w:rFonts w:ascii="Book Antiqua" w:hAnsi="Book Antiqua" w:cs="Arial"/>
          <w:lang w:val="es-ES_tradnl"/>
        </w:rPr>
        <w:t xml:space="preserve">os jóvenes que hoy crecen libres de la exposición al humo del tabaco serán adultos más sanos mañana, reduciendo así la carga futura sobre nuestros servicios médicos. </w:t>
      </w:r>
      <w:r w:rsidR="009503D8">
        <w:rPr>
          <w:rFonts w:ascii="Book Antiqua" w:hAnsi="Book Antiqua" w:cs="Arial"/>
          <w:lang w:val="es-ES_tradnl"/>
        </w:rPr>
        <w:t>Planteó, que e</w:t>
      </w:r>
      <w:r w:rsidR="00FC16E7" w:rsidRPr="00EB4A24">
        <w:rPr>
          <w:rFonts w:ascii="Book Antiqua" w:hAnsi="Book Antiqua" w:cs="Arial"/>
          <w:lang w:val="es-ES_tradnl"/>
        </w:rPr>
        <w:t xml:space="preserve">sta visión a largo plazo es coherente con </w:t>
      </w:r>
      <w:r w:rsidR="008C4683" w:rsidRPr="00EB4A24">
        <w:rPr>
          <w:rFonts w:ascii="Book Antiqua" w:hAnsi="Book Antiqua" w:cs="Arial"/>
          <w:lang w:val="es-ES_tradnl"/>
        </w:rPr>
        <w:t>su</w:t>
      </w:r>
      <w:r w:rsidR="00FC16E7" w:rsidRPr="00EB4A24">
        <w:rPr>
          <w:rFonts w:ascii="Book Antiqua" w:hAnsi="Book Antiqua" w:cs="Arial"/>
          <w:lang w:val="es-ES_tradnl"/>
        </w:rPr>
        <w:t xml:space="preserve"> misión de promover la salud integral de la población puertorriqueña.</w:t>
      </w:r>
    </w:p>
    <w:p w14:paraId="448B1FBD" w14:textId="77777777" w:rsidR="00FC16E7" w:rsidRPr="00EB4A24" w:rsidRDefault="00FC16E7" w:rsidP="00EB4A24">
      <w:pPr>
        <w:pStyle w:val="NoSpacing"/>
        <w:spacing w:line="276" w:lineRule="auto"/>
        <w:jc w:val="both"/>
        <w:rPr>
          <w:rFonts w:ascii="Book Antiqua" w:hAnsi="Book Antiqua" w:cs="Arial"/>
          <w:lang w:val="es-ES_tradnl"/>
        </w:rPr>
      </w:pPr>
    </w:p>
    <w:p w14:paraId="662D60D8" w14:textId="4C1F4D09" w:rsidR="00FC16E7" w:rsidRPr="00EB4A24" w:rsidRDefault="00880C50" w:rsidP="00EB4A24">
      <w:pPr>
        <w:pStyle w:val="NoSpacing"/>
        <w:spacing w:line="276" w:lineRule="auto"/>
        <w:jc w:val="both"/>
        <w:rPr>
          <w:rFonts w:ascii="Book Antiqua" w:hAnsi="Book Antiqua" w:cs="Arial"/>
          <w:lang w:val="es-ES_tradnl"/>
        </w:rPr>
      </w:pPr>
      <w:r w:rsidRPr="00EB4A24">
        <w:rPr>
          <w:rFonts w:ascii="Book Antiqua" w:hAnsi="Book Antiqua" w:cs="Arial"/>
          <w:lang w:val="es-ES_tradnl"/>
        </w:rPr>
        <w:t>La Asociación de Hospitales de Puerto Rico acentuó que</w:t>
      </w:r>
      <w:r w:rsidR="009503D8">
        <w:rPr>
          <w:rFonts w:ascii="Book Antiqua" w:hAnsi="Book Antiqua" w:cs="Arial"/>
          <w:lang w:val="es-ES_tradnl"/>
        </w:rPr>
        <w:t>,</w:t>
      </w:r>
      <w:r w:rsidRPr="00EB4A24">
        <w:rPr>
          <w:rFonts w:ascii="Book Antiqua" w:hAnsi="Book Antiqua" w:cs="Arial"/>
          <w:lang w:val="es-ES_tradnl"/>
        </w:rPr>
        <w:t xml:space="preserve"> </w:t>
      </w:r>
      <w:r w:rsidR="00FC16E7" w:rsidRPr="00EB4A24">
        <w:rPr>
          <w:rFonts w:ascii="Book Antiqua" w:hAnsi="Book Antiqua" w:cs="Arial"/>
          <w:lang w:val="es-ES_tradnl"/>
        </w:rPr>
        <w:t xml:space="preserve">como espacios dedicados a la curación y el bienestar, </w:t>
      </w:r>
      <w:r w:rsidR="005262BD" w:rsidRPr="00EB4A24">
        <w:rPr>
          <w:rFonts w:ascii="Book Antiqua" w:hAnsi="Book Antiqua" w:cs="Arial"/>
          <w:lang w:val="es-ES_tradnl"/>
        </w:rPr>
        <w:t>los hospitales no pueden</w:t>
      </w:r>
      <w:r w:rsidR="00FC16E7" w:rsidRPr="00EB4A24">
        <w:rPr>
          <w:rFonts w:ascii="Book Antiqua" w:hAnsi="Book Antiqua" w:cs="Arial"/>
          <w:lang w:val="es-ES_tradnl"/>
        </w:rPr>
        <w:t xml:space="preserve"> permanecer indiferentes ante los riesgos que enfrentan nuestros niños en sus entornos educativos y recreativos. </w:t>
      </w:r>
      <w:r w:rsidR="005262BD" w:rsidRPr="00EB4A24">
        <w:rPr>
          <w:rFonts w:ascii="Book Antiqua" w:hAnsi="Book Antiqua" w:cs="Arial"/>
          <w:lang w:val="es-ES_tradnl"/>
        </w:rPr>
        <w:t>Ratificó, que l</w:t>
      </w:r>
      <w:r w:rsidR="00FC16E7" w:rsidRPr="00EB4A24">
        <w:rPr>
          <w:rFonts w:ascii="Book Antiqua" w:hAnsi="Book Antiqua" w:cs="Arial"/>
          <w:lang w:val="es-ES_tradnl"/>
        </w:rPr>
        <w:t xml:space="preserve">a prohibición de fumar en estos espacios y sus alrededores crea una sinergia positiva con los esfuerzos que ya </w:t>
      </w:r>
      <w:r w:rsidR="005262BD" w:rsidRPr="00EB4A24">
        <w:rPr>
          <w:rFonts w:ascii="Book Antiqua" w:hAnsi="Book Antiqua" w:cs="Arial"/>
          <w:lang w:val="es-ES_tradnl"/>
        </w:rPr>
        <w:t>realizan en sus</w:t>
      </w:r>
      <w:r w:rsidR="00FC16E7" w:rsidRPr="00EB4A24">
        <w:rPr>
          <w:rFonts w:ascii="Book Antiqua" w:hAnsi="Book Antiqua" w:cs="Arial"/>
          <w:lang w:val="es-ES_tradnl"/>
        </w:rPr>
        <w:t xml:space="preserve"> instalaciones para garantizar ambientes 100% libres de humo. </w:t>
      </w:r>
    </w:p>
    <w:p w14:paraId="0DA93A18" w14:textId="77777777" w:rsidR="00FC16E7" w:rsidRDefault="00FC16E7" w:rsidP="00EB4A24">
      <w:pPr>
        <w:pStyle w:val="NoSpacing"/>
        <w:spacing w:line="276" w:lineRule="auto"/>
        <w:jc w:val="both"/>
        <w:rPr>
          <w:rFonts w:ascii="Book Antiqua" w:hAnsi="Book Antiqua" w:cs="Arial"/>
          <w:lang w:val="es-ES_tradnl"/>
        </w:rPr>
      </w:pPr>
    </w:p>
    <w:p w14:paraId="0202881B" w14:textId="75E92E7C" w:rsidR="00A315C9" w:rsidRPr="00044471" w:rsidRDefault="00A315C9" w:rsidP="00FC16E7">
      <w:pPr>
        <w:pStyle w:val="NoSpacing"/>
        <w:spacing w:line="276" w:lineRule="auto"/>
        <w:jc w:val="center"/>
        <w:rPr>
          <w:rFonts w:ascii="Book Antiqua" w:hAnsi="Book Antiqua"/>
          <w:b/>
          <w:szCs w:val="24"/>
          <w:lang w:val="es-ES"/>
        </w:rPr>
      </w:pPr>
      <w:r>
        <w:rPr>
          <w:rFonts w:ascii="Book Antiqua" w:hAnsi="Book Antiqua"/>
          <w:b/>
          <w:szCs w:val="24"/>
          <w:lang w:val="es-ES"/>
        </w:rPr>
        <w:t>ASOCIACIÓN MÉDICA</w:t>
      </w:r>
      <w:r w:rsidR="00A56772">
        <w:rPr>
          <w:rFonts w:ascii="Book Antiqua" w:hAnsi="Book Antiqua"/>
          <w:b/>
          <w:szCs w:val="24"/>
          <w:lang w:val="es-ES"/>
        </w:rPr>
        <w:t xml:space="preserve"> DE PUERTO RICO</w:t>
      </w:r>
    </w:p>
    <w:p w14:paraId="3B0E64F8" w14:textId="77777777" w:rsidR="00A315C9" w:rsidRPr="00EB4A24" w:rsidRDefault="00A315C9" w:rsidP="00EB4A24">
      <w:pPr>
        <w:pStyle w:val="NoSpacing"/>
        <w:spacing w:line="276" w:lineRule="auto"/>
        <w:jc w:val="both"/>
        <w:rPr>
          <w:rFonts w:ascii="Book Antiqua" w:hAnsi="Book Antiqua"/>
          <w:lang w:val="es-ES"/>
        </w:rPr>
      </w:pPr>
    </w:p>
    <w:p w14:paraId="3A609A0F" w14:textId="3579D194" w:rsidR="00A315C9" w:rsidRDefault="00EB4A24" w:rsidP="00EB4A24">
      <w:pPr>
        <w:pStyle w:val="NoSpacing"/>
        <w:spacing w:line="276" w:lineRule="auto"/>
        <w:jc w:val="both"/>
        <w:rPr>
          <w:rFonts w:ascii="Book Antiqua" w:eastAsia="Calibri" w:hAnsi="Book Antiqua"/>
          <w:kern w:val="2"/>
          <w:lang w:val="es-ES"/>
          <w14:ligatures w14:val="standardContextual"/>
        </w:rPr>
      </w:pPr>
      <w:r w:rsidRPr="00EB4A24">
        <w:rPr>
          <w:rFonts w:ascii="Book Antiqua" w:eastAsia="Times New Roman" w:hAnsi="Book Antiqua"/>
          <w:lang w:val="es-PR"/>
        </w:rPr>
        <w:t>E</w:t>
      </w:r>
      <w:r w:rsidR="0030288E">
        <w:rPr>
          <w:rFonts w:ascii="Book Antiqua" w:eastAsia="Times New Roman" w:hAnsi="Book Antiqua"/>
          <w:lang w:val="es-PR"/>
        </w:rPr>
        <w:t>valuamos</w:t>
      </w:r>
      <w:r w:rsidRPr="00EB4A24">
        <w:rPr>
          <w:rFonts w:ascii="Book Antiqua" w:eastAsia="Times New Roman" w:hAnsi="Book Antiqua"/>
          <w:lang w:val="es-PR"/>
        </w:rPr>
        <w:t>,</w:t>
      </w:r>
      <w:r w:rsidR="00A315C9" w:rsidRPr="00EB4A24">
        <w:rPr>
          <w:rFonts w:ascii="Book Antiqua" w:eastAsia="Times New Roman" w:hAnsi="Book Antiqua"/>
          <w:lang w:val="es-PR"/>
        </w:rPr>
        <w:t xml:space="preserve"> de igual forma, la ponencia de</w:t>
      </w:r>
      <w:r w:rsidR="00A56772" w:rsidRPr="00EB4A24">
        <w:rPr>
          <w:rFonts w:ascii="Book Antiqua" w:eastAsia="Times New Roman" w:hAnsi="Book Antiqua"/>
          <w:lang w:val="es-PR"/>
        </w:rPr>
        <w:t xml:space="preserve"> la </w:t>
      </w:r>
      <w:r w:rsidR="00A56772" w:rsidRPr="00EB4A24">
        <w:rPr>
          <w:rFonts w:ascii="Book Antiqua" w:eastAsia="Times New Roman" w:hAnsi="Book Antiqua"/>
          <w:b/>
          <w:lang w:val="es-PR"/>
        </w:rPr>
        <w:t>Asociación Médica de Puerto Rico</w:t>
      </w:r>
      <w:r w:rsidR="00A56772" w:rsidRPr="00EB4A24">
        <w:rPr>
          <w:rFonts w:ascii="Book Antiqua" w:eastAsia="Times New Roman" w:hAnsi="Book Antiqua"/>
          <w:lang w:val="es-PR"/>
        </w:rPr>
        <w:t xml:space="preserve"> </w:t>
      </w:r>
      <w:r w:rsidR="0030288E">
        <w:rPr>
          <w:rFonts w:ascii="Book Antiqua" w:eastAsia="Calibri" w:hAnsi="Book Antiqua"/>
          <w:kern w:val="2"/>
          <w:lang w:val="es-ES"/>
          <w14:ligatures w14:val="standardContextual"/>
        </w:rPr>
        <w:t>la</w:t>
      </w:r>
      <w:r w:rsidR="00A315C9" w:rsidRPr="00EB4A24">
        <w:rPr>
          <w:rFonts w:ascii="Book Antiqua" w:eastAsia="Calibri" w:hAnsi="Book Antiqua"/>
          <w:kern w:val="2"/>
          <w:lang w:val="es-ES"/>
          <w14:ligatures w14:val="standardContextual"/>
        </w:rPr>
        <w:t xml:space="preserve"> cual presentó su memorial explicativo por conducto de su </w:t>
      </w:r>
      <w:proofErr w:type="gramStart"/>
      <w:r w:rsidR="00F5326F" w:rsidRPr="00EB4A24">
        <w:rPr>
          <w:rFonts w:ascii="Book Antiqua" w:eastAsia="Calibri" w:hAnsi="Book Antiqua"/>
          <w:kern w:val="2"/>
          <w:lang w:val="es-ES"/>
          <w14:ligatures w14:val="standardContextual"/>
        </w:rPr>
        <w:t>Presidente</w:t>
      </w:r>
      <w:proofErr w:type="gramEnd"/>
      <w:r w:rsidR="00A315C9" w:rsidRPr="00EB4A24">
        <w:rPr>
          <w:rFonts w:ascii="Book Antiqua" w:eastAsia="Calibri" w:hAnsi="Book Antiqua"/>
          <w:kern w:val="2"/>
          <w:lang w:val="es-ES"/>
          <w14:ligatures w14:val="standardContextual"/>
        </w:rPr>
        <w:t xml:space="preserve">, </w:t>
      </w:r>
      <w:r w:rsidR="00F5326F" w:rsidRPr="00EB4A24">
        <w:rPr>
          <w:rFonts w:ascii="Book Antiqua" w:eastAsia="Calibri" w:hAnsi="Book Antiqua"/>
          <w:kern w:val="2"/>
          <w:lang w:val="es-ES"/>
          <w14:ligatures w14:val="standardContextual"/>
        </w:rPr>
        <w:t xml:space="preserve">Yussef </w:t>
      </w:r>
      <w:proofErr w:type="spellStart"/>
      <w:r w:rsidR="00F5326F" w:rsidRPr="00EB4A24">
        <w:rPr>
          <w:rFonts w:ascii="Book Antiqua" w:eastAsia="Calibri" w:hAnsi="Book Antiqua"/>
          <w:kern w:val="2"/>
          <w:lang w:val="es-ES"/>
          <w14:ligatures w14:val="standardContextual"/>
        </w:rPr>
        <w:t>Galib-Frangie</w:t>
      </w:r>
      <w:proofErr w:type="spellEnd"/>
      <w:r w:rsidR="00F5326F" w:rsidRPr="00EB4A24">
        <w:rPr>
          <w:rFonts w:ascii="Book Antiqua" w:eastAsia="Calibri" w:hAnsi="Book Antiqua"/>
          <w:kern w:val="2"/>
          <w:lang w:val="es-ES"/>
          <w14:ligatures w14:val="standardContextual"/>
        </w:rPr>
        <w:t xml:space="preserve"> Fiol</w:t>
      </w:r>
      <w:r w:rsidR="00A315C9" w:rsidRPr="00EB4A24">
        <w:rPr>
          <w:rFonts w:ascii="Book Antiqua" w:eastAsia="Calibri" w:hAnsi="Book Antiqua"/>
          <w:kern w:val="2"/>
          <w:lang w:val="es-ES"/>
          <w14:ligatures w14:val="standardContextual"/>
        </w:rPr>
        <w:t xml:space="preserve">, </w:t>
      </w:r>
      <w:r w:rsidR="0030288E">
        <w:rPr>
          <w:rFonts w:ascii="Book Antiqua" w:eastAsia="Calibri" w:hAnsi="Book Antiqua"/>
          <w:kern w:val="2"/>
          <w:lang w:val="es-ES"/>
          <w14:ligatures w14:val="standardContextual"/>
        </w:rPr>
        <w:t>expresándose</w:t>
      </w:r>
      <w:r w:rsidR="00A315C9" w:rsidRPr="00EB4A24">
        <w:rPr>
          <w:rFonts w:ascii="Book Antiqua" w:eastAsia="Calibri" w:hAnsi="Book Antiqua"/>
          <w:kern w:val="2"/>
          <w:lang w:val="es-ES"/>
          <w14:ligatures w14:val="standardContextual"/>
        </w:rPr>
        <w:t xml:space="preserve"> a favor de la aprobación de la medida. </w:t>
      </w:r>
    </w:p>
    <w:p w14:paraId="6874B482" w14:textId="77777777" w:rsidR="00EB4A24" w:rsidRPr="00EB4A24" w:rsidRDefault="00EB4A24" w:rsidP="00EB4A24">
      <w:pPr>
        <w:pStyle w:val="NoSpacing"/>
        <w:spacing w:line="276" w:lineRule="auto"/>
        <w:jc w:val="both"/>
        <w:rPr>
          <w:rFonts w:ascii="Book Antiqua" w:eastAsia="Calibri" w:hAnsi="Book Antiqua"/>
          <w:kern w:val="2"/>
          <w:lang w:val="es-ES"/>
          <w14:ligatures w14:val="standardContextual"/>
        </w:rPr>
      </w:pPr>
    </w:p>
    <w:p w14:paraId="1E55309F" w14:textId="5EEF4AB5" w:rsidR="00306E34" w:rsidRPr="00EB4A24" w:rsidRDefault="00F52C35" w:rsidP="00EB4A24">
      <w:pPr>
        <w:pStyle w:val="NoSpacing"/>
        <w:spacing w:line="276" w:lineRule="auto"/>
        <w:jc w:val="both"/>
        <w:rPr>
          <w:rFonts w:ascii="Book Antiqua" w:hAnsi="Book Antiqua"/>
          <w:lang w:val="es-PR"/>
        </w:rPr>
      </w:pPr>
      <w:r w:rsidRPr="00EB4A24">
        <w:rPr>
          <w:rFonts w:ascii="Book Antiqua" w:hAnsi="Book Antiqua"/>
          <w:lang w:val="es-PR"/>
        </w:rPr>
        <w:lastRenderedPageBreak/>
        <w:t>Indicó, que e</w:t>
      </w:r>
      <w:r w:rsidR="00306E34" w:rsidRPr="00EB4A24">
        <w:rPr>
          <w:rFonts w:ascii="Book Antiqua" w:hAnsi="Book Antiqua"/>
          <w:lang w:val="es-PR"/>
        </w:rPr>
        <w:t>ste proyecto se presenta como una respuesta a la creciente preocupación por los efectos nocivos del tabaquismo</w:t>
      </w:r>
      <w:r w:rsidR="0030288E">
        <w:rPr>
          <w:rFonts w:ascii="Book Antiqua" w:hAnsi="Book Antiqua"/>
          <w:lang w:val="es-PR"/>
        </w:rPr>
        <w:t xml:space="preserve">, el cual </w:t>
      </w:r>
      <w:r w:rsidR="00306E34" w:rsidRPr="00EB4A24">
        <w:rPr>
          <w:rFonts w:ascii="Book Antiqua" w:hAnsi="Book Antiqua"/>
          <w:lang w:val="es-PR"/>
        </w:rPr>
        <w:t xml:space="preserve">es una de las principales causas de morbilidad y mortalidad en el mundo. </w:t>
      </w:r>
      <w:r w:rsidR="0030288E">
        <w:rPr>
          <w:rFonts w:ascii="Book Antiqua" w:hAnsi="Book Antiqua"/>
          <w:lang w:val="es-PR"/>
        </w:rPr>
        <w:t>Expuso, que s</w:t>
      </w:r>
      <w:r w:rsidR="00306E34" w:rsidRPr="00EB4A24">
        <w:rPr>
          <w:rFonts w:ascii="Book Antiqua" w:hAnsi="Book Antiqua"/>
          <w:lang w:val="es-PR"/>
        </w:rPr>
        <w:t xml:space="preserve">egún la Organización Mundial de la Salud (OMS), el consumo de tabaco causa más de 8 millones de muertes al año. </w:t>
      </w:r>
      <w:r w:rsidR="0030288E">
        <w:rPr>
          <w:rFonts w:ascii="Book Antiqua" w:hAnsi="Book Antiqua"/>
          <w:lang w:val="es-PR"/>
        </w:rPr>
        <w:t xml:space="preserve">Agregó, </w:t>
      </w:r>
      <w:proofErr w:type="gramStart"/>
      <w:r w:rsidR="0030288E">
        <w:rPr>
          <w:rFonts w:ascii="Book Antiqua" w:hAnsi="Book Antiqua"/>
          <w:lang w:val="es-PR"/>
        </w:rPr>
        <w:t>que</w:t>
      </w:r>
      <w:proofErr w:type="gramEnd"/>
      <w:r w:rsidR="0030288E">
        <w:rPr>
          <w:rFonts w:ascii="Book Antiqua" w:hAnsi="Book Antiqua"/>
          <w:lang w:val="es-PR"/>
        </w:rPr>
        <w:t xml:space="preserve"> e</w:t>
      </w:r>
      <w:r w:rsidR="00306E34" w:rsidRPr="00EB4A24">
        <w:rPr>
          <w:rFonts w:ascii="Book Antiqua" w:hAnsi="Book Antiqua"/>
          <w:lang w:val="es-PR"/>
        </w:rPr>
        <w:t xml:space="preserve">n Puerto Rico, la situación no es diferente. </w:t>
      </w:r>
      <w:r w:rsidR="0030288E">
        <w:rPr>
          <w:rFonts w:ascii="Book Antiqua" w:hAnsi="Book Antiqua"/>
          <w:lang w:val="es-PR"/>
        </w:rPr>
        <w:t>Enfatizó, que l</w:t>
      </w:r>
      <w:r w:rsidR="00306E34" w:rsidRPr="00EB4A24">
        <w:rPr>
          <w:rFonts w:ascii="Book Antiqua" w:hAnsi="Book Antiqua"/>
          <w:lang w:val="es-PR"/>
        </w:rPr>
        <w:t xml:space="preserve">a exposición al humo de </w:t>
      </w:r>
      <w:proofErr w:type="gramStart"/>
      <w:r w:rsidR="00306E34" w:rsidRPr="00EB4A24">
        <w:rPr>
          <w:rFonts w:ascii="Book Antiqua" w:hAnsi="Book Antiqua"/>
          <w:lang w:val="es-PR"/>
        </w:rPr>
        <w:t>tabaco,</w:t>
      </w:r>
      <w:proofErr w:type="gramEnd"/>
      <w:r w:rsidR="00306E34" w:rsidRPr="00EB4A24">
        <w:rPr>
          <w:rFonts w:ascii="Book Antiqua" w:hAnsi="Book Antiqua"/>
          <w:lang w:val="es-PR"/>
        </w:rPr>
        <w:t xml:space="preserve"> ya sea por consumo directo o indirecto, se ha relacionado con múltiples problemas de salud, incluyendo enfermedades respiratorias, cardiovasculares y distintos tipos de cáncer.</w:t>
      </w:r>
    </w:p>
    <w:p w14:paraId="7B2ABA2B" w14:textId="3C4AC357" w:rsidR="00306E34" w:rsidRPr="00EB4A24" w:rsidRDefault="00306E34" w:rsidP="00EB4A24">
      <w:pPr>
        <w:pStyle w:val="NoSpacing"/>
        <w:spacing w:line="276" w:lineRule="auto"/>
        <w:jc w:val="both"/>
        <w:rPr>
          <w:rFonts w:ascii="Book Antiqua" w:hAnsi="Book Antiqua"/>
          <w:lang w:val="es-PR"/>
        </w:rPr>
      </w:pPr>
      <w:r w:rsidRPr="00EB4A24">
        <w:rPr>
          <w:rFonts w:ascii="Book Antiqua" w:hAnsi="Book Antiqua"/>
          <w:lang w:val="es-PR"/>
        </w:rPr>
        <w:br/>
      </w:r>
      <w:r w:rsidR="00F52C35" w:rsidRPr="00EB4A24">
        <w:rPr>
          <w:rFonts w:ascii="Book Antiqua" w:hAnsi="Book Antiqua"/>
          <w:lang w:val="es-PR"/>
        </w:rPr>
        <w:t xml:space="preserve">La </w:t>
      </w:r>
      <w:proofErr w:type="spellStart"/>
      <w:r w:rsidR="00F52C35" w:rsidRPr="00EB4A24">
        <w:rPr>
          <w:rFonts w:ascii="Book Antiqua" w:hAnsi="Book Antiqua"/>
          <w:lang w:val="es-PR"/>
        </w:rPr>
        <w:t>Asociacion</w:t>
      </w:r>
      <w:proofErr w:type="spellEnd"/>
      <w:r w:rsidR="00F52C35" w:rsidRPr="00EB4A24">
        <w:rPr>
          <w:rFonts w:ascii="Book Antiqua" w:hAnsi="Book Antiqua"/>
          <w:lang w:val="es-PR"/>
        </w:rPr>
        <w:t xml:space="preserve"> Medica de Puerto Rico ex</w:t>
      </w:r>
      <w:r w:rsidR="007F43DA" w:rsidRPr="00EB4A24">
        <w:rPr>
          <w:rFonts w:ascii="Book Antiqua" w:hAnsi="Book Antiqua"/>
          <w:lang w:val="es-PR"/>
        </w:rPr>
        <w:t>plicó, que l</w:t>
      </w:r>
      <w:r w:rsidRPr="00EB4A24">
        <w:rPr>
          <w:rFonts w:ascii="Book Antiqua" w:hAnsi="Book Antiqua"/>
          <w:lang w:val="es-PR"/>
        </w:rPr>
        <w:t>a exposición al humo de segunda mano es especialmente perjudicial para los niños, quienes son más vulnerables a sus efectos.</w:t>
      </w:r>
      <w:r w:rsidR="00595430" w:rsidRPr="00EB4A24">
        <w:rPr>
          <w:rFonts w:ascii="Book Antiqua" w:hAnsi="Book Antiqua"/>
          <w:lang w:val="es-PR"/>
        </w:rPr>
        <w:t xml:space="preserve"> Asimismo, señaló, que l</w:t>
      </w:r>
      <w:r w:rsidRPr="00EB4A24">
        <w:rPr>
          <w:rFonts w:ascii="Book Antiqua" w:hAnsi="Book Antiqua"/>
          <w:lang w:val="es-PR"/>
        </w:rPr>
        <w:t xml:space="preserve">as estadísticas indican que los niños que viven en hogares con fumadores tienen un mayor riesgo de presentar asma, infecciones respiratorias y problemas de desarrollo. Por lo tanto, </w:t>
      </w:r>
      <w:r w:rsidR="00842C23" w:rsidRPr="00EB4A24">
        <w:rPr>
          <w:rFonts w:ascii="Book Antiqua" w:hAnsi="Book Antiqua"/>
          <w:lang w:val="es-PR"/>
        </w:rPr>
        <w:t xml:space="preserve">manifestó, que </w:t>
      </w:r>
      <w:r w:rsidRPr="00EB4A24">
        <w:rPr>
          <w:rFonts w:ascii="Book Antiqua" w:hAnsi="Book Antiqua"/>
          <w:lang w:val="es-PR"/>
        </w:rPr>
        <w:t>es esencial que las políticas públicas se enfoquen en crear entornos libres de humo, especialmente en lugares donde se congregan niños y jóvenes.</w:t>
      </w:r>
    </w:p>
    <w:p w14:paraId="55980D9B" w14:textId="77777777" w:rsidR="00EB4A24" w:rsidRPr="00EB4A24" w:rsidRDefault="00EB4A24" w:rsidP="00EB4A24">
      <w:pPr>
        <w:pStyle w:val="NoSpacing"/>
        <w:spacing w:line="276" w:lineRule="auto"/>
        <w:jc w:val="both"/>
        <w:rPr>
          <w:rFonts w:ascii="Book Antiqua" w:hAnsi="Book Antiqua"/>
          <w:lang w:val="es-PR"/>
        </w:rPr>
      </w:pPr>
    </w:p>
    <w:p w14:paraId="635B759F" w14:textId="6D985D5F" w:rsidR="00EB4A24" w:rsidRPr="00EB4A24" w:rsidRDefault="0030288E" w:rsidP="00EB4A24">
      <w:pPr>
        <w:pStyle w:val="NoSpacing"/>
        <w:spacing w:line="276" w:lineRule="auto"/>
        <w:jc w:val="both"/>
        <w:rPr>
          <w:rFonts w:ascii="Book Antiqua" w:hAnsi="Book Antiqua"/>
          <w:lang w:val="es-PR"/>
        </w:rPr>
      </w:pPr>
      <w:r>
        <w:rPr>
          <w:rFonts w:ascii="Book Antiqua" w:hAnsi="Book Antiqua"/>
          <w:lang w:val="es-PR"/>
        </w:rPr>
        <w:t>Afirm</w:t>
      </w:r>
      <w:r w:rsidR="007F43DA" w:rsidRPr="00EB4A24">
        <w:rPr>
          <w:rFonts w:ascii="Book Antiqua" w:hAnsi="Book Antiqua"/>
          <w:lang w:val="es-PR"/>
        </w:rPr>
        <w:t>ó, que e</w:t>
      </w:r>
      <w:r w:rsidR="00306E34" w:rsidRPr="00EB4A24">
        <w:rPr>
          <w:rFonts w:ascii="Book Antiqua" w:hAnsi="Book Antiqua"/>
          <w:lang w:val="es-PR"/>
        </w:rPr>
        <w:t xml:space="preserve">sta medida no solo busca proteger a los estudiantes y al personal educativo de la exposición al humo, sino también erradicar la normalización del consumo de tabaco en espacios donde los jóvenes pasan gran parte de su tiempo. </w:t>
      </w:r>
      <w:r>
        <w:rPr>
          <w:rFonts w:ascii="Book Antiqua" w:hAnsi="Book Antiqua"/>
          <w:lang w:val="es-PR"/>
        </w:rPr>
        <w:t xml:space="preserve">Además, puntualizó que, </w:t>
      </w:r>
      <w:r w:rsidR="00306E34" w:rsidRPr="00EB4A24">
        <w:rPr>
          <w:rFonts w:ascii="Book Antiqua" w:hAnsi="Book Antiqua"/>
          <w:lang w:val="es-PR"/>
        </w:rPr>
        <w:t xml:space="preserve">la inclusión de instalaciones recreativas en esta legislación es un paso necesario para promover un estilo de vida saludable. </w:t>
      </w:r>
      <w:r w:rsidR="007F43DA" w:rsidRPr="00EB4A24">
        <w:rPr>
          <w:rFonts w:ascii="Book Antiqua" w:hAnsi="Book Antiqua"/>
          <w:lang w:val="es-PR"/>
        </w:rPr>
        <w:t>Sostuvo, que l</w:t>
      </w:r>
      <w:r w:rsidR="00306E34" w:rsidRPr="00EB4A24">
        <w:rPr>
          <w:rFonts w:ascii="Book Antiqua" w:hAnsi="Book Antiqua"/>
          <w:lang w:val="es-PR"/>
        </w:rPr>
        <w:t xml:space="preserve">a prohibición de fumar en parques, canchas y otros espacios recreativos es fundamental para garantizar que las familias y los niños disfruten de estos ambientes sin la amenaza del humo de tabaco. </w:t>
      </w:r>
      <w:r w:rsidR="007F43DA" w:rsidRPr="00EB4A24">
        <w:rPr>
          <w:rFonts w:ascii="Book Antiqua" w:hAnsi="Book Antiqua"/>
          <w:lang w:val="es-PR"/>
        </w:rPr>
        <w:t>Apuntó, que l</w:t>
      </w:r>
      <w:r w:rsidR="00306E34" w:rsidRPr="00EB4A24">
        <w:rPr>
          <w:rFonts w:ascii="Book Antiqua" w:hAnsi="Book Antiqua"/>
          <w:lang w:val="es-PR"/>
        </w:rPr>
        <w:t>a comunidad médica ha sido clara en su posición: reducir la exposición al humo de tabaco es una prioridad para mejorar la calidad de vida y reducir la carga de enfermedades</w:t>
      </w:r>
      <w:r w:rsidR="00F52C35" w:rsidRPr="00EB4A24">
        <w:rPr>
          <w:rFonts w:ascii="Book Antiqua" w:hAnsi="Book Antiqua"/>
          <w:lang w:val="es-PR"/>
        </w:rPr>
        <w:t xml:space="preserve"> asociadas al tabaquismo.</w:t>
      </w:r>
    </w:p>
    <w:p w14:paraId="1C27256B" w14:textId="6A13E40A" w:rsidR="00306E34" w:rsidRPr="00EB4A24" w:rsidRDefault="00F52C35" w:rsidP="00EB4A24">
      <w:pPr>
        <w:pStyle w:val="NoSpacing"/>
        <w:spacing w:line="276" w:lineRule="auto"/>
        <w:jc w:val="both"/>
        <w:rPr>
          <w:rFonts w:ascii="Book Antiqua" w:hAnsi="Book Antiqua"/>
          <w:lang w:val="es-PR"/>
        </w:rPr>
      </w:pPr>
      <w:r w:rsidRPr="00EB4A24">
        <w:rPr>
          <w:rFonts w:ascii="Book Antiqua" w:hAnsi="Book Antiqua"/>
          <w:lang w:val="es-PR"/>
        </w:rPr>
        <w:t xml:space="preserve"> </w:t>
      </w:r>
      <w:r w:rsidR="00306E34" w:rsidRPr="00EB4A24">
        <w:rPr>
          <w:rFonts w:ascii="Book Antiqua" w:hAnsi="Book Antiqua"/>
          <w:lang w:val="es-PR"/>
        </w:rPr>
        <w:br/>
      </w:r>
      <w:r w:rsidR="0030288E">
        <w:rPr>
          <w:rFonts w:ascii="Book Antiqua" w:hAnsi="Book Antiqua"/>
          <w:lang w:val="es-PR"/>
        </w:rPr>
        <w:t>La Asociación Médica c</w:t>
      </w:r>
      <w:r w:rsidR="004E0D7C" w:rsidRPr="00EB4A24">
        <w:rPr>
          <w:rFonts w:ascii="Book Antiqua" w:hAnsi="Book Antiqua"/>
          <w:lang w:val="es-PR"/>
        </w:rPr>
        <w:t>oncluyó</w:t>
      </w:r>
      <w:r w:rsidR="0030288E">
        <w:rPr>
          <w:rFonts w:ascii="Book Antiqua" w:hAnsi="Book Antiqua"/>
          <w:lang w:val="es-PR"/>
        </w:rPr>
        <w:t xml:space="preserve"> </w:t>
      </w:r>
      <w:r w:rsidR="004E0D7C" w:rsidRPr="00EB4A24">
        <w:rPr>
          <w:rFonts w:ascii="Book Antiqua" w:hAnsi="Book Antiqua"/>
          <w:lang w:val="es-PR"/>
        </w:rPr>
        <w:t>que e</w:t>
      </w:r>
      <w:r w:rsidR="00306E34" w:rsidRPr="00EB4A24">
        <w:rPr>
          <w:rFonts w:ascii="Book Antiqua" w:hAnsi="Book Antiqua"/>
          <w:lang w:val="es-PR"/>
        </w:rPr>
        <w:t xml:space="preserve">l </w:t>
      </w:r>
      <w:r w:rsidR="00456198">
        <w:rPr>
          <w:rFonts w:ascii="Book Antiqua" w:hAnsi="Book Antiqua"/>
          <w:lang w:val="es-PR"/>
        </w:rPr>
        <w:t xml:space="preserve">P. de la C. </w:t>
      </w:r>
      <w:r w:rsidR="00306E34" w:rsidRPr="00EB4A24">
        <w:rPr>
          <w:rFonts w:ascii="Book Antiqua" w:hAnsi="Book Antiqua"/>
          <w:lang w:val="es-PR"/>
        </w:rPr>
        <w:t xml:space="preserve">201 representa una oportunidad crucial para avanzar en la protección de la salud pública en Puerto Rico. </w:t>
      </w:r>
      <w:r w:rsidR="004E0D7C" w:rsidRPr="00EB4A24">
        <w:rPr>
          <w:rFonts w:ascii="Book Antiqua" w:hAnsi="Book Antiqua"/>
          <w:lang w:val="es-PR"/>
        </w:rPr>
        <w:t>Enfatizó, que a</w:t>
      </w:r>
      <w:r w:rsidR="00306E34" w:rsidRPr="00EB4A24">
        <w:rPr>
          <w:rFonts w:ascii="Book Antiqua" w:hAnsi="Book Antiqua"/>
          <w:lang w:val="es-PR"/>
        </w:rPr>
        <w:t xml:space="preserve">l prohibir fumar en lugares donde se educa y se recrea, se envía un mensaje claro sobre la importancia de crear entornos saludables para las futuras generaciones. </w:t>
      </w:r>
      <w:r w:rsidR="004E0D7C" w:rsidRPr="00EB4A24">
        <w:rPr>
          <w:rFonts w:ascii="Book Antiqua" w:hAnsi="Book Antiqua"/>
          <w:lang w:val="es-PR"/>
        </w:rPr>
        <w:t>Ratificó, que l</w:t>
      </w:r>
      <w:r w:rsidR="00306E34" w:rsidRPr="00EB4A24">
        <w:rPr>
          <w:rFonts w:ascii="Book Antiqua" w:hAnsi="Book Antiqua"/>
          <w:lang w:val="es-PR"/>
        </w:rPr>
        <w:t>a implementación de esta legislación no solo beneficiará a los individuos directamente afectados, sino que también contribuirá a la construcción de una sociedad más sana y consciente de los riesgos asociados al tabaquismo.</w:t>
      </w:r>
    </w:p>
    <w:p w14:paraId="0BA75F02" w14:textId="77777777" w:rsidR="00306E34" w:rsidRDefault="00306E34" w:rsidP="00044471">
      <w:pPr>
        <w:spacing w:after="0" w:line="276" w:lineRule="auto"/>
        <w:jc w:val="both"/>
        <w:rPr>
          <w:rFonts w:ascii="Book Antiqua" w:eastAsia="Times New Roman" w:hAnsi="Book Antiqua" w:cs="Times New Roman"/>
          <w:bCs/>
          <w:sz w:val="24"/>
          <w:szCs w:val="24"/>
          <w:lang w:val="es-PR"/>
        </w:rPr>
      </w:pPr>
    </w:p>
    <w:p w14:paraId="3E16E14A" w14:textId="77777777" w:rsidR="00456198" w:rsidRDefault="00456198" w:rsidP="00044471">
      <w:pPr>
        <w:pStyle w:val="NoSpacing"/>
        <w:spacing w:line="276" w:lineRule="auto"/>
        <w:jc w:val="center"/>
        <w:rPr>
          <w:rFonts w:ascii="Book Antiqua" w:hAnsi="Book Antiqua"/>
          <w:b/>
          <w:szCs w:val="24"/>
          <w:lang w:val="es-ES"/>
        </w:rPr>
      </w:pPr>
    </w:p>
    <w:p w14:paraId="1BA846D5" w14:textId="670175F3" w:rsidR="00E616CD" w:rsidRPr="00044471" w:rsidRDefault="00E616CD" w:rsidP="00044471">
      <w:pPr>
        <w:pStyle w:val="NoSpacing"/>
        <w:spacing w:line="276" w:lineRule="auto"/>
        <w:jc w:val="center"/>
        <w:rPr>
          <w:rFonts w:ascii="Book Antiqua" w:hAnsi="Book Antiqua"/>
          <w:b/>
          <w:szCs w:val="24"/>
          <w:lang w:val="es-ES"/>
        </w:rPr>
      </w:pPr>
      <w:r w:rsidRPr="00044471">
        <w:rPr>
          <w:rFonts w:ascii="Book Antiqua" w:hAnsi="Book Antiqua"/>
          <w:b/>
          <w:szCs w:val="24"/>
          <w:lang w:val="es-ES"/>
        </w:rPr>
        <w:lastRenderedPageBreak/>
        <w:t>IMPACTO FISCAL MUNICIPAL</w:t>
      </w:r>
    </w:p>
    <w:p w14:paraId="113A8A12" w14:textId="77777777" w:rsidR="00E616CD" w:rsidRPr="00044471" w:rsidRDefault="00E616CD" w:rsidP="00044471">
      <w:pPr>
        <w:pStyle w:val="NoSpacing"/>
        <w:spacing w:line="276" w:lineRule="auto"/>
        <w:jc w:val="center"/>
        <w:rPr>
          <w:rFonts w:ascii="Book Antiqua" w:hAnsi="Book Antiqua"/>
          <w:b/>
          <w:szCs w:val="24"/>
          <w:lang w:val="es-ES"/>
        </w:rPr>
      </w:pPr>
    </w:p>
    <w:p w14:paraId="58D59CAE" w14:textId="1F203336" w:rsidR="00E616CD" w:rsidRPr="00044471" w:rsidRDefault="00E616CD" w:rsidP="00044471">
      <w:pPr>
        <w:spacing w:after="0" w:line="276" w:lineRule="auto"/>
        <w:jc w:val="both"/>
        <w:rPr>
          <w:rFonts w:ascii="Book Antiqua" w:hAnsi="Book Antiqua" w:cs="Arial"/>
          <w:sz w:val="24"/>
          <w:szCs w:val="24"/>
          <w:lang w:val="es-ES"/>
        </w:rPr>
      </w:pPr>
      <w:r w:rsidRPr="00044471">
        <w:rPr>
          <w:rFonts w:ascii="Book Antiqua" w:hAnsi="Book Antiqua" w:cs="Arial"/>
          <w:sz w:val="24"/>
          <w:szCs w:val="24"/>
          <w:lang w:val="es-ES"/>
        </w:rPr>
        <w:t xml:space="preserve">En cumplimiento con el Artículo 1.007 de la Ley 107-2020, según enmendada, conocida como “Código Municipal de Puerto Rico”, la Comisión de </w:t>
      </w:r>
      <w:r w:rsidR="00BB03EB">
        <w:rPr>
          <w:rFonts w:ascii="Book Antiqua" w:hAnsi="Book Antiqua" w:cs="Arial"/>
          <w:sz w:val="24"/>
          <w:szCs w:val="24"/>
          <w:lang w:val="es-ES"/>
        </w:rPr>
        <w:t>Salud</w:t>
      </w:r>
      <w:r w:rsidRPr="00044471">
        <w:rPr>
          <w:rFonts w:ascii="Book Antiqua" w:hAnsi="Book Antiqua" w:cs="Arial"/>
          <w:sz w:val="24"/>
          <w:szCs w:val="24"/>
          <w:lang w:val="es-ES"/>
        </w:rPr>
        <w:t xml:space="preserve"> certifica que </w:t>
      </w:r>
      <w:r w:rsidRPr="00420707">
        <w:rPr>
          <w:rFonts w:ascii="Book Antiqua" w:hAnsi="Book Antiqua" w:cs="Arial"/>
          <w:sz w:val="24"/>
          <w:szCs w:val="24"/>
          <w:lang w:val="es-ES"/>
        </w:rPr>
        <w:t>el</w:t>
      </w:r>
      <w:r w:rsidRPr="00DC23D9">
        <w:rPr>
          <w:rFonts w:ascii="Book Antiqua" w:hAnsi="Book Antiqua" w:cs="Arial"/>
          <w:b/>
          <w:bCs/>
          <w:sz w:val="24"/>
          <w:szCs w:val="24"/>
          <w:lang w:val="es-ES"/>
        </w:rPr>
        <w:t xml:space="preserve"> P. </w:t>
      </w:r>
      <w:r w:rsidR="00044471" w:rsidRPr="00DC23D9">
        <w:rPr>
          <w:rFonts w:ascii="Book Antiqua" w:hAnsi="Book Antiqua" w:cs="Arial"/>
          <w:b/>
          <w:bCs/>
          <w:sz w:val="24"/>
          <w:szCs w:val="24"/>
          <w:lang w:val="es-ES"/>
        </w:rPr>
        <w:t>de</w:t>
      </w:r>
      <w:r w:rsidR="00420707">
        <w:rPr>
          <w:rFonts w:ascii="Book Antiqua" w:hAnsi="Book Antiqua" w:cs="Arial"/>
          <w:b/>
          <w:bCs/>
          <w:sz w:val="24"/>
          <w:szCs w:val="24"/>
          <w:lang w:val="es-ES"/>
        </w:rPr>
        <w:t xml:space="preserve"> </w:t>
      </w:r>
      <w:r w:rsidR="00DC23D9">
        <w:rPr>
          <w:rFonts w:ascii="Book Antiqua" w:hAnsi="Book Antiqua" w:cs="Arial"/>
          <w:b/>
          <w:bCs/>
          <w:sz w:val="24"/>
          <w:szCs w:val="24"/>
          <w:lang w:val="es-ES"/>
        </w:rPr>
        <w:t>l</w:t>
      </w:r>
      <w:r w:rsidR="00420707">
        <w:rPr>
          <w:rFonts w:ascii="Book Antiqua" w:hAnsi="Book Antiqua" w:cs="Arial"/>
          <w:b/>
          <w:bCs/>
          <w:sz w:val="24"/>
          <w:szCs w:val="24"/>
          <w:lang w:val="es-ES"/>
        </w:rPr>
        <w:t>a C</w:t>
      </w:r>
      <w:r w:rsidR="00044471" w:rsidRPr="00DC23D9">
        <w:rPr>
          <w:rFonts w:ascii="Book Antiqua" w:hAnsi="Book Antiqua" w:cs="Arial"/>
          <w:b/>
          <w:bCs/>
          <w:sz w:val="24"/>
          <w:szCs w:val="24"/>
          <w:lang w:val="es-ES"/>
        </w:rPr>
        <w:t xml:space="preserve">. </w:t>
      </w:r>
      <w:r w:rsidR="00ED7CB1">
        <w:rPr>
          <w:rFonts w:ascii="Book Antiqua" w:hAnsi="Book Antiqua" w:cs="Arial"/>
          <w:b/>
          <w:bCs/>
          <w:sz w:val="24"/>
          <w:szCs w:val="24"/>
          <w:lang w:val="es-ES"/>
        </w:rPr>
        <w:t>201</w:t>
      </w:r>
      <w:r w:rsidR="00044471" w:rsidRPr="00044471">
        <w:rPr>
          <w:rFonts w:ascii="Book Antiqua" w:hAnsi="Book Antiqua" w:cs="Arial"/>
          <w:b/>
          <w:sz w:val="24"/>
          <w:szCs w:val="24"/>
          <w:lang w:val="es-ES"/>
        </w:rPr>
        <w:t xml:space="preserve"> </w:t>
      </w:r>
      <w:r w:rsidRPr="00044471">
        <w:rPr>
          <w:rFonts w:ascii="Book Antiqua" w:hAnsi="Book Antiqua" w:cs="Arial"/>
          <w:sz w:val="24"/>
          <w:szCs w:val="24"/>
          <w:lang w:val="es-ES"/>
        </w:rPr>
        <w:t>no impone una obligación económica en el presupuesto de los gobiernos municipales.</w:t>
      </w:r>
    </w:p>
    <w:p w14:paraId="5825499F" w14:textId="77777777" w:rsidR="00E616CD" w:rsidRDefault="00E616CD" w:rsidP="00EB4A24">
      <w:pPr>
        <w:pStyle w:val="NoSpacing"/>
        <w:rPr>
          <w:lang w:val="es-ES"/>
        </w:rPr>
      </w:pPr>
    </w:p>
    <w:p w14:paraId="35F1E173" w14:textId="77777777" w:rsidR="008A626D" w:rsidRPr="00044471" w:rsidRDefault="00DC23D9" w:rsidP="008A626D">
      <w:pPr>
        <w:pStyle w:val="NoSpacing"/>
        <w:spacing w:line="276" w:lineRule="auto"/>
        <w:jc w:val="center"/>
        <w:rPr>
          <w:rFonts w:ascii="Book Antiqua" w:hAnsi="Book Antiqua"/>
          <w:b/>
          <w:szCs w:val="24"/>
          <w:lang w:val="es-ES"/>
        </w:rPr>
      </w:pPr>
      <w:r>
        <w:rPr>
          <w:rFonts w:ascii="Book Antiqua" w:eastAsia="Times New Roman" w:hAnsi="Book Antiqua"/>
          <w:b/>
          <w:szCs w:val="24"/>
          <w:lang w:val="es-ES_tradnl"/>
        </w:rPr>
        <w:t>HALLAZGOS Y RECOMENDACIONES</w:t>
      </w:r>
    </w:p>
    <w:p w14:paraId="79A6BC84" w14:textId="1B62C090" w:rsidR="0069719F" w:rsidRPr="00631F8A" w:rsidRDefault="0069719F" w:rsidP="00631F8A">
      <w:pPr>
        <w:pStyle w:val="NoSpacing"/>
        <w:spacing w:line="276" w:lineRule="auto"/>
        <w:jc w:val="both"/>
        <w:rPr>
          <w:rFonts w:ascii="Book Antiqua" w:hAnsi="Book Antiqua"/>
          <w:lang w:val="es-ES_tradnl"/>
        </w:rPr>
      </w:pPr>
    </w:p>
    <w:p w14:paraId="3F306449" w14:textId="7DC8362A" w:rsidR="00983AB4" w:rsidRDefault="00ED231F" w:rsidP="00631F8A">
      <w:pPr>
        <w:pStyle w:val="NoSpacing"/>
        <w:spacing w:line="276" w:lineRule="auto"/>
        <w:jc w:val="both"/>
        <w:rPr>
          <w:rFonts w:ascii="Book Antiqua" w:hAnsi="Book Antiqua"/>
          <w:lang w:val="es-ES"/>
        </w:rPr>
      </w:pPr>
      <w:r>
        <w:rPr>
          <w:rFonts w:ascii="Book Antiqua" w:hAnsi="Book Antiqua"/>
          <w:lang w:val="es-ES"/>
        </w:rPr>
        <w:t>Tras analizar los comentarios vertidos por las agencias y entidades con pericia en la materia, e</w:t>
      </w:r>
      <w:r w:rsidRPr="001A7114">
        <w:rPr>
          <w:rFonts w:ascii="Book Antiqua" w:hAnsi="Book Antiqua"/>
          <w:lang w:val="es-ES"/>
        </w:rPr>
        <w:t xml:space="preserve">sta Ilustre Comisión concluye que </w:t>
      </w:r>
      <w:r w:rsidR="0069719F" w:rsidRPr="00631F8A">
        <w:rPr>
          <w:rFonts w:ascii="Book Antiqua" w:hAnsi="Book Antiqua"/>
          <w:lang w:val="es-ES"/>
        </w:rPr>
        <w:t xml:space="preserve">el </w:t>
      </w:r>
      <w:r w:rsidR="00E17E40" w:rsidRPr="00E17E40">
        <w:rPr>
          <w:rFonts w:ascii="Book Antiqua" w:hAnsi="Book Antiqua"/>
          <w:b/>
          <w:bCs/>
          <w:lang w:val="es-ES"/>
        </w:rPr>
        <w:t>P. de la C.</w:t>
      </w:r>
      <w:r w:rsidR="0069719F" w:rsidRPr="00E17E40">
        <w:rPr>
          <w:rFonts w:ascii="Book Antiqua" w:hAnsi="Book Antiqua"/>
          <w:b/>
          <w:bCs/>
          <w:lang w:val="es-ES"/>
        </w:rPr>
        <w:t xml:space="preserve"> </w:t>
      </w:r>
      <w:r w:rsidR="00983AB4" w:rsidRPr="00E17E40">
        <w:rPr>
          <w:rFonts w:ascii="Book Antiqua" w:hAnsi="Book Antiqua"/>
          <w:b/>
          <w:bCs/>
          <w:lang w:val="es-ES"/>
        </w:rPr>
        <w:t>201</w:t>
      </w:r>
      <w:r w:rsidR="0069719F" w:rsidRPr="00631F8A">
        <w:rPr>
          <w:rFonts w:ascii="Book Antiqua" w:hAnsi="Book Antiqua"/>
          <w:lang w:val="es-ES"/>
        </w:rPr>
        <w:t xml:space="preserve"> constituye un avance necesario y contundente en la política pública de salud en Puerto Rico</w:t>
      </w:r>
      <w:r w:rsidR="00983AB4" w:rsidRPr="00631F8A">
        <w:rPr>
          <w:rFonts w:ascii="Book Antiqua" w:hAnsi="Book Antiqua"/>
          <w:lang w:val="es-ES"/>
        </w:rPr>
        <w:t xml:space="preserve">. Las agencias con competencia directa en los escenarios que regula esta medida han expresado su apoyo inequívoco a la propuesta, fundamentando su posición en evidencia científica, precedentes normativos y el impacto positivo que se anticipa en la calidad de vida de la ciudadanía. La prohibición del establecimiento de áreas para fumadores en planteles escolares e instalaciones recreativas, junto con la imposición de un perímetro de veinte metros, constituye una acción afirmativa compatible con los principios rectores de la política pública de salud y educación del </w:t>
      </w:r>
      <w:r>
        <w:rPr>
          <w:rFonts w:ascii="Book Antiqua" w:hAnsi="Book Antiqua"/>
          <w:lang w:val="es-ES"/>
        </w:rPr>
        <w:t>Gobierno</w:t>
      </w:r>
      <w:r w:rsidR="00983AB4" w:rsidRPr="00631F8A">
        <w:rPr>
          <w:rFonts w:ascii="Book Antiqua" w:hAnsi="Book Antiqua"/>
          <w:lang w:val="es-ES"/>
        </w:rPr>
        <w:t xml:space="preserve"> de Puerto Rico.</w:t>
      </w:r>
    </w:p>
    <w:p w14:paraId="17A7E987" w14:textId="77777777" w:rsidR="00631F8A" w:rsidRPr="00631F8A" w:rsidRDefault="00631F8A" w:rsidP="00631F8A">
      <w:pPr>
        <w:pStyle w:val="NoSpacing"/>
        <w:spacing w:line="276" w:lineRule="auto"/>
        <w:jc w:val="both"/>
        <w:rPr>
          <w:rFonts w:ascii="Book Antiqua" w:hAnsi="Book Antiqua"/>
          <w:lang w:val="es-ES"/>
        </w:rPr>
      </w:pPr>
    </w:p>
    <w:p w14:paraId="3E842D58" w14:textId="7D071D11" w:rsidR="00983AB4" w:rsidRDefault="00983AB4" w:rsidP="00631F8A">
      <w:pPr>
        <w:pStyle w:val="NoSpacing"/>
        <w:spacing w:line="276" w:lineRule="auto"/>
        <w:jc w:val="both"/>
        <w:rPr>
          <w:rFonts w:ascii="Book Antiqua" w:hAnsi="Book Antiqua"/>
          <w:lang w:val="es-ES"/>
        </w:rPr>
      </w:pPr>
      <w:r w:rsidRPr="00631F8A">
        <w:rPr>
          <w:rFonts w:ascii="Book Antiqua" w:hAnsi="Book Antiqua"/>
          <w:lang w:val="es-ES"/>
        </w:rPr>
        <w:t xml:space="preserve">Esta Comisión acoge con deferencia el peritaje técnico y la voluntad colaborativa de las agencias concernidas, y coincide en que el </w:t>
      </w:r>
      <w:r w:rsidR="00703123">
        <w:rPr>
          <w:rFonts w:ascii="Book Antiqua" w:hAnsi="Book Antiqua"/>
          <w:lang w:val="es-ES"/>
        </w:rPr>
        <w:t>P. de la C.</w:t>
      </w:r>
      <w:r w:rsidRPr="00631F8A">
        <w:rPr>
          <w:rFonts w:ascii="Book Antiqua" w:hAnsi="Book Antiqua"/>
          <w:lang w:val="es-ES"/>
        </w:rPr>
        <w:t xml:space="preserve"> 201 es un instrumento legislativo prudente, proporcional y eficaz. Su aprobación representa un ejercicio de razón de Estado orientado a salvaguardar la salud de nuestros estudiantes, niños, jóvenes y comunidades que utilizan espacios educativos y recreativos. Por tanto, esta Comisión recomienda favorablemente la aprobación </w:t>
      </w:r>
      <w:r w:rsidR="00703123">
        <w:rPr>
          <w:rFonts w:ascii="Book Antiqua" w:hAnsi="Book Antiqua"/>
          <w:lang w:val="es-ES"/>
        </w:rPr>
        <w:t>de la pieza legislativa</w:t>
      </w:r>
      <w:r w:rsidRPr="00631F8A">
        <w:rPr>
          <w:rFonts w:ascii="Book Antiqua" w:hAnsi="Book Antiqua"/>
          <w:lang w:val="es-ES"/>
        </w:rPr>
        <w:t>, en reconocimiento de su valor como herramienta de prevención y como expresión concreta del compromiso legislativo con el bienestar integral del pueblo puertorriqueño.</w:t>
      </w:r>
    </w:p>
    <w:p w14:paraId="3E2B9A1D" w14:textId="77777777" w:rsidR="00631F8A" w:rsidRPr="00631F8A" w:rsidRDefault="00631F8A" w:rsidP="00631F8A">
      <w:pPr>
        <w:pStyle w:val="NoSpacing"/>
        <w:spacing w:line="276" w:lineRule="auto"/>
        <w:jc w:val="both"/>
        <w:rPr>
          <w:rFonts w:ascii="Book Antiqua" w:hAnsi="Book Antiqua"/>
          <w:lang w:val="es-ES"/>
        </w:rPr>
      </w:pPr>
    </w:p>
    <w:p w14:paraId="06E3F5F4" w14:textId="77777777" w:rsidR="008A626D" w:rsidRPr="00631F8A" w:rsidRDefault="006F026E" w:rsidP="00631F8A">
      <w:pPr>
        <w:pStyle w:val="NoSpacing"/>
        <w:spacing w:line="276" w:lineRule="auto"/>
        <w:jc w:val="both"/>
        <w:rPr>
          <w:rFonts w:ascii="Book Antiqua" w:hAnsi="Book Antiqua"/>
          <w:lang w:val="es-ES"/>
        </w:rPr>
      </w:pPr>
      <w:r w:rsidRPr="00631F8A">
        <w:rPr>
          <w:rFonts w:ascii="Book Antiqua" w:hAnsi="Book Antiqua"/>
          <w:lang w:val="es-ES"/>
        </w:rPr>
        <w:t xml:space="preserve">De un análisis a las enmiendas realizadas en la Cámara de Representantes, concluimos que los planteamientos de las agencias y entidades con inherencia en la materia ya fueron atendidos por el Cuerpo Hermano e incluidas en el texto de aprobación final que nos fuera remitido. </w:t>
      </w:r>
    </w:p>
    <w:p w14:paraId="725F4676" w14:textId="77777777" w:rsidR="008A626D" w:rsidRPr="00887A14" w:rsidRDefault="008A626D" w:rsidP="00631F8A">
      <w:pPr>
        <w:pStyle w:val="NoSpacing"/>
        <w:rPr>
          <w:rFonts w:ascii="Book Antiqua" w:hAnsi="Book Antiqua"/>
        </w:rPr>
      </w:pPr>
    </w:p>
    <w:p w14:paraId="36FCF672" w14:textId="15BBC146" w:rsidR="00887A14" w:rsidRPr="00887A14" w:rsidRDefault="00887A14" w:rsidP="00887A14">
      <w:pPr>
        <w:pStyle w:val="NoSpacing"/>
        <w:jc w:val="both"/>
        <w:rPr>
          <w:rFonts w:ascii="Book Antiqua" w:hAnsi="Book Antiqua"/>
          <w:lang w:val="es-PR"/>
        </w:rPr>
      </w:pPr>
      <w:r w:rsidRPr="00887A14">
        <w:rPr>
          <w:rFonts w:ascii="Book Antiqua" w:hAnsi="Book Antiqua"/>
          <w:lang w:val="es-PR"/>
        </w:rPr>
        <w:t>Referente a las enmiendas realizadas a la medida, se trata de enmiendas técnicas</w:t>
      </w:r>
      <w:r>
        <w:rPr>
          <w:rFonts w:ascii="Book Antiqua" w:hAnsi="Book Antiqua"/>
          <w:lang w:val="es-PR"/>
        </w:rPr>
        <w:t xml:space="preserve"> en la Exposición de Motivos</w:t>
      </w:r>
      <w:r w:rsidRPr="00887A14">
        <w:rPr>
          <w:rFonts w:ascii="Book Antiqua" w:hAnsi="Book Antiqua"/>
          <w:lang w:val="es-PR"/>
        </w:rPr>
        <w:t>.</w:t>
      </w:r>
    </w:p>
    <w:p w14:paraId="4A93D27D" w14:textId="77777777" w:rsidR="00703123" w:rsidRPr="00887A14" w:rsidRDefault="00703123" w:rsidP="00631F8A">
      <w:pPr>
        <w:pStyle w:val="NoSpacing"/>
        <w:rPr>
          <w:rFonts w:ascii="Book Antiqua" w:hAnsi="Book Antiqua"/>
          <w:lang w:val="es-PR"/>
        </w:rPr>
      </w:pPr>
    </w:p>
    <w:p w14:paraId="3754AAF5" w14:textId="77777777" w:rsidR="008A626D" w:rsidRPr="00044471" w:rsidRDefault="00426A07" w:rsidP="008A626D">
      <w:pPr>
        <w:pStyle w:val="NoSpacing"/>
        <w:spacing w:line="276" w:lineRule="auto"/>
        <w:jc w:val="center"/>
        <w:rPr>
          <w:rFonts w:ascii="Book Antiqua" w:hAnsi="Book Antiqua"/>
          <w:b/>
          <w:szCs w:val="24"/>
          <w:lang w:val="es-ES"/>
        </w:rPr>
      </w:pPr>
      <w:r w:rsidRPr="00044471">
        <w:rPr>
          <w:rFonts w:ascii="Book Antiqua" w:eastAsia="Times New Roman" w:hAnsi="Book Antiqua"/>
          <w:b/>
          <w:szCs w:val="24"/>
          <w:lang w:val="es-ES"/>
        </w:rPr>
        <w:lastRenderedPageBreak/>
        <w:t>CONCLUSIÓN</w:t>
      </w:r>
    </w:p>
    <w:p w14:paraId="2304453E" w14:textId="462F437C" w:rsidR="00044471" w:rsidRPr="00044471" w:rsidRDefault="00044471" w:rsidP="00E17E40">
      <w:pPr>
        <w:pStyle w:val="NoSpacing"/>
        <w:rPr>
          <w:lang w:val="es-ES"/>
        </w:rPr>
      </w:pPr>
    </w:p>
    <w:p w14:paraId="3F5D92D6" w14:textId="737A54AA" w:rsidR="00AC628E" w:rsidRDefault="00AC628E" w:rsidP="00E17E40">
      <w:pPr>
        <w:spacing w:after="0" w:line="276" w:lineRule="auto"/>
        <w:ind w:firstLine="720"/>
        <w:jc w:val="both"/>
        <w:rPr>
          <w:rFonts w:ascii="Book Antiqua" w:eastAsia="Times New Roman" w:hAnsi="Book Antiqua"/>
          <w:sz w:val="24"/>
          <w:szCs w:val="20"/>
          <w:lang w:val="es-ES_tradnl"/>
        </w:rPr>
      </w:pPr>
      <w:r w:rsidRPr="00377730">
        <w:rPr>
          <w:rFonts w:ascii="Book Antiqua" w:eastAsia="Times New Roman" w:hAnsi="Book Antiqua"/>
          <w:b/>
          <w:sz w:val="24"/>
          <w:szCs w:val="24"/>
          <w:lang w:val="es-PR"/>
        </w:rPr>
        <w:t>POR TODO LO ANTES EXPUESTO</w:t>
      </w:r>
      <w:r>
        <w:rPr>
          <w:rFonts w:ascii="Book Antiqua" w:eastAsia="Times New Roman" w:hAnsi="Book Antiqua"/>
          <w:sz w:val="24"/>
          <w:szCs w:val="24"/>
          <w:lang w:val="es-PR"/>
        </w:rPr>
        <w:t xml:space="preserve">, </w:t>
      </w:r>
      <w:r>
        <w:rPr>
          <w:rFonts w:ascii="Book Antiqua" w:eastAsia="Times New Roman" w:hAnsi="Book Antiqua"/>
          <w:sz w:val="24"/>
          <w:szCs w:val="20"/>
          <w:lang w:val="es-ES_tradnl"/>
        </w:rPr>
        <w:t xml:space="preserve">la Comisión de Salud del </w:t>
      </w:r>
      <w:r w:rsidRPr="00377730">
        <w:rPr>
          <w:rFonts w:ascii="Book Antiqua" w:eastAsia="Times New Roman" w:hAnsi="Book Antiqua"/>
          <w:sz w:val="24"/>
          <w:szCs w:val="24"/>
          <w:lang w:val="es-ES_tradnl"/>
        </w:rPr>
        <w:t>Senado de Puerto Rico</w:t>
      </w:r>
      <w:r>
        <w:rPr>
          <w:rFonts w:ascii="Book Antiqua" w:eastAsia="Times New Roman" w:hAnsi="Book Antiqua"/>
          <w:sz w:val="24"/>
          <w:szCs w:val="24"/>
          <w:lang w:val="es-PR"/>
        </w:rPr>
        <w:t>, luego de la</w:t>
      </w:r>
      <w:r w:rsidRPr="00377730">
        <w:rPr>
          <w:rFonts w:ascii="Book Antiqua" w:eastAsia="Times New Roman" w:hAnsi="Book Antiqua"/>
          <w:sz w:val="24"/>
          <w:szCs w:val="24"/>
          <w:lang w:val="es-PR"/>
        </w:rPr>
        <w:t xml:space="preserve"> consideración correspondiente, tiene a b</w:t>
      </w:r>
      <w:r>
        <w:rPr>
          <w:rFonts w:ascii="Book Antiqua" w:eastAsia="Times New Roman" w:hAnsi="Book Antiqua"/>
          <w:sz w:val="24"/>
          <w:szCs w:val="24"/>
          <w:lang w:val="es-PR"/>
        </w:rPr>
        <w:t>ien someter a este Alto Cuerpo</w:t>
      </w:r>
      <w:r w:rsidRPr="00377730">
        <w:rPr>
          <w:rFonts w:ascii="Book Antiqua" w:eastAsia="Times New Roman" w:hAnsi="Book Antiqua"/>
          <w:sz w:val="24"/>
          <w:szCs w:val="24"/>
          <w:lang w:val="es-PR"/>
        </w:rPr>
        <w:t xml:space="preserve"> s</w:t>
      </w:r>
      <w:r>
        <w:rPr>
          <w:rFonts w:ascii="Book Antiqua" w:eastAsia="Times New Roman" w:hAnsi="Book Antiqua"/>
          <w:sz w:val="24"/>
          <w:szCs w:val="24"/>
          <w:lang w:val="es-PR"/>
        </w:rPr>
        <w:t>u I</w:t>
      </w:r>
      <w:r w:rsidRPr="00377730">
        <w:rPr>
          <w:rFonts w:ascii="Book Antiqua" w:eastAsia="Times New Roman" w:hAnsi="Book Antiqua"/>
          <w:sz w:val="24"/>
          <w:szCs w:val="24"/>
          <w:lang w:val="es-PR"/>
        </w:rPr>
        <w:t xml:space="preserve">nforme, </w:t>
      </w:r>
      <w:r w:rsidRPr="00377730">
        <w:rPr>
          <w:rFonts w:ascii="Book Antiqua" w:eastAsia="Times New Roman" w:hAnsi="Book Antiqua"/>
          <w:b/>
          <w:sz w:val="24"/>
          <w:szCs w:val="24"/>
          <w:lang w:val="es-PR"/>
        </w:rPr>
        <w:t>RECOMENDANDO LA APROBACIÓN</w:t>
      </w:r>
      <w:r w:rsidRPr="00377730">
        <w:rPr>
          <w:rFonts w:ascii="Book Antiqua" w:eastAsia="Times New Roman" w:hAnsi="Book Antiqua"/>
          <w:sz w:val="24"/>
          <w:szCs w:val="24"/>
          <w:lang w:val="es-PR"/>
        </w:rPr>
        <w:t xml:space="preserve"> del </w:t>
      </w:r>
      <w:r w:rsidRPr="0038687D">
        <w:rPr>
          <w:rFonts w:ascii="Book Antiqua" w:eastAsia="Times New Roman" w:hAnsi="Book Antiqua"/>
          <w:b/>
          <w:sz w:val="24"/>
          <w:szCs w:val="24"/>
          <w:lang w:val="es-PR"/>
        </w:rPr>
        <w:t>Proye</w:t>
      </w:r>
      <w:r>
        <w:rPr>
          <w:rFonts w:ascii="Book Antiqua" w:eastAsia="Times New Roman" w:hAnsi="Book Antiqua"/>
          <w:b/>
          <w:sz w:val="24"/>
          <w:szCs w:val="24"/>
          <w:lang w:val="es-PR"/>
        </w:rPr>
        <w:t>cto de</w:t>
      </w:r>
      <w:r w:rsidR="0069719F">
        <w:rPr>
          <w:rFonts w:ascii="Book Antiqua" w:eastAsia="Times New Roman" w:hAnsi="Book Antiqua"/>
          <w:b/>
          <w:sz w:val="24"/>
          <w:szCs w:val="24"/>
          <w:lang w:val="es-PR"/>
        </w:rPr>
        <w:t xml:space="preserve"> </w:t>
      </w:r>
      <w:r>
        <w:rPr>
          <w:rFonts w:ascii="Book Antiqua" w:eastAsia="Times New Roman" w:hAnsi="Book Antiqua"/>
          <w:b/>
          <w:sz w:val="24"/>
          <w:szCs w:val="24"/>
          <w:lang w:val="es-PR"/>
        </w:rPr>
        <w:t>l</w:t>
      </w:r>
      <w:r w:rsidR="0069719F">
        <w:rPr>
          <w:rFonts w:ascii="Book Antiqua" w:eastAsia="Times New Roman" w:hAnsi="Book Antiqua"/>
          <w:b/>
          <w:sz w:val="24"/>
          <w:szCs w:val="24"/>
          <w:lang w:val="es-PR"/>
        </w:rPr>
        <w:t xml:space="preserve">a Cámara </w:t>
      </w:r>
      <w:r w:rsidR="00631F8A">
        <w:rPr>
          <w:rFonts w:ascii="Book Antiqua" w:eastAsia="Times New Roman" w:hAnsi="Book Antiqua"/>
          <w:b/>
          <w:sz w:val="24"/>
          <w:szCs w:val="24"/>
          <w:lang w:val="es-PR"/>
        </w:rPr>
        <w:t>201</w:t>
      </w:r>
      <w:r w:rsidRPr="00FC2802">
        <w:rPr>
          <w:rFonts w:ascii="Book Antiqua" w:eastAsia="Times New Roman" w:hAnsi="Book Antiqua"/>
          <w:b/>
          <w:sz w:val="24"/>
          <w:szCs w:val="24"/>
          <w:lang w:val="es-PR"/>
        </w:rPr>
        <w:t xml:space="preserve"> </w:t>
      </w:r>
      <w:r w:rsidR="00264D31">
        <w:rPr>
          <w:rFonts w:ascii="Book Antiqua" w:eastAsia="Times New Roman" w:hAnsi="Book Antiqua"/>
          <w:sz w:val="24"/>
          <w:szCs w:val="20"/>
          <w:lang w:val="es-PR"/>
        </w:rPr>
        <w:t>con las</w:t>
      </w:r>
      <w:r w:rsidR="0069719F">
        <w:rPr>
          <w:rFonts w:ascii="Book Antiqua" w:eastAsia="Times New Roman" w:hAnsi="Book Antiqua"/>
          <w:sz w:val="24"/>
          <w:szCs w:val="20"/>
          <w:lang w:val="es-ES_tradnl"/>
        </w:rPr>
        <w:t xml:space="preserve"> enmiendas</w:t>
      </w:r>
      <w:r w:rsidR="00264D31">
        <w:rPr>
          <w:rFonts w:ascii="Book Antiqua" w:eastAsia="Times New Roman" w:hAnsi="Book Antiqua"/>
          <w:sz w:val="24"/>
          <w:szCs w:val="20"/>
          <w:lang w:val="es-ES_tradnl"/>
        </w:rPr>
        <w:t xml:space="preserve"> contenidas en el Entirillado electrónico que se acompaña</w:t>
      </w:r>
      <w:r w:rsidRPr="00FC2802">
        <w:rPr>
          <w:rFonts w:ascii="Book Antiqua" w:eastAsia="Times New Roman" w:hAnsi="Book Antiqua"/>
          <w:sz w:val="24"/>
          <w:szCs w:val="20"/>
          <w:lang w:val="es-ES_tradnl"/>
        </w:rPr>
        <w:t>.</w:t>
      </w:r>
      <w:r w:rsidRPr="0075186D">
        <w:rPr>
          <w:rFonts w:ascii="Book Antiqua" w:eastAsia="Times New Roman" w:hAnsi="Book Antiqua"/>
          <w:sz w:val="24"/>
          <w:szCs w:val="20"/>
          <w:lang w:val="es-ES_tradnl"/>
        </w:rPr>
        <w:t xml:space="preserve"> </w:t>
      </w:r>
    </w:p>
    <w:p w14:paraId="31D6ADD0" w14:textId="77777777" w:rsidR="00044471" w:rsidRPr="00AC628E" w:rsidRDefault="00044471" w:rsidP="00344ADE">
      <w:pPr>
        <w:spacing w:after="0" w:line="276" w:lineRule="auto"/>
        <w:jc w:val="both"/>
        <w:rPr>
          <w:rFonts w:ascii="Book Antiqua" w:eastAsia="Batang" w:hAnsi="Book Antiqua" w:cs="Times New Roman"/>
          <w:sz w:val="24"/>
          <w:szCs w:val="24"/>
          <w:lang w:val="es-ES_tradnl"/>
        </w:rPr>
      </w:pPr>
    </w:p>
    <w:p w14:paraId="1914FB0A" w14:textId="7A8CD043" w:rsidR="00E22516" w:rsidRPr="00044471" w:rsidRDefault="00E22516" w:rsidP="00E616CD">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393E9926" w14:textId="77777777" w:rsidR="00E616CD" w:rsidRPr="00E616CD" w:rsidRDefault="00E616CD" w:rsidP="00E17E40">
      <w:pPr>
        <w:pStyle w:val="NoSpacing"/>
        <w:rPr>
          <w:lang w:val="es-ES"/>
        </w:rPr>
      </w:pPr>
    </w:p>
    <w:p w14:paraId="7E0FF49B" w14:textId="77777777" w:rsidR="00E616CD" w:rsidRPr="00E616CD" w:rsidRDefault="00E616CD" w:rsidP="00E17E40">
      <w:pPr>
        <w:pStyle w:val="NoSpacing"/>
        <w:rPr>
          <w:lang w:val="es-ES"/>
        </w:rPr>
      </w:pPr>
    </w:p>
    <w:p w14:paraId="25CC768C" w14:textId="77777777" w:rsidR="00E616CD" w:rsidRPr="00E616CD" w:rsidRDefault="00E616CD" w:rsidP="00E17E40">
      <w:pPr>
        <w:pStyle w:val="NoSpacing"/>
        <w:rPr>
          <w:lang w:val="es-ES"/>
        </w:rPr>
      </w:pPr>
    </w:p>
    <w:p w14:paraId="54EF6A93" w14:textId="27D2AB3F"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720C8">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26C17BFF" w14:textId="5823E4A2" w:rsidR="00E22516" w:rsidRPr="00E616CD" w:rsidRDefault="00E22516" w:rsidP="00946428">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p w14:paraId="3E8DF240" w14:textId="77777777" w:rsidR="00426A07" w:rsidRPr="00E616CD" w:rsidRDefault="00426A07" w:rsidP="00E616CD">
      <w:pPr>
        <w:spacing w:after="0" w:line="276" w:lineRule="auto"/>
        <w:rPr>
          <w:rFonts w:ascii="Book Antiqua" w:hAnsi="Book Antiqua"/>
          <w:lang w:val="es-ES_tradnl"/>
        </w:rPr>
      </w:pPr>
    </w:p>
    <w:p w14:paraId="4CA30EE5" w14:textId="77777777" w:rsidR="00A2416A" w:rsidRPr="00E616CD" w:rsidRDefault="00A2416A" w:rsidP="00E616CD">
      <w:pPr>
        <w:spacing w:after="0" w:line="276" w:lineRule="auto"/>
        <w:rPr>
          <w:rFonts w:ascii="Book Antiqua" w:hAnsi="Book Antiqua"/>
          <w:lang w:val="es-ES"/>
        </w:rPr>
      </w:pPr>
    </w:p>
    <w:sectPr w:rsidR="00A2416A" w:rsidRPr="00E616CD"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4BA59706"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de</w:t>
    </w:r>
    <w:r w:rsidR="009A4FDD">
      <w:rPr>
        <w:rFonts w:ascii="Book Antiqua" w:hAnsi="Book Antiqua" w:cs="Arial"/>
        <w:b/>
        <w:bCs/>
        <w:sz w:val="20"/>
        <w:szCs w:val="20"/>
        <w:lang w:val="es-419"/>
      </w:rPr>
      <w:t xml:space="preserve"> </w:t>
    </w:r>
    <w:r w:rsidR="00EA7611">
      <w:rPr>
        <w:rFonts w:ascii="Book Antiqua" w:hAnsi="Book Antiqua" w:cs="Arial"/>
        <w:b/>
        <w:bCs/>
        <w:sz w:val="20"/>
        <w:szCs w:val="20"/>
        <w:lang w:val="es-419"/>
      </w:rPr>
      <w:t>l</w:t>
    </w:r>
    <w:r w:rsidR="009A4FDD">
      <w:rPr>
        <w:rFonts w:ascii="Book Antiqua" w:hAnsi="Book Antiqua" w:cs="Arial"/>
        <w:b/>
        <w:bCs/>
        <w:sz w:val="20"/>
        <w:szCs w:val="20"/>
        <w:lang w:val="es-419"/>
      </w:rPr>
      <w:t>a</w:t>
    </w:r>
    <w:r w:rsidR="00EA7611">
      <w:rPr>
        <w:rFonts w:ascii="Book Antiqua" w:hAnsi="Book Antiqua" w:cs="Arial"/>
        <w:b/>
        <w:bCs/>
        <w:sz w:val="20"/>
        <w:szCs w:val="20"/>
        <w:lang w:val="es-419"/>
      </w:rPr>
      <w:t xml:space="preserve"> </w:t>
    </w:r>
    <w:r w:rsidR="009A4FDD">
      <w:rPr>
        <w:rFonts w:ascii="Book Antiqua" w:hAnsi="Book Antiqua" w:cs="Arial"/>
        <w:b/>
        <w:bCs/>
        <w:sz w:val="20"/>
        <w:szCs w:val="20"/>
        <w:lang w:val="es-419"/>
      </w:rPr>
      <w:t>Cámara</w:t>
    </w:r>
    <w:r w:rsidR="00EA7611">
      <w:rPr>
        <w:rFonts w:ascii="Book Antiqua" w:hAnsi="Book Antiqua" w:cs="Arial"/>
        <w:b/>
        <w:bCs/>
        <w:sz w:val="20"/>
        <w:szCs w:val="20"/>
        <w:lang w:val="es-419"/>
      </w:rPr>
      <w:t xml:space="preserve"> </w:t>
    </w:r>
    <w:r w:rsidR="003D0510">
      <w:rPr>
        <w:rFonts w:ascii="Book Antiqua" w:hAnsi="Book Antiqua" w:cs="Arial"/>
        <w:b/>
        <w:bCs/>
        <w:sz w:val="20"/>
        <w:szCs w:val="20"/>
        <w:lang w:val="es-419"/>
      </w:rPr>
      <w:t>201</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0138E5"/>
    <w:multiLevelType w:val="hybridMultilevel"/>
    <w:tmpl w:val="D2BCF10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1725C8"/>
    <w:multiLevelType w:val="hybridMultilevel"/>
    <w:tmpl w:val="2318A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8A53D1"/>
    <w:multiLevelType w:val="hybridMultilevel"/>
    <w:tmpl w:val="AEF4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7"/>
  </w:num>
  <w:num w:numId="2" w16cid:durableId="2020693400">
    <w:abstractNumId w:val="0"/>
  </w:num>
  <w:num w:numId="3" w16cid:durableId="587807769">
    <w:abstractNumId w:val="3"/>
  </w:num>
  <w:num w:numId="4" w16cid:durableId="965046320">
    <w:abstractNumId w:val="1"/>
  </w:num>
  <w:num w:numId="5" w16cid:durableId="96758950">
    <w:abstractNumId w:val="8"/>
  </w:num>
  <w:num w:numId="6" w16cid:durableId="1647588523">
    <w:abstractNumId w:val="9"/>
  </w:num>
  <w:num w:numId="7" w16cid:durableId="1210799447">
    <w:abstractNumId w:val="6"/>
  </w:num>
  <w:num w:numId="8" w16cid:durableId="873033312">
    <w:abstractNumId w:val="5"/>
  </w:num>
  <w:num w:numId="9" w16cid:durableId="779689756">
    <w:abstractNumId w:val="4"/>
  </w:num>
  <w:num w:numId="10" w16cid:durableId="5887312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B9B"/>
    <w:rsid w:val="0002692C"/>
    <w:rsid w:val="00042970"/>
    <w:rsid w:val="00044471"/>
    <w:rsid w:val="00050C02"/>
    <w:rsid w:val="00052747"/>
    <w:rsid w:val="000713DF"/>
    <w:rsid w:val="0008359E"/>
    <w:rsid w:val="0008420D"/>
    <w:rsid w:val="0009185C"/>
    <w:rsid w:val="00091D0F"/>
    <w:rsid w:val="000967BA"/>
    <w:rsid w:val="000D4F47"/>
    <w:rsid w:val="000D513D"/>
    <w:rsid w:val="000D550B"/>
    <w:rsid w:val="000E3382"/>
    <w:rsid w:val="000F067D"/>
    <w:rsid w:val="000F5283"/>
    <w:rsid w:val="00101BCE"/>
    <w:rsid w:val="00102103"/>
    <w:rsid w:val="00107E83"/>
    <w:rsid w:val="00114466"/>
    <w:rsid w:val="00115431"/>
    <w:rsid w:val="00121C66"/>
    <w:rsid w:val="00124AE5"/>
    <w:rsid w:val="00131CEE"/>
    <w:rsid w:val="0016187F"/>
    <w:rsid w:val="00163B7A"/>
    <w:rsid w:val="00171190"/>
    <w:rsid w:val="001752C0"/>
    <w:rsid w:val="00182544"/>
    <w:rsid w:val="001826A5"/>
    <w:rsid w:val="001A1820"/>
    <w:rsid w:val="001A2329"/>
    <w:rsid w:val="001B7A9B"/>
    <w:rsid w:val="001C09CB"/>
    <w:rsid w:val="001C18C6"/>
    <w:rsid w:val="001C3557"/>
    <w:rsid w:val="00211C12"/>
    <w:rsid w:val="002129CF"/>
    <w:rsid w:val="00226B6D"/>
    <w:rsid w:val="00227142"/>
    <w:rsid w:val="0023195A"/>
    <w:rsid w:val="00242E15"/>
    <w:rsid w:val="0024559D"/>
    <w:rsid w:val="00245CF4"/>
    <w:rsid w:val="00264D31"/>
    <w:rsid w:val="0027139F"/>
    <w:rsid w:val="00271566"/>
    <w:rsid w:val="00273A9F"/>
    <w:rsid w:val="002A68F3"/>
    <w:rsid w:val="002B7C37"/>
    <w:rsid w:val="002D2EE2"/>
    <w:rsid w:val="0030144D"/>
    <w:rsid w:val="0030288E"/>
    <w:rsid w:val="00305FAE"/>
    <w:rsid w:val="00306E34"/>
    <w:rsid w:val="00311229"/>
    <w:rsid w:val="003278A8"/>
    <w:rsid w:val="00344ADE"/>
    <w:rsid w:val="00354DC8"/>
    <w:rsid w:val="00364E2E"/>
    <w:rsid w:val="0036586B"/>
    <w:rsid w:val="0036586D"/>
    <w:rsid w:val="00375866"/>
    <w:rsid w:val="0038786D"/>
    <w:rsid w:val="003A065C"/>
    <w:rsid w:val="003D0510"/>
    <w:rsid w:val="003D1330"/>
    <w:rsid w:val="003E3CF2"/>
    <w:rsid w:val="003E49DB"/>
    <w:rsid w:val="004171FC"/>
    <w:rsid w:val="00420707"/>
    <w:rsid w:val="00426A07"/>
    <w:rsid w:val="00441B1B"/>
    <w:rsid w:val="0044388D"/>
    <w:rsid w:val="00456198"/>
    <w:rsid w:val="0047020E"/>
    <w:rsid w:val="004B3D9A"/>
    <w:rsid w:val="004B6507"/>
    <w:rsid w:val="004C1C8A"/>
    <w:rsid w:val="004C2432"/>
    <w:rsid w:val="004C32B1"/>
    <w:rsid w:val="004C6C6A"/>
    <w:rsid w:val="004D344F"/>
    <w:rsid w:val="004E0D7C"/>
    <w:rsid w:val="004F08A2"/>
    <w:rsid w:val="004F52F5"/>
    <w:rsid w:val="00501E8E"/>
    <w:rsid w:val="00505311"/>
    <w:rsid w:val="005262BD"/>
    <w:rsid w:val="00546410"/>
    <w:rsid w:val="00551D96"/>
    <w:rsid w:val="00555766"/>
    <w:rsid w:val="00560C4D"/>
    <w:rsid w:val="00595430"/>
    <w:rsid w:val="005A32D2"/>
    <w:rsid w:val="005A50E1"/>
    <w:rsid w:val="005B2E7F"/>
    <w:rsid w:val="005E243D"/>
    <w:rsid w:val="005E3BB5"/>
    <w:rsid w:val="005E5101"/>
    <w:rsid w:val="0060292F"/>
    <w:rsid w:val="00607F19"/>
    <w:rsid w:val="00616A73"/>
    <w:rsid w:val="0062552E"/>
    <w:rsid w:val="00631F8A"/>
    <w:rsid w:val="0064214D"/>
    <w:rsid w:val="006637FE"/>
    <w:rsid w:val="0068118A"/>
    <w:rsid w:val="00693271"/>
    <w:rsid w:val="00696626"/>
    <w:rsid w:val="0069719F"/>
    <w:rsid w:val="006B1A89"/>
    <w:rsid w:val="006B1D8B"/>
    <w:rsid w:val="006F026E"/>
    <w:rsid w:val="006F7C1D"/>
    <w:rsid w:val="00703123"/>
    <w:rsid w:val="007136A5"/>
    <w:rsid w:val="00715E89"/>
    <w:rsid w:val="00721B2A"/>
    <w:rsid w:val="00737B58"/>
    <w:rsid w:val="00746E8A"/>
    <w:rsid w:val="00754CB9"/>
    <w:rsid w:val="0076193A"/>
    <w:rsid w:val="0079725F"/>
    <w:rsid w:val="007A07E0"/>
    <w:rsid w:val="007E656E"/>
    <w:rsid w:val="007F43DA"/>
    <w:rsid w:val="007F67FB"/>
    <w:rsid w:val="00811351"/>
    <w:rsid w:val="008144E7"/>
    <w:rsid w:val="00820424"/>
    <w:rsid w:val="00825B17"/>
    <w:rsid w:val="00842C23"/>
    <w:rsid w:val="00857E10"/>
    <w:rsid w:val="008720C8"/>
    <w:rsid w:val="00873A58"/>
    <w:rsid w:val="00880C50"/>
    <w:rsid w:val="00887A14"/>
    <w:rsid w:val="0089459D"/>
    <w:rsid w:val="008A02D7"/>
    <w:rsid w:val="008A0F91"/>
    <w:rsid w:val="008A626D"/>
    <w:rsid w:val="008C1EF4"/>
    <w:rsid w:val="008C4012"/>
    <w:rsid w:val="008C4683"/>
    <w:rsid w:val="008C4CF4"/>
    <w:rsid w:val="008C63DB"/>
    <w:rsid w:val="008F24D7"/>
    <w:rsid w:val="008F6440"/>
    <w:rsid w:val="00903165"/>
    <w:rsid w:val="00903BC2"/>
    <w:rsid w:val="0090642F"/>
    <w:rsid w:val="009070B9"/>
    <w:rsid w:val="0091125D"/>
    <w:rsid w:val="00932C0E"/>
    <w:rsid w:val="00942023"/>
    <w:rsid w:val="00945AE9"/>
    <w:rsid w:val="00946428"/>
    <w:rsid w:val="009503D8"/>
    <w:rsid w:val="00960C5A"/>
    <w:rsid w:val="00970C8D"/>
    <w:rsid w:val="00976808"/>
    <w:rsid w:val="00982738"/>
    <w:rsid w:val="00983AB4"/>
    <w:rsid w:val="009A4FDD"/>
    <w:rsid w:val="009B12D6"/>
    <w:rsid w:val="009C29D4"/>
    <w:rsid w:val="009C4659"/>
    <w:rsid w:val="009C7756"/>
    <w:rsid w:val="009D20CB"/>
    <w:rsid w:val="009F1CA2"/>
    <w:rsid w:val="00A14818"/>
    <w:rsid w:val="00A215E6"/>
    <w:rsid w:val="00A2416A"/>
    <w:rsid w:val="00A315C9"/>
    <w:rsid w:val="00A50CF5"/>
    <w:rsid w:val="00A52183"/>
    <w:rsid w:val="00A56772"/>
    <w:rsid w:val="00A72CAB"/>
    <w:rsid w:val="00A73D5D"/>
    <w:rsid w:val="00A7513C"/>
    <w:rsid w:val="00A85889"/>
    <w:rsid w:val="00A87A70"/>
    <w:rsid w:val="00A90166"/>
    <w:rsid w:val="00A92BB8"/>
    <w:rsid w:val="00AA0B5D"/>
    <w:rsid w:val="00AC3056"/>
    <w:rsid w:val="00AC3537"/>
    <w:rsid w:val="00AC628E"/>
    <w:rsid w:val="00B1528E"/>
    <w:rsid w:val="00B41848"/>
    <w:rsid w:val="00B5237D"/>
    <w:rsid w:val="00B73770"/>
    <w:rsid w:val="00B829FB"/>
    <w:rsid w:val="00B86171"/>
    <w:rsid w:val="00B920DA"/>
    <w:rsid w:val="00B93805"/>
    <w:rsid w:val="00B94295"/>
    <w:rsid w:val="00B9492A"/>
    <w:rsid w:val="00B97BCB"/>
    <w:rsid w:val="00BA1C54"/>
    <w:rsid w:val="00BA6272"/>
    <w:rsid w:val="00BB03EB"/>
    <w:rsid w:val="00BB1912"/>
    <w:rsid w:val="00BB2E81"/>
    <w:rsid w:val="00BB4341"/>
    <w:rsid w:val="00BC74A8"/>
    <w:rsid w:val="00BF27E3"/>
    <w:rsid w:val="00BF57F8"/>
    <w:rsid w:val="00C12DB2"/>
    <w:rsid w:val="00C3020F"/>
    <w:rsid w:val="00C34095"/>
    <w:rsid w:val="00C41B7E"/>
    <w:rsid w:val="00C50AF5"/>
    <w:rsid w:val="00C54EE1"/>
    <w:rsid w:val="00C74398"/>
    <w:rsid w:val="00C804E1"/>
    <w:rsid w:val="00C82318"/>
    <w:rsid w:val="00C94AAF"/>
    <w:rsid w:val="00CA352E"/>
    <w:rsid w:val="00CB1613"/>
    <w:rsid w:val="00CC34A3"/>
    <w:rsid w:val="00CE1BEB"/>
    <w:rsid w:val="00CF23A1"/>
    <w:rsid w:val="00CF5652"/>
    <w:rsid w:val="00D12C50"/>
    <w:rsid w:val="00D12D7A"/>
    <w:rsid w:val="00D17781"/>
    <w:rsid w:val="00D23D1A"/>
    <w:rsid w:val="00D360F4"/>
    <w:rsid w:val="00D45D3F"/>
    <w:rsid w:val="00D566A9"/>
    <w:rsid w:val="00D80200"/>
    <w:rsid w:val="00D8627E"/>
    <w:rsid w:val="00D92E85"/>
    <w:rsid w:val="00D931FF"/>
    <w:rsid w:val="00D9432E"/>
    <w:rsid w:val="00DA0B1E"/>
    <w:rsid w:val="00DA160F"/>
    <w:rsid w:val="00DB1880"/>
    <w:rsid w:val="00DB1BED"/>
    <w:rsid w:val="00DB561D"/>
    <w:rsid w:val="00DC23D9"/>
    <w:rsid w:val="00DC24C2"/>
    <w:rsid w:val="00DC4633"/>
    <w:rsid w:val="00DF249C"/>
    <w:rsid w:val="00DF4A9B"/>
    <w:rsid w:val="00E17E40"/>
    <w:rsid w:val="00E206E7"/>
    <w:rsid w:val="00E22516"/>
    <w:rsid w:val="00E25BF6"/>
    <w:rsid w:val="00E60E45"/>
    <w:rsid w:val="00E616CD"/>
    <w:rsid w:val="00E72848"/>
    <w:rsid w:val="00E73480"/>
    <w:rsid w:val="00EA3604"/>
    <w:rsid w:val="00EA7611"/>
    <w:rsid w:val="00EB4A24"/>
    <w:rsid w:val="00EC291A"/>
    <w:rsid w:val="00EC359B"/>
    <w:rsid w:val="00EC75AE"/>
    <w:rsid w:val="00ED231F"/>
    <w:rsid w:val="00ED7CB1"/>
    <w:rsid w:val="00EE428D"/>
    <w:rsid w:val="00EE5266"/>
    <w:rsid w:val="00F133BE"/>
    <w:rsid w:val="00F1498E"/>
    <w:rsid w:val="00F15EC5"/>
    <w:rsid w:val="00F17096"/>
    <w:rsid w:val="00F23B9B"/>
    <w:rsid w:val="00F41C94"/>
    <w:rsid w:val="00F43346"/>
    <w:rsid w:val="00F45216"/>
    <w:rsid w:val="00F471D6"/>
    <w:rsid w:val="00F50386"/>
    <w:rsid w:val="00F52C35"/>
    <w:rsid w:val="00F5326F"/>
    <w:rsid w:val="00F546B5"/>
    <w:rsid w:val="00F6728B"/>
    <w:rsid w:val="00F7790D"/>
    <w:rsid w:val="00FA5EAD"/>
    <w:rsid w:val="00FB1365"/>
    <w:rsid w:val="00FB2671"/>
    <w:rsid w:val="00FB2BB6"/>
    <w:rsid w:val="00FC16E7"/>
    <w:rsid w:val="00FC57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rsid w:val="00426A07"/>
    <w:rPr>
      <w:rFonts w:ascii="Calibri" w:eastAsia="Calibri" w:hAnsi="Calibri" w:cs="Times New Roman"/>
      <w:kern w:val="0"/>
      <w:sz w:val="20"/>
      <w:szCs w:val="20"/>
      <w14:ligatures w14:val="none"/>
    </w:rPr>
  </w:style>
  <w:style w:type="character" w:styleId="FootnoteReference">
    <w:name w:val="footnote reference"/>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styleId="NormalWeb">
    <w:name w:val="Normal (Web)"/>
    <w:basedOn w:val="Normal"/>
    <w:uiPriority w:val="99"/>
    <w:rsid w:val="009A4FDD"/>
    <w:pPr>
      <w:spacing w:before="100" w:beforeAutospacing="1" w:after="100" w:afterAutospacing="1" w:line="240" w:lineRule="auto"/>
      <w:jc w:val="both"/>
    </w:pPr>
    <w:rPr>
      <w:rFonts w:ascii="Times New Roman" w:eastAsia="Times New Roman" w:hAnsi="Times New Roman" w:cs="Times New Roman"/>
      <w:color w:val="000000"/>
      <w:sz w:val="24"/>
      <w:szCs w:val="24"/>
      <w:lang w:val="es-PR"/>
    </w:rPr>
  </w:style>
  <w:style w:type="paragraph" w:styleId="BodyTextIndent">
    <w:name w:val="Body Text Indent"/>
    <w:basedOn w:val="Normal"/>
    <w:link w:val="BodyTextIndentChar"/>
    <w:uiPriority w:val="99"/>
    <w:rsid w:val="009A4FDD"/>
    <w:pPr>
      <w:spacing w:after="120" w:line="240" w:lineRule="auto"/>
      <w:ind w:left="360"/>
    </w:pPr>
    <w:rPr>
      <w:rFonts w:ascii="Times New Roman" w:eastAsia="Times New Roman" w:hAnsi="Times New Roman" w:cs="Times New Roman"/>
      <w:sz w:val="24"/>
      <w:szCs w:val="20"/>
      <w:lang w:val="es-PR"/>
    </w:rPr>
  </w:style>
  <w:style w:type="character" w:customStyle="1" w:styleId="BodyTextIndentChar">
    <w:name w:val="Body Text Indent Char"/>
    <w:basedOn w:val="DefaultParagraphFont"/>
    <w:link w:val="BodyTextIndent"/>
    <w:uiPriority w:val="99"/>
    <w:rsid w:val="009A4FDD"/>
    <w:rPr>
      <w:rFonts w:ascii="Times New Roman" w:eastAsia="Times New Roman" w:hAnsi="Times New Roman" w:cs="Times New Roman"/>
      <w:kern w:val="0"/>
      <w:sz w:val="24"/>
      <w:szCs w:val="20"/>
      <w:lang w:val="es-PR"/>
      <w14:ligatures w14:val="none"/>
    </w:rPr>
  </w:style>
  <w:style w:type="paragraph" w:customStyle="1" w:styleId="p1">
    <w:name w:val="p1"/>
    <w:basedOn w:val="Normal"/>
    <w:rsid w:val="00226B6D"/>
    <w:pPr>
      <w:spacing w:before="100" w:beforeAutospacing="1" w:after="100" w:afterAutospacing="1" w:line="240" w:lineRule="auto"/>
    </w:pPr>
    <w:rPr>
      <w:rFonts w:ascii="Aptos" w:hAnsi="Aptos" w:cs="Aptos"/>
      <w:sz w:val="24"/>
      <w:szCs w:val="24"/>
    </w:rPr>
  </w:style>
  <w:style w:type="paragraph" w:customStyle="1" w:styleId="p2">
    <w:name w:val="p2"/>
    <w:basedOn w:val="Normal"/>
    <w:rsid w:val="00226B6D"/>
    <w:pPr>
      <w:spacing w:before="100" w:beforeAutospacing="1" w:after="100" w:afterAutospacing="1" w:line="240" w:lineRule="auto"/>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129370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4SQX5P7U7WPY-958212181-816224</_dlc_DocId>
    <_dlc_DocIdUrl xmlns="c890fddd-4e87-4e08-8b51-545f2a3f7b06">
      <Url>https://senpr.sharepoint.com/sites/obralegislativa/_layouts/15/DocIdRedir.aspx?ID=4SQX5P7U7WPY-958212181-816224</Url>
      <Description>4SQX5P7U7WPY-958212181-816224</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2.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5.xml><?xml version="1.0" encoding="utf-8"?>
<ds:datastoreItem xmlns:ds="http://schemas.openxmlformats.org/officeDocument/2006/customXml" ds:itemID="{B25E18AF-2A47-4BC9-8AEF-B102995AAA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3824</Words>
  <Characters>21803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cp:lastPrinted>2025-06-24T15:42:00Z</cp:lastPrinted>
  <dcterms:created xsi:type="dcterms:W3CDTF">2025-06-25T00:01:00Z</dcterms:created>
  <dcterms:modified xsi:type="dcterms:W3CDTF">2025-06-25T00:01:00Z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575644ab-979b-4f51-90cd-2ab6d6a7f37d</vt:lpwstr>
  </property>
  <property fmtid="{D5CDD505-2E9C-101B-9397-08002B2CF9AE}" pid="4" name="MediaServiceImageTags">
    <vt:lpwstr/>
  </property>
</Properties>
</file>