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6F25B" w14:textId="77777777" w:rsidR="00B70178" w:rsidRPr="00876C3A" w:rsidRDefault="00B70178" w:rsidP="00B70178">
      <w:pPr>
        <w:tabs>
          <w:tab w:val="center" w:pos="4680"/>
        </w:tabs>
        <w:jc w:val="center"/>
        <w:rPr>
          <w:rFonts w:ascii="Book Antiqua" w:eastAsia="Book Antiqua" w:hAnsi="Book Antiqua" w:cs="Book Antiqua"/>
          <w:sz w:val="28"/>
          <w:szCs w:val="28"/>
        </w:rPr>
      </w:pPr>
      <w:r w:rsidRPr="00876C3A">
        <w:rPr>
          <w:rFonts w:ascii="Book Antiqua" w:eastAsia="Book Antiqua" w:hAnsi="Book Antiqua" w:cs="Book Antiqua"/>
          <w:sz w:val="28"/>
          <w:szCs w:val="28"/>
        </w:rPr>
        <w:t>GOBIERNO DE PUERTO RICO</w:t>
      </w:r>
    </w:p>
    <w:p w14:paraId="7DDC5270" w14:textId="3EFA93D6" w:rsidR="00B70178" w:rsidRPr="00876C3A" w:rsidRDefault="00B70178" w:rsidP="00B70178">
      <w:pPr>
        <w:tabs>
          <w:tab w:val="left" w:pos="720"/>
          <w:tab w:val="left" w:pos="7560"/>
          <w:tab w:val="left" w:pos="8100"/>
        </w:tabs>
        <w:rPr>
          <w:rFonts w:ascii="Book Antiqua" w:eastAsia="Book Antiqua" w:hAnsi="Book Antiqua" w:cs="Book Antiqua"/>
        </w:rPr>
      </w:pPr>
      <w:r w:rsidRPr="00876C3A">
        <w:rPr>
          <w:rFonts w:ascii="Book Antiqua" w:eastAsia="Book Antiqua" w:hAnsi="Book Antiqua" w:cs="Book Antiqua"/>
        </w:rPr>
        <w:t>20</w:t>
      </w:r>
      <w:r w:rsidRPr="00876C3A">
        <w:rPr>
          <w:rFonts w:ascii="Book Antiqua" w:eastAsia="Book Antiqua" w:hAnsi="Book Antiqua" w:cs="Book Antiqua"/>
          <w:vertAlign w:val="superscript"/>
        </w:rPr>
        <w:t>ma</w:t>
      </w:r>
      <w:r w:rsidRPr="00876C3A">
        <w:rPr>
          <w:rFonts w:ascii="Book Antiqua" w:eastAsia="Book Antiqua" w:hAnsi="Book Antiqua" w:cs="Book Antiqua"/>
        </w:rPr>
        <w:t xml:space="preserve"> </w:t>
      </w:r>
      <w:r w:rsidRPr="00876C3A">
        <w:rPr>
          <w:rFonts w:ascii="Book Antiqua" w:eastAsia="Book Antiqua" w:hAnsi="Book Antiqua" w:cs="Book Antiqua"/>
        </w:rPr>
        <w:tab/>
        <w:t>Asamblea</w:t>
      </w:r>
      <w:r w:rsidRPr="00876C3A">
        <w:rPr>
          <w:rFonts w:ascii="Book Antiqua" w:eastAsia="Book Antiqua" w:hAnsi="Book Antiqua" w:cs="Book Antiqua"/>
        </w:rPr>
        <w:tab/>
      </w:r>
      <w:r w:rsidR="00245055">
        <w:rPr>
          <w:rFonts w:ascii="Book Antiqua" w:eastAsia="Book Antiqua" w:hAnsi="Book Antiqua" w:cs="Book Antiqua"/>
        </w:rPr>
        <w:t>3</w:t>
      </w:r>
      <w:r w:rsidR="00245055">
        <w:rPr>
          <w:rFonts w:ascii="Book Antiqua" w:eastAsia="Book Antiqua" w:hAnsi="Book Antiqua" w:cs="Book Antiqua"/>
          <w:vertAlign w:val="superscript"/>
        </w:rPr>
        <w:t>r</w:t>
      </w:r>
      <w:r w:rsidRPr="00876C3A">
        <w:rPr>
          <w:rFonts w:ascii="Book Antiqua" w:eastAsia="Book Antiqua" w:hAnsi="Book Antiqua" w:cs="Book Antiqua"/>
          <w:vertAlign w:val="superscript"/>
        </w:rPr>
        <w:t>a</w:t>
      </w:r>
      <w:r w:rsidRPr="00876C3A">
        <w:rPr>
          <w:rFonts w:ascii="Book Antiqua" w:eastAsia="Book Antiqua" w:hAnsi="Book Antiqua" w:cs="Book Antiqua"/>
        </w:rPr>
        <w:t xml:space="preserve"> </w:t>
      </w:r>
      <w:r w:rsidRPr="00876C3A">
        <w:rPr>
          <w:rFonts w:ascii="Book Antiqua" w:eastAsia="Book Antiqua" w:hAnsi="Book Antiqua" w:cs="Book Antiqua"/>
        </w:rPr>
        <w:tab/>
        <w:t>Sesión</w:t>
      </w:r>
    </w:p>
    <w:p w14:paraId="08539A89" w14:textId="77777777" w:rsidR="00B70178" w:rsidRPr="00876C3A" w:rsidRDefault="00B70178" w:rsidP="00B70178">
      <w:pPr>
        <w:tabs>
          <w:tab w:val="left" w:pos="720"/>
          <w:tab w:val="left" w:pos="4215"/>
          <w:tab w:val="left" w:pos="5160"/>
          <w:tab w:val="left" w:pos="8100"/>
        </w:tabs>
        <w:rPr>
          <w:rFonts w:ascii="Book Antiqua" w:eastAsia="Book Antiqua" w:hAnsi="Book Antiqua" w:cs="Book Antiqua"/>
        </w:rPr>
      </w:pPr>
      <w:r w:rsidRPr="00876C3A">
        <w:rPr>
          <w:rFonts w:ascii="Book Antiqua" w:eastAsia="Book Antiqua" w:hAnsi="Book Antiqua" w:cs="Book Antiqua"/>
        </w:rPr>
        <w:tab/>
        <w:t>Legislativa</w:t>
      </w:r>
      <w:r w:rsidRPr="00876C3A">
        <w:rPr>
          <w:rFonts w:ascii="Book Antiqua" w:eastAsia="Book Antiqua" w:hAnsi="Book Antiqua" w:cs="Book Antiqua"/>
        </w:rPr>
        <w:tab/>
      </w:r>
      <w:r w:rsidRPr="00876C3A">
        <w:rPr>
          <w:rFonts w:ascii="Book Antiqua" w:eastAsia="Book Antiqua" w:hAnsi="Book Antiqua" w:cs="Book Antiqua"/>
        </w:rPr>
        <w:tab/>
      </w:r>
      <w:r w:rsidRPr="00876C3A">
        <w:rPr>
          <w:rFonts w:ascii="Book Antiqua" w:eastAsia="Book Antiqua" w:hAnsi="Book Antiqua" w:cs="Book Antiqua"/>
        </w:rPr>
        <w:tab/>
        <w:t>Ordinaria</w:t>
      </w:r>
    </w:p>
    <w:p w14:paraId="0A5C3963" w14:textId="77777777" w:rsidR="00B70178" w:rsidRPr="00876C3A" w:rsidRDefault="00B70178" w:rsidP="00B70178">
      <w:pPr>
        <w:spacing w:line="360" w:lineRule="auto"/>
        <w:jc w:val="center"/>
        <w:rPr>
          <w:rFonts w:ascii="Book Antiqua" w:eastAsia="Book Antiqua" w:hAnsi="Book Antiqua" w:cs="Book Antiqua"/>
          <w:b/>
          <w:sz w:val="36"/>
          <w:szCs w:val="36"/>
        </w:rPr>
      </w:pPr>
    </w:p>
    <w:p w14:paraId="0F12469C" w14:textId="77777777" w:rsidR="00B70178" w:rsidRPr="00876C3A" w:rsidRDefault="00B70178" w:rsidP="00B70178">
      <w:pPr>
        <w:spacing w:line="360" w:lineRule="auto"/>
        <w:jc w:val="center"/>
        <w:rPr>
          <w:rFonts w:ascii="Book Antiqua" w:eastAsia="Book Antiqua" w:hAnsi="Book Antiqua" w:cs="Book Antiqua"/>
          <w:b/>
          <w:sz w:val="36"/>
          <w:szCs w:val="36"/>
        </w:rPr>
      </w:pPr>
      <w:r w:rsidRPr="00876C3A">
        <w:rPr>
          <w:rFonts w:ascii="Book Antiqua" w:eastAsia="Book Antiqua" w:hAnsi="Book Antiqua" w:cs="Book Antiqua"/>
          <w:b/>
          <w:sz w:val="36"/>
          <w:szCs w:val="36"/>
        </w:rPr>
        <w:t>CÁMARA DE REPRESENTANTES</w:t>
      </w:r>
    </w:p>
    <w:p w14:paraId="4B2B98A0" w14:textId="36F2DA83" w:rsidR="00B70178" w:rsidRPr="00876C3A" w:rsidRDefault="00B70178" w:rsidP="00B70178">
      <w:pPr>
        <w:spacing w:line="360" w:lineRule="auto"/>
        <w:jc w:val="center"/>
        <w:rPr>
          <w:rFonts w:ascii="Book Antiqua" w:eastAsia="Book Antiqua" w:hAnsi="Book Antiqua" w:cs="Book Antiqua"/>
          <w:b/>
          <w:sz w:val="52"/>
          <w:szCs w:val="52"/>
        </w:rPr>
      </w:pPr>
      <w:r w:rsidRPr="00876C3A">
        <w:rPr>
          <w:rFonts w:ascii="Book Antiqua" w:eastAsia="Book Antiqua" w:hAnsi="Book Antiqua" w:cs="Book Antiqua"/>
          <w:b/>
          <w:sz w:val="52"/>
          <w:szCs w:val="52"/>
        </w:rPr>
        <w:t xml:space="preserve">P. de la </w:t>
      </w:r>
      <w:r w:rsidR="00A069FD" w:rsidRPr="00876C3A">
        <w:rPr>
          <w:rFonts w:ascii="Book Antiqua" w:eastAsia="Book Antiqua" w:hAnsi="Book Antiqua" w:cs="Book Antiqua"/>
          <w:b/>
          <w:sz w:val="52"/>
          <w:szCs w:val="52"/>
        </w:rPr>
        <w:t>S.</w:t>
      </w:r>
      <w:r w:rsidR="00876C3A" w:rsidRPr="00876C3A">
        <w:rPr>
          <w:rFonts w:ascii="Book Antiqua" w:eastAsia="Book Antiqua" w:hAnsi="Book Antiqua" w:cs="Book Antiqua"/>
          <w:b/>
          <w:sz w:val="52"/>
          <w:szCs w:val="52"/>
        </w:rPr>
        <w:t xml:space="preserve"> 219</w:t>
      </w:r>
      <w:r w:rsidRPr="00876C3A">
        <w:rPr>
          <w:rFonts w:ascii="Book Antiqua" w:eastAsia="Book Antiqua" w:hAnsi="Book Antiqua" w:cs="Book Antiqua"/>
          <w:b/>
          <w:sz w:val="52"/>
          <w:szCs w:val="52"/>
        </w:rPr>
        <w:t xml:space="preserve"> </w:t>
      </w:r>
    </w:p>
    <w:p w14:paraId="628B16AD" w14:textId="77777777" w:rsidR="00B70178" w:rsidRPr="00876C3A" w:rsidRDefault="00B70178" w:rsidP="00B70178">
      <w:pPr>
        <w:spacing w:line="360" w:lineRule="auto"/>
        <w:jc w:val="center"/>
        <w:rPr>
          <w:rFonts w:ascii="Book Antiqua" w:eastAsia="Book Antiqua" w:hAnsi="Book Antiqua" w:cs="Book Antiqua"/>
          <w:b/>
          <w:sz w:val="28"/>
          <w:szCs w:val="28"/>
        </w:rPr>
      </w:pPr>
      <w:r w:rsidRPr="00876C3A">
        <w:rPr>
          <w:rFonts w:ascii="Book Antiqua" w:eastAsia="Book Antiqua" w:hAnsi="Book Antiqua" w:cs="Book Antiqua"/>
          <w:b/>
          <w:sz w:val="28"/>
          <w:szCs w:val="28"/>
        </w:rPr>
        <w:t>INFORME POSITIVO</w:t>
      </w:r>
    </w:p>
    <w:p w14:paraId="0CF1E1EA" w14:textId="5101C19C" w:rsidR="00B70178" w:rsidRPr="00876C3A" w:rsidRDefault="00FD0319" w:rsidP="00B70178">
      <w:pPr>
        <w:spacing w:line="360" w:lineRule="auto"/>
        <w:jc w:val="center"/>
        <w:rPr>
          <w:rFonts w:ascii="Book Antiqua" w:eastAsia="Book Antiqua" w:hAnsi="Book Antiqua" w:cs="Book Antiqua"/>
          <w:b/>
        </w:rPr>
      </w:pPr>
      <w:r>
        <w:rPr>
          <w:rFonts w:ascii="Book Antiqua" w:eastAsia="Book Antiqua" w:hAnsi="Book Antiqua" w:cs="Book Antiqua"/>
        </w:rPr>
        <w:t>9</w:t>
      </w:r>
      <w:r w:rsidR="00BD303C">
        <w:rPr>
          <w:rFonts w:ascii="Book Antiqua" w:eastAsia="Book Antiqua" w:hAnsi="Book Antiqua" w:cs="Book Antiqua"/>
        </w:rPr>
        <w:t>_ de junio</w:t>
      </w:r>
      <w:r w:rsidR="00B70178" w:rsidRPr="00876C3A">
        <w:rPr>
          <w:rFonts w:ascii="Book Antiqua" w:eastAsia="Book Antiqua" w:hAnsi="Book Antiqua" w:cs="Book Antiqua"/>
        </w:rPr>
        <w:t xml:space="preserve"> de 202</w:t>
      </w:r>
      <w:r w:rsidR="00D84CE8" w:rsidRPr="00876C3A">
        <w:rPr>
          <w:rFonts w:ascii="Book Antiqua" w:eastAsia="Book Antiqua" w:hAnsi="Book Antiqua" w:cs="Book Antiqua"/>
        </w:rPr>
        <w:t>6</w:t>
      </w:r>
    </w:p>
    <w:p w14:paraId="3674732C" w14:textId="77777777" w:rsidR="00B70178" w:rsidRPr="00876C3A" w:rsidRDefault="00B70178" w:rsidP="00B70178">
      <w:pPr>
        <w:jc w:val="both"/>
        <w:rPr>
          <w:rFonts w:ascii="Book Antiqua" w:eastAsia="Book Antiqua" w:hAnsi="Book Antiqua" w:cs="Book Antiqua"/>
          <w:b/>
        </w:rPr>
      </w:pPr>
    </w:p>
    <w:p w14:paraId="2C733C6C" w14:textId="77777777" w:rsidR="00B70178" w:rsidRPr="00876C3A" w:rsidRDefault="00B70178" w:rsidP="00B70178">
      <w:pPr>
        <w:rPr>
          <w:rFonts w:ascii="Book Antiqua" w:eastAsia="Book Antiqua" w:hAnsi="Book Antiqua" w:cs="Book Antiqua"/>
          <w:b/>
          <w:szCs w:val="24"/>
        </w:rPr>
      </w:pPr>
      <w:r w:rsidRPr="00876C3A">
        <w:rPr>
          <w:rFonts w:ascii="Book Antiqua" w:eastAsia="Book Antiqua" w:hAnsi="Book Antiqua" w:cs="Book Antiqua"/>
          <w:b/>
          <w:szCs w:val="24"/>
        </w:rPr>
        <w:t>A LA CÁMARA DE REPRESENTANTES DE PUERTO RICO:</w:t>
      </w:r>
    </w:p>
    <w:p w14:paraId="5BE1C21D" w14:textId="77777777" w:rsidR="00B70178" w:rsidRPr="00876C3A" w:rsidRDefault="00B70178" w:rsidP="00B70178">
      <w:pPr>
        <w:ind w:firstLine="360"/>
        <w:jc w:val="both"/>
        <w:rPr>
          <w:rFonts w:ascii="Book Antiqua" w:eastAsia="Book Antiqua" w:hAnsi="Book Antiqua" w:cs="Book Antiqua"/>
          <w:szCs w:val="24"/>
        </w:rPr>
      </w:pPr>
    </w:p>
    <w:p w14:paraId="7EE0CC4A" w14:textId="3F29F15E" w:rsidR="00B70178" w:rsidRPr="00876C3A" w:rsidRDefault="00B70178" w:rsidP="001607F9">
      <w:pPr>
        <w:spacing w:after="120"/>
        <w:ind w:firstLine="720"/>
        <w:jc w:val="both"/>
        <w:rPr>
          <w:rFonts w:ascii="Book Antiqua" w:eastAsia="Book Antiqua" w:hAnsi="Book Antiqua" w:cs="Book Antiqua"/>
          <w:szCs w:val="24"/>
        </w:rPr>
      </w:pPr>
      <w:r w:rsidRPr="00876C3A">
        <w:rPr>
          <w:rFonts w:ascii="Book Antiqua" w:eastAsia="Book Antiqua" w:hAnsi="Book Antiqua" w:cs="Book Antiqua"/>
          <w:szCs w:val="24"/>
        </w:rPr>
        <w:t xml:space="preserve">La Comisión de Recursos Naturales de la Cámara de Representantes de </w:t>
      </w:r>
      <w:r w:rsidRPr="00876C3A">
        <w:rPr>
          <w:rFonts w:ascii="Book Antiqua" w:eastAsia="Book Antiqua" w:hAnsi="Book Antiqua" w:cs="Book Antiqua"/>
          <w:szCs w:val="24"/>
        </w:rPr>
        <w:br w:type="textWrapping" w:clear="all"/>
        <w:t xml:space="preserve">Puerto Rico, previo estudio y consideración del </w:t>
      </w:r>
      <w:r w:rsidR="00876C3A" w:rsidRPr="00876C3A">
        <w:rPr>
          <w:rFonts w:ascii="Book Antiqua" w:eastAsia="Book Antiqua" w:hAnsi="Book Antiqua" w:cs="Book Antiqua"/>
          <w:szCs w:val="24"/>
        </w:rPr>
        <w:t>P</w:t>
      </w:r>
      <w:r w:rsidRPr="00876C3A">
        <w:rPr>
          <w:rFonts w:ascii="Book Antiqua" w:eastAsia="Book Antiqua" w:hAnsi="Book Antiqua" w:cs="Book Antiqua"/>
          <w:szCs w:val="24"/>
        </w:rPr>
        <w:t xml:space="preserve">. del </w:t>
      </w:r>
      <w:r w:rsidR="00876C3A" w:rsidRPr="00876C3A">
        <w:rPr>
          <w:rFonts w:ascii="Book Antiqua" w:eastAsia="Book Antiqua" w:hAnsi="Book Antiqua" w:cs="Book Antiqua"/>
          <w:szCs w:val="24"/>
        </w:rPr>
        <w:t>S</w:t>
      </w:r>
      <w:r w:rsidRPr="00876C3A">
        <w:rPr>
          <w:rFonts w:ascii="Book Antiqua" w:eastAsia="Book Antiqua" w:hAnsi="Book Antiqua" w:cs="Book Antiqua"/>
          <w:szCs w:val="24"/>
        </w:rPr>
        <w:t xml:space="preserve">. </w:t>
      </w:r>
      <w:r w:rsidR="00876C3A" w:rsidRPr="00876C3A">
        <w:rPr>
          <w:rFonts w:ascii="Book Antiqua" w:eastAsia="Book Antiqua" w:hAnsi="Book Antiqua" w:cs="Book Antiqua"/>
          <w:szCs w:val="24"/>
        </w:rPr>
        <w:t>219</w:t>
      </w:r>
      <w:r w:rsidRPr="00876C3A">
        <w:rPr>
          <w:rFonts w:ascii="Book Antiqua" w:eastAsia="Book Antiqua" w:hAnsi="Book Antiqua" w:cs="Book Antiqua"/>
          <w:szCs w:val="24"/>
        </w:rPr>
        <w:t>, tiene a bien someter este Informe Positivo</w:t>
      </w:r>
      <w:r w:rsidR="00BD303C">
        <w:rPr>
          <w:rFonts w:ascii="Book Antiqua" w:eastAsia="Book Antiqua" w:hAnsi="Book Antiqua" w:cs="Book Antiqua"/>
          <w:szCs w:val="24"/>
        </w:rPr>
        <w:t xml:space="preserve"> sin enmiendas</w:t>
      </w:r>
      <w:r w:rsidRPr="00876C3A">
        <w:rPr>
          <w:rFonts w:ascii="Book Antiqua" w:eastAsia="Book Antiqua" w:hAnsi="Book Antiqua" w:cs="Book Antiqua"/>
          <w:szCs w:val="24"/>
        </w:rPr>
        <w:t xml:space="preserve">.  </w:t>
      </w:r>
    </w:p>
    <w:p w14:paraId="110A3975" w14:textId="77777777" w:rsidR="00B70178" w:rsidRPr="00876C3A" w:rsidRDefault="00B70178" w:rsidP="001607F9">
      <w:pPr>
        <w:spacing w:after="120"/>
        <w:rPr>
          <w:rFonts w:ascii="Book Antiqua" w:eastAsia="Book Antiqua" w:hAnsi="Book Antiqua" w:cs="Book Antiqua"/>
          <w:szCs w:val="24"/>
        </w:rPr>
      </w:pPr>
    </w:p>
    <w:p w14:paraId="67590FDA" w14:textId="77777777" w:rsidR="00B70178" w:rsidRPr="00876C3A" w:rsidRDefault="00B70178" w:rsidP="001607F9">
      <w:pPr>
        <w:spacing w:after="120"/>
        <w:jc w:val="center"/>
        <w:rPr>
          <w:rFonts w:ascii="Book Antiqua" w:eastAsia="Book Antiqua" w:hAnsi="Book Antiqua" w:cs="Book Antiqua"/>
          <w:b/>
          <w:bCs/>
          <w:szCs w:val="24"/>
        </w:rPr>
      </w:pPr>
      <w:r w:rsidRPr="00876C3A">
        <w:rPr>
          <w:rFonts w:ascii="Book Antiqua" w:eastAsia="Book Antiqua" w:hAnsi="Book Antiqua" w:cs="Book Antiqua"/>
          <w:b/>
          <w:bCs/>
          <w:szCs w:val="24"/>
        </w:rPr>
        <w:t>ALCANCE DE LA MEDIDA</w:t>
      </w:r>
    </w:p>
    <w:p w14:paraId="1EC02E0D" w14:textId="4AF7B516" w:rsidR="00EE5771" w:rsidRPr="00EE5771" w:rsidRDefault="00EE5771" w:rsidP="001607F9">
      <w:pPr>
        <w:spacing w:after="120"/>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 xml:space="preserve">El Proyecto del Senado 219, según aprobado en el Cuerpo Hermano, tiene como propósito </w:t>
      </w:r>
      <w:r w:rsidRPr="00EE5771">
        <w:rPr>
          <w:rFonts w:ascii="Book Antiqua" w:eastAsia="Book Antiqua" w:hAnsi="Book Antiqua" w:cs="Book Antiqua"/>
          <w:szCs w:val="24"/>
          <w:lang w:val="es-ES_tradnl"/>
        </w:rPr>
        <w:t xml:space="preserve"> enmendar los Artículos 10 y 20 de la Ley 70-1992, según enmendada, conocida como “Ley para la Reducción y el Reciclaje de Desperdicios Sólidos en Puerto Rico”, con el propósito de facultar al Banco de Desarrollo Económico para Puerto Rico a reestructurar la forma y manera en que otorgará las aportaciones económicas a ser concedidas a las entidades privadas de la industria de reciclaje y a empresas comunitarias para la compra de equipo utilizado en el recogido, almacenaje, procesamiento o transportación de material reciclable o para la construcción de instalaciones de reciclaje, a los fines de clarificar que estas provendrán de alguno de los programas con los que cuenta la institución financiera, ya sean estos subvencionados con fondos federales u otros que se encuentren disponibles al momento de solicitarse;</w:t>
      </w:r>
      <w:r w:rsidRPr="00EE5771">
        <w:rPr>
          <w:rFonts w:ascii="Book Antiqua" w:eastAsia="Book Antiqua" w:hAnsi="Book Antiqua" w:cs="Book Antiqua"/>
          <w:szCs w:val="24"/>
          <w:lang w:val="es-ES"/>
        </w:rPr>
        <w:t xml:space="preserve"> hacer correcciones técnicas en la Ley; y para otros fines relacionados</w:t>
      </w:r>
      <w:r w:rsidRPr="00EE5771">
        <w:rPr>
          <w:rFonts w:ascii="Book Antiqua" w:eastAsia="Book Antiqua" w:hAnsi="Book Antiqua" w:cs="Book Antiqua"/>
          <w:szCs w:val="24"/>
          <w:lang w:val="es-ES_tradnl"/>
        </w:rPr>
        <w:t xml:space="preserve">. </w:t>
      </w:r>
    </w:p>
    <w:p w14:paraId="0FA5B287" w14:textId="7C171BC9" w:rsidR="00B70178" w:rsidRDefault="00B70178" w:rsidP="001607F9">
      <w:pPr>
        <w:spacing w:after="120"/>
        <w:ind w:firstLine="720"/>
        <w:jc w:val="both"/>
        <w:rPr>
          <w:rFonts w:ascii="Book Antiqua" w:eastAsia="Book Antiqua" w:hAnsi="Book Antiqua" w:cs="Book Antiqua"/>
          <w:bCs/>
          <w:szCs w:val="24"/>
        </w:rPr>
      </w:pPr>
      <w:bookmarkStart w:id="0" w:name="_Hlk200523953"/>
      <w:r w:rsidRPr="00876C3A">
        <w:rPr>
          <w:rFonts w:ascii="Book Antiqua" w:eastAsia="Book Antiqua" w:hAnsi="Book Antiqua" w:cs="Book Antiqua"/>
          <w:bCs/>
          <w:szCs w:val="24"/>
        </w:rPr>
        <w:t xml:space="preserve">La Comisión de Recursos Naturales, como parte de la evaluación del P. del </w:t>
      </w:r>
      <w:r w:rsidR="00876C3A" w:rsidRPr="00876C3A">
        <w:rPr>
          <w:rFonts w:ascii="Book Antiqua" w:eastAsia="Book Antiqua" w:hAnsi="Book Antiqua" w:cs="Book Antiqua"/>
          <w:bCs/>
          <w:szCs w:val="24"/>
        </w:rPr>
        <w:t>S</w:t>
      </w:r>
      <w:r w:rsidRPr="00876C3A">
        <w:rPr>
          <w:rFonts w:ascii="Book Antiqua" w:eastAsia="Book Antiqua" w:hAnsi="Book Antiqua" w:cs="Book Antiqua"/>
          <w:bCs/>
          <w:szCs w:val="24"/>
        </w:rPr>
        <w:t xml:space="preserve">. </w:t>
      </w:r>
      <w:r w:rsidR="00876C3A" w:rsidRPr="00876C3A">
        <w:rPr>
          <w:rFonts w:ascii="Book Antiqua" w:eastAsia="Book Antiqua" w:hAnsi="Book Antiqua" w:cs="Book Antiqua"/>
          <w:bCs/>
          <w:szCs w:val="24"/>
        </w:rPr>
        <w:t>219</w:t>
      </w:r>
      <w:r w:rsidRPr="00876C3A">
        <w:rPr>
          <w:rFonts w:ascii="Book Antiqua" w:eastAsia="Book Antiqua" w:hAnsi="Book Antiqua" w:cs="Book Antiqua"/>
          <w:bCs/>
          <w:szCs w:val="24"/>
        </w:rPr>
        <w:t xml:space="preserve">, </w:t>
      </w:r>
      <w:r w:rsidR="00EE5771">
        <w:rPr>
          <w:rFonts w:ascii="Book Antiqua" w:eastAsia="Book Antiqua" w:hAnsi="Book Antiqua" w:cs="Book Antiqua"/>
          <w:bCs/>
          <w:szCs w:val="24"/>
        </w:rPr>
        <w:t>solicitó al Cuerpo Hermano los memoriales</w:t>
      </w:r>
      <w:r w:rsidRPr="00876C3A">
        <w:rPr>
          <w:rFonts w:ascii="Book Antiqua" w:eastAsia="Book Antiqua" w:hAnsi="Book Antiqua" w:cs="Book Antiqua"/>
          <w:bCs/>
          <w:szCs w:val="24"/>
        </w:rPr>
        <w:t xml:space="preserve"> del </w:t>
      </w:r>
      <w:r w:rsidR="00876C3A" w:rsidRPr="00876C3A">
        <w:rPr>
          <w:rFonts w:ascii="Book Antiqua" w:eastAsia="Book Antiqua" w:hAnsi="Book Antiqua" w:cs="Book Antiqua"/>
          <w:bCs/>
          <w:szCs w:val="24"/>
        </w:rPr>
        <w:t>Banco de Desarrollo Económico</w:t>
      </w:r>
      <w:r w:rsidR="00EE5771">
        <w:rPr>
          <w:rFonts w:ascii="Book Antiqua" w:eastAsia="Book Antiqua" w:hAnsi="Book Antiqua" w:cs="Book Antiqua"/>
          <w:bCs/>
          <w:szCs w:val="24"/>
        </w:rPr>
        <w:t xml:space="preserve"> para Puerto Rico</w:t>
      </w:r>
      <w:r w:rsidR="00876C3A">
        <w:rPr>
          <w:rFonts w:ascii="Book Antiqua" w:eastAsia="Book Antiqua" w:hAnsi="Book Antiqua" w:cs="Book Antiqua"/>
          <w:bCs/>
          <w:szCs w:val="24"/>
        </w:rPr>
        <w:t xml:space="preserve">, </w:t>
      </w:r>
      <w:r w:rsidR="00EE5771">
        <w:rPr>
          <w:rFonts w:ascii="Book Antiqua" w:eastAsia="Book Antiqua" w:hAnsi="Book Antiqua" w:cs="Book Antiqua"/>
          <w:bCs/>
          <w:szCs w:val="24"/>
        </w:rPr>
        <w:t xml:space="preserve">del </w:t>
      </w:r>
      <w:r w:rsidR="00876C3A">
        <w:rPr>
          <w:rFonts w:ascii="Book Antiqua" w:eastAsia="Book Antiqua" w:hAnsi="Book Antiqua" w:cs="Book Antiqua"/>
          <w:bCs/>
          <w:szCs w:val="24"/>
        </w:rPr>
        <w:t>Departamento de Desarrollo Económico</w:t>
      </w:r>
      <w:r w:rsidR="00EE5771">
        <w:rPr>
          <w:rFonts w:ascii="Book Antiqua" w:eastAsia="Book Antiqua" w:hAnsi="Book Antiqua" w:cs="Book Antiqua"/>
          <w:bCs/>
          <w:szCs w:val="24"/>
        </w:rPr>
        <w:t xml:space="preserve"> y Comercio</w:t>
      </w:r>
      <w:r w:rsidR="00876C3A">
        <w:rPr>
          <w:rFonts w:ascii="Book Antiqua" w:eastAsia="Book Antiqua" w:hAnsi="Book Antiqua" w:cs="Book Antiqua"/>
          <w:bCs/>
          <w:szCs w:val="24"/>
        </w:rPr>
        <w:t xml:space="preserve">, </w:t>
      </w:r>
      <w:r w:rsidR="00EE5771">
        <w:rPr>
          <w:rFonts w:ascii="Book Antiqua" w:eastAsia="Book Antiqua" w:hAnsi="Book Antiqua" w:cs="Book Antiqua"/>
          <w:bCs/>
          <w:szCs w:val="24"/>
        </w:rPr>
        <w:t xml:space="preserve">del </w:t>
      </w:r>
      <w:r w:rsidRPr="00876C3A">
        <w:rPr>
          <w:rFonts w:ascii="Book Antiqua" w:eastAsia="Book Antiqua" w:hAnsi="Book Antiqua" w:cs="Book Antiqua"/>
          <w:bCs/>
          <w:szCs w:val="24"/>
        </w:rPr>
        <w:t>Departamento de Recursos Naturales y Ambientales (DRNA)</w:t>
      </w:r>
      <w:r w:rsidR="00D84CE8" w:rsidRPr="00876C3A">
        <w:rPr>
          <w:rFonts w:ascii="Book Antiqua" w:eastAsia="Book Antiqua" w:hAnsi="Book Antiqua" w:cs="Book Antiqua"/>
          <w:bCs/>
          <w:szCs w:val="24"/>
        </w:rPr>
        <w:t>,</w:t>
      </w:r>
      <w:r w:rsidRPr="00876C3A">
        <w:rPr>
          <w:rFonts w:ascii="Book Antiqua" w:eastAsia="Book Antiqua" w:hAnsi="Book Antiqua" w:cs="Book Antiqua"/>
          <w:bCs/>
          <w:szCs w:val="24"/>
        </w:rPr>
        <w:t xml:space="preserve"> </w:t>
      </w:r>
      <w:r w:rsidR="009D536B">
        <w:rPr>
          <w:rFonts w:ascii="Book Antiqua" w:eastAsia="Book Antiqua" w:hAnsi="Book Antiqua" w:cs="Book Antiqua"/>
          <w:bCs/>
          <w:szCs w:val="24"/>
        </w:rPr>
        <w:t>y</w:t>
      </w:r>
      <w:r w:rsidR="00A069FD" w:rsidRPr="00876C3A">
        <w:rPr>
          <w:rFonts w:ascii="Book Antiqua" w:eastAsia="Book Antiqua" w:hAnsi="Book Antiqua" w:cs="Book Antiqua"/>
          <w:bCs/>
          <w:szCs w:val="24"/>
        </w:rPr>
        <w:t xml:space="preserve"> </w:t>
      </w:r>
      <w:r w:rsidRPr="00876C3A">
        <w:rPr>
          <w:rFonts w:ascii="Book Antiqua" w:eastAsia="Book Antiqua" w:hAnsi="Book Antiqua" w:cs="Book Antiqua"/>
          <w:bCs/>
          <w:szCs w:val="24"/>
        </w:rPr>
        <w:t>de la Oficina de Presupuesto de la Asamblea Legislativa (OPAL)</w:t>
      </w:r>
      <w:r w:rsidR="00D84CE8" w:rsidRPr="00876C3A">
        <w:rPr>
          <w:rFonts w:ascii="Book Antiqua" w:eastAsia="Book Antiqua" w:hAnsi="Book Antiqua" w:cs="Book Antiqua"/>
          <w:bCs/>
          <w:szCs w:val="24"/>
        </w:rPr>
        <w:t xml:space="preserve">, </w:t>
      </w:r>
      <w:r w:rsidRPr="00876C3A">
        <w:rPr>
          <w:rFonts w:ascii="Book Antiqua" w:eastAsia="Book Antiqua" w:hAnsi="Book Antiqua" w:cs="Book Antiqua"/>
          <w:bCs/>
          <w:szCs w:val="24"/>
        </w:rPr>
        <w:t xml:space="preserve">los cuales nos fueron enviados.  </w:t>
      </w:r>
    </w:p>
    <w:p w14:paraId="441381D1" w14:textId="77777777" w:rsidR="00B70178" w:rsidRPr="00876C3A" w:rsidRDefault="00B70178" w:rsidP="001607F9">
      <w:pPr>
        <w:spacing w:after="120"/>
        <w:ind w:firstLine="720"/>
        <w:jc w:val="both"/>
        <w:rPr>
          <w:rFonts w:ascii="Book Antiqua" w:eastAsia="Book Antiqua" w:hAnsi="Book Antiqua" w:cs="Book Antiqua"/>
          <w:szCs w:val="24"/>
        </w:rPr>
      </w:pPr>
      <w:r w:rsidRPr="00876C3A">
        <w:rPr>
          <w:rFonts w:ascii="Book Antiqua" w:eastAsia="Book Antiqua" w:hAnsi="Book Antiqua" w:cs="Book Antiqua"/>
          <w:bCs/>
          <w:szCs w:val="24"/>
        </w:rPr>
        <w:t xml:space="preserve">A continuación, presentaremos de forma sintetizada las expresiones de las entidades antes mencionadas, señalando particularmente las recomendaciones de estas.   </w:t>
      </w:r>
    </w:p>
    <w:p w14:paraId="3B680E9C" w14:textId="77777777" w:rsidR="00B70178" w:rsidRPr="00876C3A" w:rsidRDefault="00B70178" w:rsidP="001607F9">
      <w:pPr>
        <w:spacing w:after="120"/>
        <w:ind w:firstLine="720"/>
        <w:jc w:val="both"/>
        <w:rPr>
          <w:rFonts w:ascii="Book Antiqua" w:eastAsia="Book Antiqua" w:hAnsi="Book Antiqua" w:cs="Book Antiqua"/>
          <w:szCs w:val="24"/>
          <w:highlight w:val="yellow"/>
        </w:rPr>
      </w:pPr>
    </w:p>
    <w:bookmarkEnd w:id="0"/>
    <w:p w14:paraId="40AC663D" w14:textId="6A189706" w:rsidR="00B70178" w:rsidRDefault="00B70178" w:rsidP="001607F9">
      <w:pPr>
        <w:spacing w:after="120"/>
        <w:ind w:firstLine="720"/>
        <w:jc w:val="center"/>
        <w:rPr>
          <w:rFonts w:ascii="Book Antiqua" w:eastAsia="Book Antiqua" w:hAnsi="Book Antiqua" w:cs="Book Antiqua"/>
          <w:b/>
          <w:bCs/>
          <w:szCs w:val="24"/>
        </w:rPr>
      </w:pPr>
      <w:r w:rsidRPr="00876C3A">
        <w:rPr>
          <w:rFonts w:ascii="Book Antiqua" w:eastAsia="Book Antiqua" w:hAnsi="Book Antiqua" w:cs="Book Antiqua"/>
          <w:b/>
          <w:bCs/>
          <w:szCs w:val="24"/>
        </w:rPr>
        <w:t>RESUMEN DE COMENTARIOS</w:t>
      </w:r>
    </w:p>
    <w:p w14:paraId="70072EA0" w14:textId="6394C05F" w:rsidR="00E06862" w:rsidRDefault="00E06862" w:rsidP="001607F9">
      <w:pPr>
        <w:spacing w:after="120"/>
        <w:jc w:val="both"/>
        <w:rPr>
          <w:rFonts w:ascii="Book Antiqua" w:eastAsia="Book Antiqua" w:hAnsi="Book Antiqua" w:cs="Book Antiqua"/>
          <w:b/>
          <w:bCs/>
          <w:szCs w:val="24"/>
        </w:rPr>
      </w:pPr>
      <w:r w:rsidRPr="00023899">
        <w:rPr>
          <w:rFonts w:ascii="Book Antiqua" w:eastAsia="Book Antiqua" w:hAnsi="Book Antiqua" w:cs="Book Antiqua"/>
          <w:b/>
          <w:bCs/>
          <w:szCs w:val="24"/>
        </w:rPr>
        <w:t>Banco de Desarrollo Económico para Puerto Rico</w:t>
      </w:r>
      <w:r w:rsidR="00E0552E">
        <w:rPr>
          <w:rFonts w:ascii="Book Antiqua" w:eastAsia="Book Antiqua" w:hAnsi="Book Antiqua" w:cs="Book Antiqua"/>
          <w:b/>
          <w:bCs/>
          <w:szCs w:val="24"/>
        </w:rPr>
        <w:t xml:space="preserve"> (BDE)</w:t>
      </w:r>
    </w:p>
    <w:p w14:paraId="185F3637" w14:textId="11FF4A11" w:rsidR="00023899" w:rsidRDefault="00023899" w:rsidP="001607F9">
      <w:pPr>
        <w:spacing w:after="120"/>
        <w:ind w:firstLine="720"/>
        <w:jc w:val="both"/>
        <w:rPr>
          <w:rFonts w:ascii="Book Antiqua" w:eastAsia="Book Antiqua" w:hAnsi="Book Antiqua" w:cs="Book Antiqua"/>
          <w:szCs w:val="24"/>
          <w:lang w:val="es-ES"/>
        </w:rPr>
      </w:pPr>
      <w:r w:rsidRPr="00023899">
        <w:rPr>
          <w:rFonts w:ascii="Book Antiqua" w:eastAsia="Book Antiqua" w:hAnsi="Book Antiqua" w:cs="Book Antiqua"/>
          <w:szCs w:val="24"/>
          <w:lang w:val="es-ES"/>
        </w:rPr>
        <w:t>El Banco de Desarrollo Económico señala que la</w:t>
      </w:r>
      <w:r w:rsidR="00E06862" w:rsidRPr="00023899">
        <w:rPr>
          <w:rFonts w:ascii="Book Antiqua" w:eastAsia="Book Antiqua" w:hAnsi="Book Antiqua" w:cs="Book Antiqua"/>
          <w:szCs w:val="24"/>
          <w:lang w:val="es-ES"/>
        </w:rPr>
        <w:t xml:space="preserve"> medida propone</w:t>
      </w:r>
      <w:r w:rsidR="00EE5771">
        <w:rPr>
          <w:rFonts w:ascii="Book Antiqua" w:eastAsia="Book Antiqua" w:hAnsi="Book Antiqua" w:cs="Book Antiqua"/>
          <w:szCs w:val="24"/>
          <w:lang w:val="es-ES"/>
        </w:rPr>
        <w:t xml:space="preserve"> que la</w:t>
      </w:r>
      <w:r w:rsidR="00E06862" w:rsidRPr="00023899">
        <w:rPr>
          <w:rFonts w:ascii="Book Antiqua" w:eastAsia="Book Antiqua" w:hAnsi="Book Antiqua" w:cs="Book Antiqua"/>
          <w:szCs w:val="24"/>
          <w:lang w:val="es-ES"/>
        </w:rPr>
        <w:t xml:space="preserve"> </w:t>
      </w:r>
      <w:r w:rsidRPr="00023899">
        <w:rPr>
          <w:rFonts w:ascii="Book Antiqua" w:eastAsia="Book Antiqua" w:hAnsi="Book Antiqua" w:cs="Book Antiqua"/>
          <w:szCs w:val="24"/>
          <w:lang w:val="es-ES"/>
        </w:rPr>
        <w:t>aportación</w:t>
      </w:r>
      <w:r w:rsidR="00E06862" w:rsidRPr="00023899">
        <w:rPr>
          <w:rFonts w:ascii="Book Antiqua" w:eastAsia="Book Antiqua" w:hAnsi="Book Antiqua" w:cs="Book Antiqua"/>
          <w:szCs w:val="24"/>
          <w:lang w:val="es-ES"/>
        </w:rPr>
        <w:t xml:space="preserve"> </w:t>
      </w:r>
      <w:r w:rsidRPr="00023899">
        <w:rPr>
          <w:rFonts w:ascii="Book Antiqua" w:eastAsia="Book Antiqua" w:hAnsi="Book Antiqua" w:cs="Book Antiqua"/>
          <w:szCs w:val="24"/>
          <w:lang w:val="es-ES"/>
        </w:rPr>
        <w:t>económica</w:t>
      </w:r>
      <w:r w:rsidR="00E06862" w:rsidRPr="00023899">
        <w:rPr>
          <w:rFonts w:ascii="Book Antiqua" w:eastAsia="Book Antiqua" w:hAnsi="Book Antiqua" w:cs="Book Antiqua"/>
          <w:szCs w:val="24"/>
          <w:lang w:val="es-ES"/>
        </w:rPr>
        <w:t xml:space="preserve"> a ser concedida, independientemente de la for</w:t>
      </w:r>
      <w:r w:rsidRPr="00023899">
        <w:rPr>
          <w:rFonts w:ascii="Book Antiqua" w:eastAsia="Book Antiqua" w:hAnsi="Book Antiqua" w:cs="Book Antiqua"/>
          <w:szCs w:val="24"/>
          <w:lang w:val="es-ES"/>
        </w:rPr>
        <w:t>m</w:t>
      </w:r>
      <w:r w:rsidR="00E06862" w:rsidRPr="00023899">
        <w:rPr>
          <w:rFonts w:ascii="Book Antiqua" w:eastAsia="Book Antiqua" w:hAnsi="Book Antiqua" w:cs="Book Antiqua"/>
          <w:szCs w:val="24"/>
          <w:lang w:val="es-ES"/>
        </w:rPr>
        <w:t xml:space="preserve">a en que se haya estructurado esta, </w:t>
      </w:r>
      <w:r w:rsidRPr="00023899">
        <w:rPr>
          <w:rFonts w:ascii="Book Antiqua" w:eastAsia="Book Antiqua" w:hAnsi="Book Antiqua" w:cs="Book Antiqua"/>
          <w:szCs w:val="24"/>
          <w:lang w:val="es-ES"/>
        </w:rPr>
        <w:t>provendrá</w:t>
      </w:r>
      <w:r w:rsidR="00E06862" w:rsidRPr="00023899">
        <w:rPr>
          <w:rFonts w:ascii="Book Antiqua" w:eastAsia="Book Antiqua" w:hAnsi="Book Antiqua" w:cs="Book Antiqua"/>
          <w:szCs w:val="24"/>
          <w:lang w:val="es-ES"/>
        </w:rPr>
        <w:t xml:space="preserve"> de alguno de los programas con los que cuenta el Banco, ya sean estos subvencionados con fondos federales u otros que se encuentren disponibles al momento de solicitarse. </w:t>
      </w:r>
    </w:p>
    <w:p w14:paraId="70416937" w14:textId="662AC0EA" w:rsidR="00023899" w:rsidRDefault="00023899" w:rsidP="001607F9">
      <w:pPr>
        <w:spacing w:after="120"/>
        <w:ind w:firstLine="720"/>
        <w:jc w:val="both"/>
        <w:rPr>
          <w:rFonts w:ascii="Book Antiqua" w:eastAsia="Book Antiqua" w:hAnsi="Book Antiqua" w:cs="Book Antiqua"/>
          <w:szCs w:val="24"/>
          <w:lang w:val="es-ES"/>
        </w:rPr>
      </w:pPr>
      <w:r w:rsidRPr="00023899">
        <w:rPr>
          <w:rFonts w:ascii="Book Antiqua" w:eastAsia="Book Antiqua" w:hAnsi="Book Antiqua" w:cs="Book Antiqua"/>
          <w:szCs w:val="24"/>
          <w:lang w:val="es-ES"/>
        </w:rPr>
        <w:t xml:space="preserve">Indica que </w:t>
      </w:r>
      <w:r w:rsidR="00E06862" w:rsidRPr="00023899">
        <w:rPr>
          <w:rFonts w:ascii="Book Antiqua" w:eastAsia="Book Antiqua" w:hAnsi="Book Antiqua" w:cs="Book Antiqua"/>
          <w:szCs w:val="24"/>
          <w:lang w:val="es-ES"/>
        </w:rPr>
        <w:t xml:space="preserve">los financiamientos concedidos para </w:t>
      </w:r>
      <w:r w:rsidRPr="00023899">
        <w:rPr>
          <w:rFonts w:ascii="Book Antiqua" w:eastAsia="Book Antiqua" w:hAnsi="Book Antiqua" w:cs="Book Antiqua"/>
          <w:szCs w:val="24"/>
          <w:lang w:val="es-ES"/>
        </w:rPr>
        <w:t>propósito</w:t>
      </w:r>
      <w:r w:rsidR="00E06862" w:rsidRPr="00023899">
        <w:rPr>
          <w:rFonts w:ascii="Book Antiqua" w:eastAsia="Book Antiqua" w:hAnsi="Book Antiqua" w:cs="Book Antiqua"/>
          <w:szCs w:val="24"/>
          <w:lang w:val="es-ES"/>
        </w:rPr>
        <w:t xml:space="preserve"> de desarrollo </w:t>
      </w:r>
      <w:r w:rsidRPr="00023899">
        <w:rPr>
          <w:rFonts w:ascii="Book Antiqua" w:eastAsia="Book Antiqua" w:hAnsi="Book Antiqua" w:cs="Book Antiqua"/>
          <w:szCs w:val="24"/>
          <w:lang w:val="es-ES"/>
        </w:rPr>
        <w:t>económico</w:t>
      </w:r>
      <w:r w:rsidR="00E06862" w:rsidRPr="00023899">
        <w:rPr>
          <w:rFonts w:ascii="Book Antiqua" w:eastAsia="Book Antiqua" w:hAnsi="Book Antiqua" w:cs="Book Antiqua"/>
          <w:szCs w:val="24"/>
          <w:lang w:val="es-ES"/>
        </w:rPr>
        <w:t xml:space="preserve"> requieren que el Banco asuma riesgos mayores que los que toman otras instituciones financieras en Puerto Rico</w:t>
      </w:r>
      <w:r w:rsidRPr="00023899">
        <w:rPr>
          <w:rFonts w:ascii="Book Antiqua" w:eastAsia="Book Antiqua" w:hAnsi="Book Antiqua" w:cs="Book Antiqua"/>
          <w:szCs w:val="24"/>
          <w:lang w:val="es-ES"/>
        </w:rPr>
        <w:t>” y que en ocasiones este riesgo se minimiza</w:t>
      </w:r>
      <w:r w:rsidR="00E06862" w:rsidRPr="00023899">
        <w:rPr>
          <w:rFonts w:ascii="Book Antiqua" w:eastAsia="Book Antiqua" w:hAnsi="Book Antiqua" w:cs="Book Antiqua"/>
          <w:szCs w:val="24"/>
          <w:lang w:val="es-ES"/>
        </w:rPr>
        <w:t xml:space="preserve"> a </w:t>
      </w:r>
      <w:r w:rsidRPr="00023899">
        <w:rPr>
          <w:rFonts w:ascii="Book Antiqua" w:eastAsia="Book Antiqua" w:hAnsi="Book Antiqua" w:cs="Book Antiqua"/>
          <w:szCs w:val="24"/>
          <w:lang w:val="es-ES"/>
        </w:rPr>
        <w:t>través</w:t>
      </w:r>
      <w:r w:rsidR="00E06862" w:rsidRPr="00023899">
        <w:rPr>
          <w:rFonts w:ascii="Book Antiqua" w:eastAsia="Book Antiqua" w:hAnsi="Book Antiqua" w:cs="Book Antiqua"/>
          <w:szCs w:val="24"/>
          <w:lang w:val="es-ES"/>
        </w:rPr>
        <w:t xml:space="preserve"> de las </w:t>
      </w:r>
      <w:r w:rsidRPr="00023899">
        <w:rPr>
          <w:rFonts w:ascii="Book Antiqua" w:eastAsia="Book Antiqua" w:hAnsi="Book Antiqua" w:cs="Book Antiqua"/>
          <w:szCs w:val="24"/>
          <w:lang w:val="es-ES"/>
        </w:rPr>
        <w:t>garantías</w:t>
      </w:r>
      <w:r w:rsidR="00E06862" w:rsidRPr="00023899">
        <w:rPr>
          <w:rFonts w:ascii="Book Antiqua" w:eastAsia="Book Antiqua" w:hAnsi="Book Antiqua" w:cs="Book Antiqua"/>
          <w:szCs w:val="24"/>
          <w:lang w:val="es-ES"/>
        </w:rPr>
        <w:t xml:space="preserve"> de la </w:t>
      </w:r>
      <w:r w:rsidR="00E06862" w:rsidRPr="00023899">
        <w:rPr>
          <w:rFonts w:ascii="Book Antiqua" w:eastAsia="Book Antiqua" w:hAnsi="Book Antiqua" w:cs="Book Antiqua"/>
          <w:i/>
          <w:szCs w:val="24"/>
          <w:lang w:val="es-ES"/>
        </w:rPr>
        <w:t xml:space="preserve">Small Business </w:t>
      </w:r>
      <w:proofErr w:type="spellStart"/>
      <w:r w:rsidR="00E06862" w:rsidRPr="00023899">
        <w:rPr>
          <w:rFonts w:ascii="Book Antiqua" w:eastAsia="Book Antiqua" w:hAnsi="Book Antiqua" w:cs="Book Antiqua"/>
          <w:i/>
          <w:szCs w:val="24"/>
          <w:lang w:val="es-ES"/>
        </w:rPr>
        <w:t>Administration</w:t>
      </w:r>
      <w:proofErr w:type="spellEnd"/>
      <w:r w:rsidR="00E06862" w:rsidRPr="00023899">
        <w:rPr>
          <w:rFonts w:ascii="Book Antiqua" w:eastAsia="Book Antiqua" w:hAnsi="Book Antiqua" w:cs="Book Antiqua"/>
          <w:i/>
          <w:szCs w:val="24"/>
          <w:lang w:val="es-ES"/>
        </w:rPr>
        <w:t xml:space="preserve"> </w:t>
      </w:r>
      <w:r w:rsidR="00E06862" w:rsidRPr="00023899">
        <w:rPr>
          <w:rFonts w:ascii="Book Antiqua" w:eastAsia="Book Antiqua" w:hAnsi="Book Antiqua" w:cs="Book Antiqua"/>
          <w:szCs w:val="24"/>
          <w:lang w:val="es-ES"/>
        </w:rPr>
        <w:t xml:space="preserve">(en adelante, "SBA"), bajo el Programa 7a; y del Departamento del Tesoro Federal a </w:t>
      </w:r>
      <w:r w:rsidRPr="00023899">
        <w:rPr>
          <w:rFonts w:ascii="Book Antiqua" w:eastAsia="Book Antiqua" w:hAnsi="Book Antiqua" w:cs="Book Antiqua"/>
          <w:szCs w:val="24"/>
          <w:lang w:val="es-ES"/>
        </w:rPr>
        <w:t>través</w:t>
      </w:r>
      <w:r w:rsidR="00E06862" w:rsidRPr="00023899">
        <w:rPr>
          <w:rFonts w:ascii="Book Antiqua" w:eastAsia="Book Antiqua" w:hAnsi="Book Antiqua" w:cs="Book Antiqua"/>
          <w:szCs w:val="24"/>
          <w:lang w:val="es-ES"/>
        </w:rPr>
        <w:t xml:space="preserve"> de) Programa </w:t>
      </w:r>
      <w:r w:rsidR="00E06862" w:rsidRPr="00023899">
        <w:rPr>
          <w:rFonts w:ascii="Book Antiqua" w:eastAsia="Book Antiqua" w:hAnsi="Book Antiqua" w:cs="Book Antiqua"/>
          <w:i/>
          <w:szCs w:val="24"/>
          <w:lang w:val="es-ES"/>
        </w:rPr>
        <w:t xml:space="preserve">"State Small Business Credit </w:t>
      </w:r>
      <w:proofErr w:type="spellStart"/>
      <w:r w:rsidR="00E06862" w:rsidRPr="00023899">
        <w:rPr>
          <w:rFonts w:ascii="Book Antiqua" w:eastAsia="Book Antiqua" w:hAnsi="Book Antiqua" w:cs="Book Antiqua"/>
          <w:i/>
          <w:szCs w:val="24"/>
          <w:lang w:val="es-ES"/>
        </w:rPr>
        <w:t>Initiative</w:t>
      </w:r>
      <w:proofErr w:type="spellEnd"/>
      <w:r w:rsidR="00E06862" w:rsidRPr="00023899">
        <w:rPr>
          <w:rFonts w:ascii="Book Antiqua" w:eastAsia="Book Antiqua" w:hAnsi="Book Antiqua" w:cs="Book Antiqua"/>
          <w:i/>
          <w:szCs w:val="24"/>
          <w:lang w:val="es-ES"/>
        </w:rPr>
        <w:t xml:space="preserve">" </w:t>
      </w:r>
      <w:r w:rsidR="00E06862" w:rsidRPr="00023899">
        <w:rPr>
          <w:rFonts w:ascii="Book Antiqua" w:eastAsia="Book Antiqua" w:hAnsi="Book Antiqua" w:cs="Book Antiqua"/>
          <w:szCs w:val="24"/>
          <w:lang w:val="es-ES"/>
        </w:rPr>
        <w:t>(en adelante, "SSBCI")</w:t>
      </w:r>
      <w:r w:rsidRPr="00023899">
        <w:rPr>
          <w:rFonts w:ascii="Book Antiqua" w:eastAsia="Book Antiqua" w:hAnsi="Book Antiqua" w:cs="Book Antiqua"/>
          <w:szCs w:val="24"/>
          <w:lang w:val="es-ES"/>
        </w:rPr>
        <w:t>.</w:t>
      </w:r>
    </w:p>
    <w:p w14:paraId="54023EAA" w14:textId="08710DBD" w:rsidR="00023899" w:rsidRDefault="00023899" w:rsidP="001607F9">
      <w:pPr>
        <w:spacing w:after="120"/>
        <w:ind w:firstLine="720"/>
        <w:jc w:val="both"/>
        <w:rPr>
          <w:rFonts w:ascii="Book Antiqua" w:eastAsia="Book Antiqua" w:hAnsi="Book Antiqua" w:cs="Book Antiqua"/>
          <w:szCs w:val="24"/>
          <w:lang w:val="es-ES"/>
        </w:rPr>
      </w:pPr>
      <w:r w:rsidRPr="00023899">
        <w:rPr>
          <w:rFonts w:ascii="Book Antiqua" w:eastAsia="Book Antiqua" w:hAnsi="Book Antiqua" w:cs="Book Antiqua"/>
          <w:szCs w:val="24"/>
          <w:lang w:val="es-ES"/>
        </w:rPr>
        <w:t>Se expresa en cuanto</w:t>
      </w:r>
      <w:r>
        <w:rPr>
          <w:rFonts w:ascii="Book Antiqua" w:eastAsia="Book Antiqua" w:hAnsi="Book Antiqua" w:cs="Book Antiqua"/>
          <w:szCs w:val="24"/>
          <w:lang w:val="es-ES"/>
        </w:rPr>
        <w:t xml:space="preserve"> a la posibilidad de la </w:t>
      </w:r>
      <w:r w:rsidRPr="00023899">
        <w:rPr>
          <w:rFonts w:ascii="Book Antiqua" w:eastAsia="Book Antiqua" w:hAnsi="Book Antiqua" w:cs="Book Antiqua"/>
          <w:szCs w:val="24"/>
          <w:lang w:val="es-ES"/>
        </w:rPr>
        <w:t>creación</w:t>
      </w:r>
      <w:r w:rsidR="00E06862" w:rsidRPr="00023899">
        <w:rPr>
          <w:rFonts w:ascii="Book Antiqua" w:eastAsia="Book Antiqua" w:hAnsi="Book Antiqua" w:cs="Book Antiqua"/>
          <w:szCs w:val="24"/>
          <w:lang w:val="es-ES"/>
        </w:rPr>
        <w:t xml:space="preserve"> de un fondo permanente por el </w:t>
      </w:r>
      <w:r w:rsidRPr="00023899">
        <w:rPr>
          <w:rFonts w:ascii="Book Antiqua" w:eastAsia="Book Antiqua" w:hAnsi="Book Antiqua" w:cs="Book Antiqua"/>
          <w:szCs w:val="24"/>
          <w:lang w:val="es-ES"/>
        </w:rPr>
        <w:t xml:space="preserve">DRNA </w:t>
      </w:r>
      <w:r>
        <w:rPr>
          <w:rFonts w:ascii="Book Antiqua" w:eastAsia="Book Antiqua" w:hAnsi="Book Antiqua" w:cs="Book Antiqua"/>
          <w:szCs w:val="24"/>
          <w:lang w:val="es-ES"/>
        </w:rPr>
        <w:t xml:space="preserve">el cual </w:t>
      </w:r>
      <w:r w:rsidRPr="00023899">
        <w:rPr>
          <w:rFonts w:ascii="Book Antiqua" w:eastAsia="Book Antiqua" w:hAnsi="Book Antiqua" w:cs="Book Antiqua"/>
          <w:szCs w:val="24"/>
          <w:lang w:val="es-ES"/>
        </w:rPr>
        <w:t>permitiría</w:t>
      </w:r>
      <w:r w:rsidR="00E06862" w:rsidRPr="00023899">
        <w:rPr>
          <w:rFonts w:ascii="Book Antiqua" w:eastAsia="Book Antiqua" w:hAnsi="Book Antiqua" w:cs="Book Antiqua"/>
          <w:szCs w:val="24"/>
          <w:lang w:val="es-ES"/>
        </w:rPr>
        <w:t xml:space="preserve"> conceder </w:t>
      </w:r>
      <w:r w:rsidRPr="00023899">
        <w:rPr>
          <w:rFonts w:ascii="Book Antiqua" w:eastAsia="Book Antiqua" w:hAnsi="Book Antiqua" w:cs="Book Antiqua"/>
          <w:szCs w:val="24"/>
          <w:lang w:val="es-ES"/>
        </w:rPr>
        <w:t>más</w:t>
      </w:r>
      <w:r w:rsidR="00E06862" w:rsidRPr="00023899">
        <w:rPr>
          <w:rFonts w:ascii="Book Antiqua" w:eastAsia="Book Antiqua" w:hAnsi="Book Antiqua" w:cs="Book Antiqua"/>
          <w:szCs w:val="24"/>
          <w:lang w:val="es-ES"/>
        </w:rPr>
        <w:t xml:space="preserve"> financiamientos y mejores </w:t>
      </w:r>
      <w:r w:rsidRPr="00023899">
        <w:rPr>
          <w:rFonts w:ascii="Book Antiqua" w:eastAsia="Book Antiqua" w:hAnsi="Book Antiqua" w:cs="Book Antiqua"/>
          <w:szCs w:val="24"/>
          <w:lang w:val="es-ES"/>
        </w:rPr>
        <w:t>términos</w:t>
      </w:r>
      <w:r w:rsidR="00E06862" w:rsidRPr="00023899">
        <w:rPr>
          <w:rFonts w:ascii="Book Antiqua" w:eastAsia="Book Antiqua" w:hAnsi="Book Antiqua" w:cs="Book Antiqua"/>
          <w:szCs w:val="24"/>
          <w:lang w:val="es-ES"/>
        </w:rPr>
        <w:t xml:space="preserve"> para las</w:t>
      </w:r>
      <w:r w:rsidRPr="00023899">
        <w:rPr>
          <w:rFonts w:ascii="Book Antiqua" w:eastAsia="Book Antiqua" w:hAnsi="Book Antiqua" w:cs="Book Antiqua"/>
          <w:szCs w:val="24"/>
          <w:lang w:val="es-ES"/>
        </w:rPr>
        <w:t xml:space="preserve"> empresas que nos refiera para ayudar cumplir los fines que persigue la Ley 70-1992. </w:t>
      </w:r>
      <w:r w:rsidR="00D56D63">
        <w:rPr>
          <w:rFonts w:ascii="Book Antiqua" w:eastAsia="Book Antiqua" w:hAnsi="Book Antiqua" w:cs="Book Antiqua"/>
          <w:szCs w:val="24"/>
          <w:lang w:val="es-ES"/>
        </w:rPr>
        <w:t xml:space="preserve"> </w:t>
      </w:r>
      <w:r w:rsidRPr="00023899">
        <w:rPr>
          <w:rFonts w:ascii="Book Antiqua" w:eastAsia="Book Antiqua" w:hAnsi="Book Antiqua" w:cs="Book Antiqua"/>
          <w:szCs w:val="24"/>
          <w:lang w:val="es-ES"/>
        </w:rPr>
        <w:t xml:space="preserve">Además, indican que es importante que se establezca: 1) los procedimientos </w:t>
      </w:r>
      <w:r w:rsidR="00D56D63">
        <w:rPr>
          <w:rFonts w:ascii="Book Antiqua" w:eastAsia="Book Antiqua" w:hAnsi="Book Antiqua" w:cs="Book Antiqua"/>
          <w:szCs w:val="24"/>
          <w:lang w:val="es-ES"/>
        </w:rPr>
        <w:t>del</w:t>
      </w:r>
      <w:r w:rsidRPr="00023899">
        <w:rPr>
          <w:rFonts w:ascii="Book Antiqua" w:eastAsia="Book Antiqua" w:hAnsi="Book Antiqua" w:cs="Book Antiqua"/>
          <w:szCs w:val="24"/>
          <w:lang w:val="es-ES"/>
        </w:rPr>
        <w:t xml:space="preserve"> fondo de garantía permanente que se propone </w:t>
      </w:r>
      <w:r w:rsidR="00D56D63" w:rsidRPr="00023899">
        <w:rPr>
          <w:rFonts w:ascii="Book Antiqua" w:eastAsia="Book Antiqua" w:hAnsi="Book Antiqua" w:cs="Book Antiqua"/>
          <w:szCs w:val="24"/>
          <w:lang w:val="es-ES"/>
        </w:rPr>
        <w:t>ofrezcan</w:t>
      </w:r>
      <w:r w:rsidRPr="00023899">
        <w:rPr>
          <w:rFonts w:ascii="Book Antiqua" w:eastAsia="Book Antiqua" w:hAnsi="Book Antiqua" w:cs="Book Antiqua"/>
          <w:szCs w:val="24"/>
          <w:lang w:val="es-ES"/>
        </w:rPr>
        <w:t xml:space="preserve"> el DRNA</w:t>
      </w:r>
      <w:r w:rsidR="00D56D63">
        <w:rPr>
          <w:rFonts w:ascii="Book Antiqua" w:eastAsia="Book Antiqua" w:hAnsi="Book Antiqua" w:cs="Book Antiqua"/>
          <w:szCs w:val="24"/>
          <w:lang w:val="es-ES"/>
        </w:rPr>
        <w:t>;</w:t>
      </w:r>
      <w:r w:rsidRPr="00023899">
        <w:rPr>
          <w:rFonts w:ascii="Book Antiqua" w:eastAsia="Book Antiqua" w:hAnsi="Book Antiqua" w:cs="Book Antiqua"/>
          <w:szCs w:val="24"/>
          <w:lang w:val="es-ES"/>
        </w:rPr>
        <w:t xml:space="preserve"> 2) como el Banco podrá reclamar dicha garantía, si la misma asegura el total </w:t>
      </w:r>
      <w:r w:rsidR="00D56D63">
        <w:rPr>
          <w:rFonts w:ascii="Book Antiqua" w:eastAsia="Book Antiqua" w:hAnsi="Book Antiqua" w:cs="Book Antiqua"/>
          <w:szCs w:val="24"/>
          <w:lang w:val="es-ES"/>
        </w:rPr>
        <w:t>del</w:t>
      </w:r>
      <w:r w:rsidRPr="00023899">
        <w:rPr>
          <w:rFonts w:ascii="Book Antiqua" w:eastAsia="Book Antiqua" w:hAnsi="Book Antiqua" w:cs="Book Antiqua"/>
          <w:szCs w:val="24"/>
          <w:lang w:val="es-ES"/>
        </w:rPr>
        <w:t xml:space="preserve"> financiamiento, y 3) que se mantenga el mismo con fondos suficientes para garantizar los financiamientos concedidos. </w:t>
      </w:r>
    </w:p>
    <w:p w14:paraId="5EE66D18" w14:textId="49F84883" w:rsidR="00D56D63" w:rsidRDefault="00E0552E" w:rsidP="001607F9">
      <w:pPr>
        <w:spacing w:after="120"/>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Entienden que las herramientas antes mencionadas, colocan al Banco en mejor posición de servir como prestatario a las empresas dedicadas al reciclaje.  Presentan también la opción de que el Departamento de Recursos Naturales y Ambientales deposite fondos para cumplir con este fin, como se hizo anteriormente con la extinta Autoridad de Desperdicios Sólidos. Enfatizan en su disposición de trabajar en conjunto con el DRNA para realizar las metas que persigue el Proyecto.</w:t>
      </w:r>
    </w:p>
    <w:p w14:paraId="60E888C5" w14:textId="4AFF3AAA" w:rsidR="00E0552E" w:rsidRPr="00023899" w:rsidRDefault="00E0552E" w:rsidP="001607F9">
      <w:pPr>
        <w:spacing w:after="120"/>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Finalmente, el Banco de Desarrollo Económico, manifiesta su apoyo al Proyecto, tomando en consideración lo expresado de su parte a los efectos de que se le asignen fondos adicionales para poder llevar a cabo la encomienda legislada. </w:t>
      </w:r>
    </w:p>
    <w:p w14:paraId="30DAF73F" w14:textId="77777777" w:rsidR="00B70178" w:rsidRPr="00023899" w:rsidRDefault="00B70178" w:rsidP="001607F9">
      <w:pPr>
        <w:spacing w:after="120"/>
        <w:ind w:firstLine="720"/>
        <w:jc w:val="both"/>
        <w:rPr>
          <w:rFonts w:ascii="Book Antiqua" w:eastAsia="Book Antiqua" w:hAnsi="Book Antiqua" w:cs="Book Antiqua"/>
          <w:szCs w:val="24"/>
          <w:lang w:val="es-ES"/>
        </w:rPr>
      </w:pPr>
    </w:p>
    <w:p w14:paraId="47D295F4" w14:textId="6C562E8F" w:rsidR="00E06862" w:rsidRDefault="00023899" w:rsidP="001607F9">
      <w:pPr>
        <w:spacing w:after="120"/>
        <w:rPr>
          <w:rFonts w:ascii="Book Antiqua" w:eastAsia="Book Antiqua" w:hAnsi="Book Antiqua" w:cs="Book Antiqua"/>
          <w:b/>
          <w:bCs/>
          <w:szCs w:val="24"/>
        </w:rPr>
      </w:pPr>
      <w:r>
        <w:rPr>
          <w:rFonts w:ascii="Book Antiqua" w:eastAsia="Book Antiqua" w:hAnsi="Book Antiqua" w:cs="Book Antiqua"/>
          <w:b/>
          <w:bCs/>
          <w:szCs w:val="24"/>
        </w:rPr>
        <w:t xml:space="preserve">Departamento de Desarrollo Económico </w:t>
      </w:r>
      <w:r w:rsidR="005C28BD">
        <w:rPr>
          <w:rFonts w:ascii="Book Antiqua" w:eastAsia="Book Antiqua" w:hAnsi="Book Antiqua" w:cs="Book Antiqua"/>
          <w:b/>
          <w:bCs/>
          <w:szCs w:val="24"/>
        </w:rPr>
        <w:t>y Comercio</w:t>
      </w:r>
      <w:r w:rsidR="00E0552E">
        <w:rPr>
          <w:rFonts w:ascii="Book Antiqua" w:eastAsia="Book Antiqua" w:hAnsi="Book Antiqua" w:cs="Book Antiqua"/>
          <w:b/>
          <w:bCs/>
          <w:szCs w:val="24"/>
        </w:rPr>
        <w:t xml:space="preserve"> (DDEC)</w:t>
      </w:r>
    </w:p>
    <w:p w14:paraId="27DE7779" w14:textId="77777777" w:rsidR="00B37AED" w:rsidRDefault="00C136D6" w:rsidP="001607F9">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El DDEC</w:t>
      </w:r>
      <w:r w:rsidR="00B37AED">
        <w:rPr>
          <w:rFonts w:ascii="Book Antiqua" w:eastAsia="Book Antiqua" w:hAnsi="Book Antiqua" w:cs="Book Antiqua"/>
          <w:szCs w:val="24"/>
        </w:rPr>
        <w:t xml:space="preserve">, fue creado en virtud del Plan de Reorganización Núm. 4 de 1994, según enmendado, y es la instrumentalidad gubernamental responsable de implantar y supervisar la ejecución de la política pública sobre el desarrollo económico de Puerto Rico. Señalan que, </w:t>
      </w:r>
      <w:r w:rsidRPr="00FD0319">
        <w:rPr>
          <w:rFonts w:ascii="Book Antiqua" w:eastAsia="Book Antiqua" w:hAnsi="Book Antiqua" w:cs="Book Antiqua"/>
          <w:szCs w:val="24"/>
          <w:lang w:val="es-ES"/>
        </w:rPr>
        <w:t xml:space="preserve">por </w:t>
      </w:r>
      <w:r w:rsidRPr="00B46925">
        <w:rPr>
          <w:rFonts w:ascii="Book Antiqua" w:eastAsia="Book Antiqua" w:hAnsi="Book Antiqua" w:cs="Book Antiqua"/>
          <w:szCs w:val="24"/>
        </w:rPr>
        <w:t xml:space="preserve">virtud de la Ley 141-2018, según enmendada, el Área de Desarrollo de Negocios de PRIDCO encargada de la otorgación de incentivos, así como sus deberes, facultades, y oficiales de desarrollo de negocios, pasaron al DDEC. </w:t>
      </w:r>
    </w:p>
    <w:p w14:paraId="41A87982" w14:textId="77777777" w:rsidR="00B37AED" w:rsidRDefault="00B37AED" w:rsidP="001607F9">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lastRenderedPageBreak/>
        <w:t>L</w:t>
      </w:r>
      <w:r w:rsidR="00B46925" w:rsidRPr="00B46925">
        <w:rPr>
          <w:rFonts w:ascii="Book Antiqua" w:eastAsia="Book Antiqua" w:hAnsi="Book Antiqua" w:cs="Book Antiqua"/>
          <w:szCs w:val="24"/>
        </w:rPr>
        <w:t>uego de la reorganización del DDEC y por consiguiente de PRIDCO, en el año 2019 se aprobó la Ley Núm. 60-2019, según enmendada y conocida como el “Código de Incentivos de Puerto Rico”</w:t>
      </w:r>
      <w:r>
        <w:rPr>
          <w:rFonts w:ascii="Book Antiqua" w:eastAsia="Book Antiqua" w:hAnsi="Book Antiqua" w:cs="Book Antiqua"/>
          <w:szCs w:val="24"/>
        </w:rPr>
        <w:t>,</w:t>
      </w:r>
      <w:r w:rsidR="00B46925" w:rsidRPr="00B46925">
        <w:rPr>
          <w:rFonts w:ascii="Book Antiqua" w:eastAsia="Book Antiqua" w:hAnsi="Book Antiqua" w:cs="Book Antiqua"/>
          <w:szCs w:val="24"/>
        </w:rPr>
        <w:t xml:space="preserve"> </w:t>
      </w:r>
      <w:r w:rsidR="00BD23AD">
        <w:rPr>
          <w:rFonts w:ascii="Book Antiqua" w:eastAsia="Book Antiqua" w:hAnsi="Book Antiqua" w:cs="Book Antiqua"/>
          <w:szCs w:val="24"/>
        </w:rPr>
        <w:t xml:space="preserve">por </w:t>
      </w:r>
      <w:r>
        <w:rPr>
          <w:rFonts w:ascii="Book Antiqua" w:eastAsia="Book Antiqua" w:hAnsi="Book Antiqua" w:cs="Book Antiqua"/>
          <w:szCs w:val="24"/>
        </w:rPr>
        <w:t>tanto,</w:t>
      </w:r>
      <w:r w:rsidR="00BD23AD">
        <w:rPr>
          <w:rFonts w:ascii="Book Antiqua" w:eastAsia="Book Antiqua" w:hAnsi="Book Antiqua" w:cs="Book Antiqua"/>
          <w:szCs w:val="24"/>
        </w:rPr>
        <w:t xml:space="preserve"> </w:t>
      </w:r>
      <w:r w:rsidR="00B46925" w:rsidRPr="00B46925">
        <w:rPr>
          <w:rFonts w:ascii="Book Antiqua" w:eastAsia="Book Antiqua" w:hAnsi="Book Antiqua" w:cs="Book Antiqua"/>
          <w:szCs w:val="24"/>
        </w:rPr>
        <w:t>todos los incentivos contributivos que se otorgan para la promoción y el establecimiento de industrias de reciclaje se otorgan bajo las disposiciones de la Sección 2061.01(a)(8)</w:t>
      </w:r>
      <w:r w:rsidR="00BD23AD">
        <w:rPr>
          <w:rFonts w:ascii="Book Antiqua" w:eastAsia="Book Antiqua" w:hAnsi="Book Antiqua" w:cs="Book Antiqua"/>
          <w:szCs w:val="24"/>
        </w:rPr>
        <w:t>”</w:t>
      </w:r>
      <w:r w:rsidR="00B46925" w:rsidRPr="00B46925">
        <w:rPr>
          <w:rFonts w:ascii="Book Antiqua" w:eastAsia="Book Antiqua" w:hAnsi="Book Antiqua" w:cs="Book Antiqua"/>
          <w:szCs w:val="24"/>
        </w:rPr>
        <w:t xml:space="preserve">. </w:t>
      </w:r>
    </w:p>
    <w:p w14:paraId="23EC12BA" w14:textId="77777777" w:rsidR="00B37AED" w:rsidRDefault="00B37AED" w:rsidP="001607F9">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A la luz de lo anterior, recomendaron enmendar el </w:t>
      </w:r>
      <w:r w:rsidR="00B46925" w:rsidRPr="00B46925">
        <w:rPr>
          <w:rFonts w:ascii="Book Antiqua" w:eastAsia="Book Antiqua" w:hAnsi="Book Antiqua" w:cs="Book Antiqua"/>
          <w:szCs w:val="24"/>
        </w:rPr>
        <w:t>Art</w:t>
      </w:r>
      <w:r>
        <w:rPr>
          <w:rFonts w:ascii="Book Antiqua" w:eastAsia="Book Antiqua" w:hAnsi="Book Antiqua" w:cs="Book Antiqua"/>
          <w:szCs w:val="24"/>
        </w:rPr>
        <w:t>í</w:t>
      </w:r>
      <w:r w:rsidR="00B46925" w:rsidRPr="00B46925">
        <w:rPr>
          <w:rFonts w:ascii="Book Antiqua" w:eastAsia="Book Antiqua" w:hAnsi="Book Antiqua" w:cs="Book Antiqua"/>
          <w:szCs w:val="24"/>
        </w:rPr>
        <w:t>culo 20</w:t>
      </w:r>
      <w:r>
        <w:rPr>
          <w:rFonts w:ascii="Book Antiqua" w:eastAsia="Book Antiqua" w:hAnsi="Book Antiqua" w:cs="Book Antiqua"/>
          <w:szCs w:val="24"/>
        </w:rPr>
        <w:t xml:space="preserve"> </w:t>
      </w:r>
      <w:r w:rsidR="00B46925" w:rsidRPr="00B46925">
        <w:rPr>
          <w:rFonts w:ascii="Book Antiqua" w:eastAsia="Book Antiqua" w:hAnsi="Book Antiqua" w:cs="Book Antiqua"/>
          <w:szCs w:val="24"/>
        </w:rPr>
        <w:t xml:space="preserve">de la Ley 70-1922, </w:t>
      </w:r>
      <w:r>
        <w:rPr>
          <w:rFonts w:ascii="Book Antiqua" w:eastAsia="Book Antiqua" w:hAnsi="Book Antiqua" w:cs="Book Antiqua"/>
          <w:szCs w:val="24"/>
        </w:rPr>
        <w:t xml:space="preserve">para contemplar las responsabilidades de esa agencia tras la reestructuración de sus funciones y la aprobación del Código de Incentivos de Puerto Rico. </w:t>
      </w:r>
    </w:p>
    <w:p w14:paraId="79A028AC" w14:textId="348D32BF" w:rsidR="00023899" w:rsidRDefault="00B37AED" w:rsidP="001607F9">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E</w:t>
      </w:r>
      <w:r w:rsidR="007E02E2">
        <w:rPr>
          <w:rFonts w:ascii="Book Antiqua" w:eastAsia="Book Antiqua" w:hAnsi="Book Antiqua" w:cs="Book Antiqua"/>
          <w:szCs w:val="24"/>
        </w:rPr>
        <w:t>s importante mencionar que e</w:t>
      </w:r>
      <w:r>
        <w:rPr>
          <w:rFonts w:ascii="Book Antiqua" w:eastAsia="Book Antiqua" w:hAnsi="Book Antiqua" w:cs="Book Antiqua"/>
          <w:szCs w:val="24"/>
        </w:rPr>
        <w:t>sta recomendación fue acogida y forma parte del texto aprobado por el Cuerpo Hermano</w:t>
      </w:r>
      <w:r w:rsidR="00BD23AD">
        <w:rPr>
          <w:rFonts w:ascii="Book Antiqua" w:eastAsia="Book Antiqua" w:hAnsi="Book Antiqua" w:cs="Book Antiqua"/>
          <w:szCs w:val="24"/>
        </w:rPr>
        <w:t xml:space="preserve">. </w:t>
      </w:r>
    </w:p>
    <w:p w14:paraId="6E366D02" w14:textId="1784B1CC" w:rsidR="007E02E2" w:rsidRDefault="007E02E2" w:rsidP="001607F9">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Finalmente, el DDEC no objetó la aprobación del P. del S. 219 otorgando total deferencia a la posición del DRNA y del BDE sobre esta legislación. </w:t>
      </w:r>
    </w:p>
    <w:p w14:paraId="74A8D42B" w14:textId="77777777" w:rsidR="00BD303C" w:rsidRDefault="00BD303C" w:rsidP="001607F9">
      <w:pPr>
        <w:spacing w:after="120"/>
        <w:ind w:firstLine="720"/>
        <w:jc w:val="both"/>
        <w:rPr>
          <w:rFonts w:ascii="Book Antiqua" w:eastAsia="Book Antiqua" w:hAnsi="Book Antiqua" w:cs="Book Antiqua"/>
          <w:b/>
          <w:bCs/>
          <w:szCs w:val="24"/>
        </w:rPr>
      </w:pPr>
    </w:p>
    <w:p w14:paraId="5B4BF17E" w14:textId="77777777" w:rsidR="00B70178" w:rsidRPr="00876C3A" w:rsidRDefault="00B70178" w:rsidP="001607F9">
      <w:pPr>
        <w:spacing w:after="120"/>
        <w:rPr>
          <w:rFonts w:ascii="Book Antiqua" w:eastAsia="Book Antiqua" w:hAnsi="Book Antiqua" w:cs="Book Antiqua"/>
          <w:b/>
          <w:bCs/>
          <w:szCs w:val="24"/>
        </w:rPr>
      </w:pPr>
      <w:r w:rsidRPr="00876C3A">
        <w:rPr>
          <w:rFonts w:ascii="Book Antiqua" w:eastAsia="Book Antiqua" w:hAnsi="Book Antiqua" w:cs="Book Antiqua"/>
          <w:b/>
          <w:bCs/>
          <w:szCs w:val="24"/>
        </w:rPr>
        <w:t>Departamento de Recursos Naturales y Ambientales (DRNA)</w:t>
      </w:r>
    </w:p>
    <w:p w14:paraId="177FA250" w14:textId="5160616F" w:rsidR="00AD2ED8" w:rsidRDefault="00A005B5" w:rsidP="001607F9">
      <w:pPr>
        <w:spacing w:after="120"/>
        <w:ind w:firstLine="720"/>
        <w:jc w:val="both"/>
        <w:rPr>
          <w:rFonts w:ascii="Book Antiqua" w:eastAsia="Book Antiqua" w:hAnsi="Book Antiqua" w:cs="Book Antiqua"/>
          <w:szCs w:val="24"/>
        </w:rPr>
      </w:pPr>
      <w:r w:rsidRPr="00A005B5">
        <w:rPr>
          <w:rFonts w:ascii="Book Antiqua" w:eastAsia="Book Antiqua" w:hAnsi="Book Antiqua" w:cs="Book Antiqua"/>
          <w:szCs w:val="24"/>
        </w:rPr>
        <w:t>El Departamento de Recursos Naturales y Ambientales (DRNA) recomienda favorablemente la aprobación del P. del S. 219</w:t>
      </w:r>
      <w:r w:rsidR="00AD2ED8">
        <w:rPr>
          <w:rFonts w:ascii="Book Antiqua" w:eastAsia="Book Antiqua" w:hAnsi="Book Antiqua" w:cs="Book Antiqua"/>
          <w:szCs w:val="24"/>
        </w:rPr>
        <w:t xml:space="preserve"> por entender que este tiene un propósito loable.</w:t>
      </w:r>
      <w:r w:rsidRPr="00A005B5">
        <w:rPr>
          <w:rFonts w:ascii="Book Antiqua" w:eastAsia="Book Antiqua" w:hAnsi="Book Antiqua" w:cs="Book Antiqua"/>
          <w:szCs w:val="24"/>
        </w:rPr>
        <w:t xml:space="preserve"> </w:t>
      </w:r>
      <w:r w:rsidR="007E02E2">
        <w:rPr>
          <w:rFonts w:ascii="Book Antiqua" w:eastAsia="Book Antiqua" w:hAnsi="Book Antiqua" w:cs="Book Antiqua"/>
          <w:szCs w:val="24"/>
        </w:rPr>
        <w:t>E</w:t>
      </w:r>
      <w:r>
        <w:rPr>
          <w:rFonts w:ascii="Book Antiqua" w:eastAsia="Book Antiqua" w:hAnsi="Book Antiqua" w:cs="Book Antiqua"/>
          <w:szCs w:val="24"/>
        </w:rPr>
        <w:t>xpresa que e</w:t>
      </w:r>
      <w:r w:rsidRPr="00A005B5">
        <w:rPr>
          <w:rFonts w:ascii="Book Antiqua" w:eastAsia="Book Antiqua" w:hAnsi="Book Antiqua" w:cs="Book Antiqua"/>
          <w:szCs w:val="24"/>
        </w:rPr>
        <w:t>l problema con el manejo de desperdicios s</w:t>
      </w:r>
      <w:r w:rsidR="007E02E2">
        <w:rPr>
          <w:rFonts w:ascii="Book Antiqua" w:eastAsia="Book Antiqua" w:hAnsi="Book Antiqua" w:cs="Book Antiqua"/>
          <w:szCs w:val="24"/>
        </w:rPr>
        <w:t>ó</w:t>
      </w:r>
      <w:r w:rsidRPr="00A005B5">
        <w:rPr>
          <w:rFonts w:ascii="Book Antiqua" w:eastAsia="Book Antiqua" w:hAnsi="Book Antiqua" w:cs="Book Antiqua"/>
          <w:szCs w:val="24"/>
        </w:rPr>
        <w:t>lidos y con el sistema de vertederos y rellenos sanitarios, provoc</w:t>
      </w:r>
      <w:r>
        <w:rPr>
          <w:rFonts w:ascii="Book Antiqua" w:eastAsia="Book Antiqua" w:hAnsi="Book Antiqua" w:cs="Book Antiqua"/>
          <w:szCs w:val="24"/>
        </w:rPr>
        <w:t>ó</w:t>
      </w:r>
      <w:r w:rsidRPr="00A005B5">
        <w:rPr>
          <w:rFonts w:ascii="Book Antiqua" w:eastAsia="Book Antiqua" w:hAnsi="Book Antiqua" w:cs="Book Antiqua"/>
          <w:szCs w:val="24"/>
        </w:rPr>
        <w:t xml:space="preserve"> que el 4 de octubre de 2023, se realizara una Resoluci</w:t>
      </w:r>
      <w:r>
        <w:rPr>
          <w:rFonts w:ascii="Book Antiqua" w:eastAsia="Book Antiqua" w:hAnsi="Book Antiqua" w:cs="Book Antiqua"/>
          <w:szCs w:val="24"/>
        </w:rPr>
        <w:t>ó</w:t>
      </w:r>
      <w:r w:rsidRPr="00A005B5">
        <w:rPr>
          <w:rFonts w:ascii="Book Antiqua" w:eastAsia="Book Antiqua" w:hAnsi="Book Antiqua" w:cs="Book Antiqua"/>
          <w:szCs w:val="24"/>
        </w:rPr>
        <w:t>n Conjunta para atender la situaci</w:t>
      </w:r>
      <w:r w:rsidR="007E02E2">
        <w:rPr>
          <w:rFonts w:ascii="Book Antiqua" w:eastAsia="Book Antiqua" w:hAnsi="Book Antiqua" w:cs="Book Antiqua"/>
          <w:szCs w:val="24"/>
        </w:rPr>
        <w:t>ó</w:t>
      </w:r>
      <w:r w:rsidRPr="00A005B5">
        <w:rPr>
          <w:rFonts w:ascii="Book Antiqua" w:eastAsia="Book Antiqua" w:hAnsi="Book Antiqua" w:cs="Book Antiqua"/>
          <w:szCs w:val="24"/>
        </w:rPr>
        <w:t xml:space="preserve">n de los vertederos y proveer asesoría y asistencia a los municipios para la solicitud de fondos existentes. </w:t>
      </w:r>
      <w:r w:rsidR="00AD2ED8">
        <w:rPr>
          <w:rFonts w:ascii="Book Antiqua" w:eastAsia="Book Antiqua" w:hAnsi="Book Antiqua" w:cs="Book Antiqua"/>
          <w:szCs w:val="24"/>
        </w:rPr>
        <w:t>Resalta que el proveer</w:t>
      </w:r>
      <w:r w:rsidRPr="00A005B5">
        <w:rPr>
          <w:rFonts w:ascii="Book Antiqua" w:eastAsia="Book Antiqua" w:hAnsi="Book Antiqua" w:cs="Book Antiqua"/>
          <w:szCs w:val="24"/>
        </w:rPr>
        <w:t xml:space="preserve"> asistencia econ</w:t>
      </w:r>
      <w:r>
        <w:rPr>
          <w:rFonts w:ascii="Book Antiqua" w:eastAsia="Book Antiqua" w:hAnsi="Book Antiqua" w:cs="Book Antiqua"/>
          <w:szCs w:val="24"/>
        </w:rPr>
        <w:t>ó</w:t>
      </w:r>
      <w:r w:rsidRPr="00A005B5">
        <w:rPr>
          <w:rFonts w:ascii="Book Antiqua" w:eastAsia="Book Antiqua" w:hAnsi="Book Antiqua" w:cs="Book Antiqua"/>
          <w:szCs w:val="24"/>
        </w:rPr>
        <w:t xml:space="preserve">mica </w:t>
      </w:r>
      <w:r w:rsidR="00AD2ED8">
        <w:rPr>
          <w:rFonts w:ascii="Book Antiqua" w:eastAsia="Book Antiqua" w:hAnsi="Book Antiqua" w:cs="Book Antiqua"/>
          <w:szCs w:val="24"/>
        </w:rPr>
        <w:t>mediante préstamos y otros productos se inversión, fondos de garantía para préstamos externos y/o líneas de crédito son alternativas de gran impacto.</w:t>
      </w:r>
    </w:p>
    <w:p w14:paraId="793BA716" w14:textId="5915D896" w:rsidR="00A005B5" w:rsidRDefault="00AD2ED8" w:rsidP="001607F9">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Por otro lado expresan que el hecho de que </w:t>
      </w:r>
      <w:r w:rsidR="00A005B5" w:rsidRPr="00A005B5">
        <w:rPr>
          <w:rFonts w:ascii="Book Antiqua" w:eastAsia="Book Antiqua" w:hAnsi="Book Antiqua" w:cs="Book Antiqua"/>
          <w:szCs w:val="24"/>
        </w:rPr>
        <w:t>el Banco de Desarrollo Econ</w:t>
      </w:r>
      <w:r w:rsidR="00A005B5">
        <w:rPr>
          <w:rFonts w:ascii="Book Antiqua" w:eastAsia="Book Antiqua" w:hAnsi="Book Antiqua" w:cs="Book Antiqua"/>
          <w:szCs w:val="24"/>
        </w:rPr>
        <w:t>ó</w:t>
      </w:r>
      <w:r w:rsidR="00A005B5" w:rsidRPr="00A005B5">
        <w:rPr>
          <w:rFonts w:ascii="Book Antiqua" w:eastAsia="Book Antiqua" w:hAnsi="Book Antiqua" w:cs="Book Antiqua"/>
          <w:szCs w:val="24"/>
        </w:rPr>
        <w:t>mico provea por recomendaci</w:t>
      </w:r>
      <w:r w:rsidR="00A005B5">
        <w:rPr>
          <w:rFonts w:ascii="Book Antiqua" w:eastAsia="Book Antiqua" w:hAnsi="Book Antiqua" w:cs="Book Antiqua"/>
          <w:szCs w:val="24"/>
        </w:rPr>
        <w:t>ó</w:t>
      </w:r>
      <w:r w:rsidR="00A005B5" w:rsidRPr="00A005B5">
        <w:rPr>
          <w:rFonts w:ascii="Book Antiqua" w:eastAsia="Book Antiqua" w:hAnsi="Book Antiqua" w:cs="Book Antiqua"/>
          <w:szCs w:val="24"/>
        </w:rPr>
        <w:t>n del DRNA, pr</w:t>
      </w:r>
      <w:r w:rsidR="009D536B">
        <w:rPr>
          <w:rFonts w:ascii="Book Antiqua" w:eastAsia="Book Antiqua" w:hAnsi="Book Antiqua" w:cs="Book Antiqua"/>
          <w:szCs w:val="24"/>
        </w:rPr>
        <w:t>é</w:t>
      </w:r>
      <w:r w:rsidR="00A005B5" w:rsidRPr="00A005B5">
        <w:rPr>
          <w:rFonts w:ascii="Book Antiqua" w:eastAsia="Book Antiqua" w:hAnsi="Book Antiqua" w:cs="Book Antiqua"/>
          <w:szCs w:val="24"/>
        </w:rPr>
        <w:t xml:space="preserve">stamos u otros productos de inversión, fondos de garantía para préstamos externos y </w:t>
      </w:r>
      <w:r w:rsidR="009D536B" w:rsidRPr="00A005B5">
        <w:rPr>
          <w:rFonts w:ascii="Book Antiqua" w:eastAsia="Book Antiqua" w:hAnsi="Book Antiqua" w:cs="Book Antiqua"/>
          <w:szCs w:val="24"/>
        </w:rPr>
        <w:t>líneas</w:t>
      </w:r>
      <w:r w:rsidR="00A005B5" w:rsidRPr="00A005B5">
        <w:rPr>
          <w:rFonts w:ascii="Book Antiqua" w:eastAsia="Book Antiqua" w:hAnsi="Book Antiqua" w:cs="Book Antiqua"/>
          <w:szCs w:val="24"/>
        </w:rPr>
        <w:t xml:space="preserve"> de </w:t>
      </w:r>
      <w:r w:rsidR="009D536B" w:rsidRPr="00A005B5">
        <w:rPr>
          <w:rFonts w:ascii="Book Antiqua" w:eastAsia="Book Antiqua" w:hAnsi="Book Antiqua" w:cs="Book Antiqua"/>
          <w:szCs w:val="24"/>
        </w:rPr>
        <w:t>crédito</w:t>
      </w:r>
      <w:r w:rsidR="00A005B5" w:rsidRPr="00A005B5">
        <w:rPr>
          <w:rFonts w:ascii="Book Antiqua" w:eastAsia="Book Antiqua" w:hAnsi="Book Antiqua" w:cs="Book Antiqua"/>
          <w:szCs w:val="24"/>
        </w:rPr>
        <w:t>, entre otros, entidades privadas, municipios y empresas comunitarias de la industria de reciclaje, para la compra de equipo utilizado en el recogido, almacenaje, procesamiento o transportaci6n de material reciclable o para la construcci6n de instalaciones de reciclaje, fomentar</w:t>
      </w:r>
      <w:r w:rsidR="009D536B">
        <w:rPr>
          <w:rFonts w:ascii="Book Antiqua" w:eastAsia="Book Antiqua" w:hAnsi="Book Antiqua" w:cs="Book Antiqua"/>
          <w:szCs w:val="24"/>
        </w:rPr>
        <w:t>á</w:t>
      </w:r>
      <w:r w:rsidR="00A005B5" w:rsidRPr="00A005B5">
        <w:rPr>
          <w:rFonts w:ascii="Book Antiqua" w:eastAsia="Book Antiqua" w:hAnsi="Book Antiqua" w:cs="Book Antiqua"/>
          <w:szCs w:val="24"/>
        </w:rPr>
        <w:t xml:space="preserve"> la </w:t>
      </w:r>
      <w:r w:rsidR="009D536B" w:rsidRPr="00A005B5">
        <w:rPr>
          <w:rFonts w:ascii="Book Antiqua" w:eastAsia="Book Antiqua" w:hAnsi="Book Antiqua" w:cs="Book Antiqua"/>
          <w:szCs w:val="24"/>
        </w:rPr>
        <w:t>política</w:t>
      </w:r>
      <w:r w:rsidR="00A005B5" w:rsidRPr="00A005B5">
        <w:rPr>
          <w:rFonts w:ascii="Book Antiqua" w:eastAsia="Book Antiqua" w:hAnsi="Book Antiqua" w:cs="Book Antiqua"/>
          <w:szCs w:val="24"/>
        </w:rPr>
        <w:t xml:space="preserve"> </w:t>
      </w:r>
      <w:r w:rsidR="009D536B" w:rsidRPr="00A005B5">
        <w:rPr>
          <w:rFonts w:ascii="Book Antiqua" w:eastAsia="Book Antiqua" w:hAnsi="Book Antiqua" w:cs="Book Antiqua"/>
          <w:szCs w:val="24"/>
        </w:rPr>
        <w:t>pública</w:t>
      </w:r>
      <w:r w:rsidR="00A005B5" w:rsidRPr="00A005B5">
        <w:rPr>
          <w:rFonts w:ascii="Book Antiqua" w:eastAsia="Book Antiqua" w:hAnsi="Book Antiqua" w:cs="Book Antiqua"/>
          <w:szCs w:val="24"/>
        </w:rPr>
        <w:t xml:space="preserve"> ambiental.</w:t>
      </w:r>
      <w:r w:rsidR="00937EFF">
        <w:rPr>
          <w:rFonts w:ascii="Book Antiqua" w:eastAsia="Book Antiqua" w:hAnsi="Book Antiqua" w:cs="Book Antiqua"/>
          <w:szCs w:val="24"/>
        </w:rPr>
        <w:t xml:space="preserve"> </w:t>
      </w:r>
    </w:p>
    <w:p w14:paraId="70D1C15E" w14:textId="77777777" w:rsidR="00937EFF" w:rsidRDefault="00937EFF" w:rsidP="001607F9">
      <w:pPr>
        <w:spacing w:after="120"/>
        <w:ind w:firstLine="720"/>
        <w:jc w:val="both"/>
        <w:rPr>
          <w:rFonts w:ascii="Book Antiqua" w:eastAsia="Book Antiqua" w:hAnsi="Book Antiqua" w:cs="Book Antiqua"/>
          <w:szCs w:val="24"/>
        </w:rPr>
      </w:pPr>
    </w:p>
    <w:p w14:paraId="7852F34E" w14:textId="2EE317D3" w:rsidR="00CC765C" w:rsidRPr="00876C3A" w:rsidRDefault="00937EFF" w:rsidP="001607F9">
      <w:pPr>
        <w:spacing w:after="120"/>
        <w:jc w:val="center"/>
        <w:rPr>
          <w:rFonts w:ascii="Book Antiqua" w:eastAsia="Book Antiqua" w:hAnsi="Book Antiqua" w:cs="Book Antiqua"/>
          <w:b/>
          <w:bCs/>
          <w:szCs w:val="24"/>
        </w:rPr>
      </w:pPr>
      <w:r>
        <w:rPr>
          <w:rFonts w:ascii="Book Antiqua" w:hAnsi="Book Antiqua"/>
          <w:b/>
          <w:bCs/>
          <w:color w:val="080808"/>
          <w:w w:val="105"/>
          <w:szCs w:val="24"/>
        </w:rPr>
        <w:t>IMPACTO FISCAL</w:t>
      </w:r>
    </w:p>
    <w:p w14:paraId="2A15A213" w14:textId="2CCB47EF" w:rsidR="00305B03" w:rsidRDefault="00B70178" w:rsidP="001607F9">
      <w:pPr>
        <w:pStyle w:val="BodyText"/>
        <w:spacing w:line="240" w:lineRule="auto"/>
        <w:ind w:right="354"/>
        <w:jc w:val="both"/>
        <w:rPr>
          <w:rFonts w:ascii="Book Antiqua" w:hAnsi="Book Antiqua"/>
          <w:color w:val="080808"/>
          <w:w w:val="105"/>
          <w:sz w:val="24"/>
          <w:szCs w:val="24"/>
        </w:rPr>
      </w:pPr>
      <w:r w:rsidRPr="00876C3A">
        <w:rPr>
          <w:rFonts w:ascii="Book Antiqua" w:hAnsi="Book Antiqua"/>
          <w:b/>
          <w:bCs/>
          <w:color w:val="080808"/>
          <w:w w:val="105"/>
          <w:sz w:val="24"/>
          <w:szCs w:val="24"/>
        </w:rPr>
        <w:tab/>
      </w:r>
      <w:r w:rsidR="00CA5495" w:rsidRPr="00876C3A">
        <w:rPr>
          <w:rFonts w:ascii="Book Antiqua" w:hAnsi="Book Antiqua"/>
          <w:color w:val="080808"/>
          <w:w w:val="105"/>
          <w:sz w:val="24"/>
          <w:szCs w:val="24"/>
        </w:rPr>
        <w:t>La Oficina de Presupuesto de la Asamblea Legislativa</w:t>
      </w:r>
      <w:r w:rsidR="00937EFF">
        <w:rPr>
          <w:rFonts w:ascii="Book Antiqua" w:hAnsi="Book Antiqua"/>
          <w:color w:val="080808"/>
          <w:w w:val="105"/>
          <w:sz w:val="24"/>
          <w:szCs w:val="24"/>
        </w:rPr>
        <w:t xml:space="preserve"> (OPAL)</w:t>
      </w:r>
      <w:r w:rsidR="009D536B">
        <w:rPr>
          <w:rFonts w:ascii="Book Antiqua" w:hAnsi="Book Antiqua"/>
          <w:color w:val="080808"/>
          <w:w w:val="105"/>
          <w:sz w:val="24"/>
          <w:szCs w:val="24"/>
        </w:rPr>
        <w:t xml:space="preserve"> indica que de aprobarse el P. del S. 219, este no tendría efecto fiscal directo sobre el Fondo General toda vez que la medi</w:t>
      </w:r>
      <w:r w:rsidR="00AD2ED8">
        <w:rPr>
          <w:rFonts w:ascii="Book Antiqua" w:hAnsi="Book Antiqua"/>
          <w:color w:val="080808"/>
          <w:w w:val="105"/>
          <w:sz w:val="24"/>
          <w:szCs w:val="24"/>
        </w:rPr>
        <w:t>da</w:t>
      </w:r>
      <w:r w:rsidR="009D536B">
        <w:rPr>
          <w:rFonts w:ascii="Book Antiqua" w:hAnsi="Book Antiqua"/>
          <w:color w:val="080808"/>
          <w:w w:val="105"/>
          <w:sz w:val="24"/>
          <w:szCs w:val="24"/>
        </w:rPr>
        <w:t xml:space="preserve"> propone añadir mecanismos de financiamiento mediante programa</w:t>
      </w:r>
      <w:r w:rsidR="00AD2ED8">
        <w:rPr>
          <w:rFonts w:ascii="Book Antiqua" w:hAnsi="Book Antiqua"/>
          <w:color w:val="080808"/>
          <w:w w:val="105"/>
          <w:sz w:val="24"/>
          <w:szCs w:val="24"/>
        </w:rPr>
        <w:t>s</w:t>
      </w:r>
      <w:r w:rsidR="009D536B">
        <w:rPr>
          <w:rFonts w:ascii="Book Antiqua" w:hAnsi="Book Antiqua"/>
          <w:color w:val="080808"/>
          <w:w w:val="105"/>
          <w:sz w:val="24"/>
          <w:szCs w:val="24"/>
        </w:rPr>
        <w:t xml:space="preserve"> del Baco de Desarrollo Económico existentes al momento de la solicitud, independientemente de que estos sean subvencionados con fondos federales u otros que se encuentren disponibles al momento de solicitarse. </w:t>
      </w:r>
    </w:p>
    <w:p w14:paraId="5784E34F" w14:textId="77777777" w:rsidR="009D536B" w:rsidRPr="00876C3A" w:rsidRDefault="009D536B" w:rsidP="001607F9">
      <w:pPr>
        <w:pStyle w:val="BodyText"/>
        <w:spacing w:line="240" w:lineRule="auto"/>
        <w:ind w:right="354"/>
        <w:jc w:val="both"/>
        <w:rPr>
          <w:rFonts w:ascii="Book Antiqua" w:hAnsi="Book Antiqua"/>
          <w:sz w:val="24"/>
          <w:szCs w:val="24"/>
        </w:rPr>
      </w:pPr>
    </w:p>
    <w:p w14:paraId="6D41D132" w14:textId="77777777" w:rsidR="00B70178" w:rsidRPr="00876C3A" w:rsidRDefault="00B70178" w:rsidP="001607F9">
      <w:pPr>
        <w:spacing w:after="120"/>
        <w:jc w:val="center"/>
        <w:rPr>
          <w:rFonts w:ascii="Book Antiqua" w:eastAsia="Book Antiqua" w:hAnsi="Book Antiqua" w:cs="Book Antiqua"/>
          <w:b/>
          <w:bCs/>
          <w:szCs w:val="24"/>
        </w:rPr>
      </w:pPr>
      <w:r w:rsidRPr="00876C3A">
        <w:rPr>
          <w:rFonts w:ascii="Book Antiqua" w:eastAsia="Book Antiqua" w:hAnsi="Book Antiqua" w:cs="Book Antiqua"/>
          <w:b/>
          <w:bCs/>
          <w:szCs w:val="24"/>
        </w:rPr>
        <w:lastRenderedPageBreak/>
        <w:t>CONCLUSIÓN</w:t>
      </w:r>
    </w:p>
    <w:p w14:paraId="67D098D3" w14:textId="7CD35705" w:rsidR="0016026C" w:rsidRDefault="00B70178" w:rsidP="001607F9">
      <w:pPr>
        <w:spacing w:after="120"/>
        <w:ind w:firstLine="720"/>
        <w:jc w:val="both"/>
        <w:rPr>
          <w:rFonts w:ascii="Book Antiqua" w:eastAsia="Book Antiqua" w:hAnsi="Book Antiqua" w:cs="Book Antiqua"/>
          <w:bCs/>
          <w:szCs w:val="24"/>
        </w:rPr>
      </w:pPr>
      <w:r w:rsidRPr="00876C3A">
        <w:rPr>
          <w:rFonts w:ascii="Book Antiqua" w:eastAsia="Book Antiqua" w:hAnsi="Book Antiqua" w:cs="Book Antiqua"/>
          <w:bCs/>
          <w:szCs w:val="24"/>
        </w:rPr>
        <w:t xml:space="preserve">Contando con el beneficio de los memoriales antes citados, </w:t>
      </w:r>
      <w:r w:rsidR="001607F9">
        <w:rPr>
          <w:rFonts w:ascii="Book Antiqua" w:eastAsia="Book Antiqua" w:hAnsi="Book Antiqua" w:cs="Book Antiqua"/>
          <w:bCs/>
          <w:szCs w:val="24"/>
        </w:rPr>
        <w:t xml:space="preserve">luego de evaluar </w:t>
      </w:r>
      <w:r w:rsidR="00ED0EC5" w:rsidRPr="00876C3A">
        <w:rPr>
          <w:rFonts w:ascii="Book Antiqua" w:eastAsia="Book Antiqua" w:hAnsi="Book Antiqua" w:cs="Book Antiqua"/>
          <w:bCs/>
          <w:szCs w:val="24"/>
        </w:rPr>
        <w:t>e</w:t>
      </w:r>
      <w:r w:rsidRPr="00876C3A">
        <w:rPr>
          <w:rFonts w:ascii="Book Antiqua" w:eastAsia="Book Antiqua" w:hAnsi="Book Antiqua" w:cs="Book Antiqua"/>
          <w:bCs/>
          <w:szCs w:val="24"/>
        </w:rPr>
        <w:t>l</w:t>
      </w:r>
      <w:r w:rsidR="005D124A" w:rsidRPr="00876C3A">
        <w:rPr>
          <w:rFonts w:ascii="Book Antiqua" w:eastAsia="Book Antiqua" w:hAnsi="Book Antiqua" w:cs="Book Antiqua"/>
          <w:bCs/>
          <w:szCs w:val="24"/>
        </w:rPr>
        <w:t xml:space="preserve"> </w:t>
      </w:r>
      <w:r w:rsidRPr="00876C3A">
        <w:rPr>
          <w:rFonts w:ascii="Book Antiqua" w:eastAsia="Book Antiqua" w:hAnsi="Book Antiqua" w:cs="Book Antiqua"/>
          <w:bCs/>
          <w:szCs w:val="24"/>
        </w:rPr>
        <w:t xml:space="preserve">Proyecto del Senado </w:t>
      </w:r>
      <w:r w:rsidR="009D536B">
        <w:rPr>
          <w:rFonts w:ascii="Book Antiqua" w:eastAsia="Book Antiqua" w:hAnsi="Book Antiqua" w:cs="Book Antiqua"/>
          <w:bCs/>
          <w:szCs w:val="24"/>
        </w:rPr>
        <w:t>219</w:t>
      </w:r>
      <w:r w:rsidR="0016026C">
        <w:rPr>
          <w:rFonts w:ascii="Book Antiqua" w:eastAsia="Book Antiqua" w:hAnsi="Book Antiqua" w:cs="Book Antiqua"/>
          <w:bCs/>
          <w:szCs w:val="24"/>
        </w:rPr>
        <w:t xml:space="preserve">, analizar sus disposiciones y considerar su impacto sobre el desarrollo de la industria del reciclaje en Puerto Rico, esta Comisión concluye que la legislación propuesta resulta necesaria para fortalecer los mecanismos de apoyo económico dirigidos a las entidades privadas y empresas comunitarias dedicadas al manejo y procesamiento de materiales reciclables. </w:t>
      </w:r>
    </w:p>
    <w:p w14:paraId="082B06DF" w14:textId="117173E4" w:rsidR="00786D0B" w:rsidRDefault="0016026C" w:rsidP="0016026C">
      <w:pPr>
        <w:spacing w:after="120"/>
        <w:ind w:firstLine="720"/>
        <w:jc w:val="both"/>
        <w:rPr>
          <w:rFonts w:ascii="Book Antiqua" w:eastAsia="Book Antiqua" w:hAnsi="Book Antiqua" w:cs="Book Antiqua"/>
          <w:bCs/>
          <w:szCs w:val="24"/>
        </w:rPr>
      </w:pPr>
      <w:r>
        <w:rPr>
          <w:rFonts w:ascii="Book Antiqua" w:eastAsia="Book Antiqua" w:hAnsi="Book Antiqua" w:cs="Book Antiqua"/>
          <w:bCs/>
          <w:szCs w:val="24"/>
        </w:rPr>
        <w:t>Por otro lado, la medida promueve una mayor flexibilidad administrativa y financiera, permitiendo optimizar el acceso a recursos económicos para proyectos que contribuyen a la reducción de desperdicios sólidos. Asimismo, esta legislación fomenta el desarrollo de infraestructura y capacidad operacional dentro del sector del reciclaje, actividad que constituye un componente esencial de la política pública ambiental del Gobierno de Puerto Rico.</w:t>
      </w:r>
      <w:r>
        <w:rPr>
          <w:rFonts w:ascii="Book Antiqua" w:eastAsia="Book Antiqua" w:hAnsi="Book Antiqua" w:cs="Book Antiqua"/>
          <w:bCs/>
          <w:szCs w:val="24"/>
        </w:rPr>
        <w:tab/>
      </w:r>
    </w:p>
    <w:p w14:paraId="48A86CB5" w14:textId="5451BC97" w:rsidR="00B70178" w:rsidRPr="00876C3A" w:rsidRDefault="00B70178" w:rsidP="001607F9">
      <w:pPr>
        <w:spacing w:after="120"/>
        <w:ind w:firstLine="720"/>
        <w:jc w:val="both"/>
        <w:rPr>
          <w:rFonts w:ascii="Book Antiqua" w:eastAsia="Book Antiqua" w:hAnsi="Book Antiqua" w:cs="Book Antiqua"/>
          <w:bCs/>
          <w:szCs w:val="24"/>
        </w:rPr>
      </w:pPr>
      <w:r w:rsidRPr="00876C3A">
        <w:rPr>
          <w:rFonts w:ascii="Book Antiqua" w:eastAsia="Book Antiqua" w:hAnsi="Book Antiqua" w:cs="Book Antiqua"/>
          <w:bCs/>
          <w:szCs w:val="24"/>
        </w:rPr>
        <w:t xml:space="preserve">Por los fundamentos antes expuestos, la Comisión de Recursos Naturales, </w:t>
      </w:r>
      <w:r w:rsidRPr="00876C3A">
        <w:rPr>
          <w:rFonts w:ascii="Book Antiqua" w:eastAsia="Book Antiqua" w:hAnsi="Book Antiqua" w:cs="Book Antiqua"/>
          <w:bCs/>
          <w:szCs w:val="24"/>
        </w:rPr>
        <w:br w:type="textWrapping" w:clear="all"/>
        <w:t xml:space="preserve">luego del estudio y consideración correspondiente, tiene a bien someter a este </w:t>
      </w:r>
      <w:r w:rsidRPr="00876C3A">
        <w:rPr>
          <w:rFonts w:ascii="Book Antiqua" w:eastAsia="Book Antiqua" w:hAnsi="Book Antiqua" w:cs="Book Antiqua"/>
          <w:bCs/>
          <w:szCs w:val="24"/>
        </w:rPr>
        <w:br w:type="textWrapping" w:clear="all"/>
        <w:t xml:space="preserve">Cuerpo Legislativo su Informe Positivo, </w:t>
      </w:r>
      <w:r w:rsidRPr="00876C3A">
        <w:rPr>
          <w:rFonts w:ascii="Book Antiqua" w:eastAsia="Book Antiqua" w:hAnsi="Book Antiqua" w:cs="Book Antiqua"/>
          <w:szCs w:val="24"/>
        </w:rPr>
        <w:t>recomendando la aprobación</w:t>
      </w:r>
      <w:r w:rsidRPr="00876C3A">
        <w:rPr>
          <w:rFonts w:ascii="Book Antiqua" w:eastAsia="Book Antiqua" w:hAnsi="Book Antiqua" w:cs="Book Antiqua"/>
          <w:bCs/>
          <w:szCs w:val="24"/>
        </w:rPr>
        <w:t xml:space="preserve"> del Proyecto del Senado </w:t>
      </w:r>
      <w:r w:rsidR="00786D0B">
        <w:rPr>
          <w:rFonts w:ascii="Book Antiqua" w:eastAsia="Book Antiqua" w:hAnsi="Book Antiqua" w:cs="Book Antiqua"/>
          <w:bCs/>
          <w:szCs w:val="24"/>
        </w:rPr>
        <w:t>219</w:t>
      </w:r>
      <w:r w:rsidRPr="00876C3A">
        <w:rPr>
          <w:rFonts w:ascii="Book Antiqua" w:eastAsia="Book Antiqua" w:hAnsi="Book Antiqua" w:cs="Book Antiqua"/>
          <w:bCs/>
          <w:szCs w:val="24"/>
        </w:rPr>
        <w:t xml:space="preserve">, sin enmiendas.  </w:t>
      </w:r>
    </w:p>
    <w:p w14:paraId="1508A6AE" w14:textId="77777777" w:rsidR="00BD303C" w:rsidRDefault="00BD303C" w:rsidP="001607F9">
      <w:pPr>
        <w:spacing w:after="120"/>
        <w:jc w:val="both"/>
        <w:rPr>
          <w:rFonts w:ascii="Book Antiqua" w:eastAsia="Book Antiqua" w:hAnsi="Book Antiqua" w:cs="Book Antiqua"/>
          <w:bCs/>
          <w:szCs w:val="24"/>
        </w:rPr>
      </w:pPr>
    </w:p>
    <w:p w14:paraId="5E7866D2" w14:textId="18872E51" w:rsidR="00B70178" w:rsidRPr="00876C3A" w:rsidRDefault="00B70178" w:rsidP="001607F9">
      <w:pPr>
        <w:jc w:val="both"/>
        <w:rPr>
          <w:rFonts w:ascii="Book Antiqua" w:eastAsia="Book Antiqua" w:hAnsi="Book Antiqua" w:cs="Book Antiqua"/>
          <w:bCs/>
          <w:szCs w:val="24"/>
        </w:rPr>
      </w:pPr>
      <w:r w:rsidRPr="00876C3A">
        <w:rPr>
          <w:rFonts w:ascii="Book Antiqua" w:eastAsia="Book Antiqua" w:hAnsi="Book Antiqua" w:cs="Book Antiqua"/>
          <w:bCs/>
          <w:szCs w:val="24"/>
        </w:rPr>
        <w:t>Respetuosamente sometido,</w:t>
      </w:r>
    </w:p>
    <w:p w14:paraId="4C0D7C27" w14:textId="77777777" w:rsidR="00B70178" w:rsidRPr="00876C3A" w:rsidRDefault="00B70178" w:rsidP="001607F9">
      <w:pPr>
        <w:jc w:val="both"/>
        <w:rPr>
          <w:rFonts w:ascii="Book Antiqua" w:eastAsia="Book Antiqua" w:hAnsi="Book Antiqua" w:cs="Book Antiqua"/>
          <w:bCs/>
          <w:szCs w:val="24"/>
        </w:rPr>
      </w:pPr>
    </w:p>
    <w:p w14:paraId="3C60C1AE" w14:textId="77777777" w:rsidR="00B70178" w:rsidRPr="00876C3A" w:rsidRDefault="00B70178" w:rsidP="001607F9">
      <w:pPr>
        <w:jc w:val="both"/>
        <w:rPr>
          <w:rFonts w:ascii="Book Antiqua" w:eastAsia="Book Antiqua" w:hAnsi="Book Antiqua" w:cs="Book Antiqua"/>
          <w:bCs/>
          <w:szCs w:val="24"/>
        </w:rPr>
      </w:pPr>
    </w:p>
    <w:p w14:paraId="66F2FE0F" w14:textId="77777777" w:rsidR="00B70178" w:rsidRPr="00876C3A" w:rsidRDefault="00B70178" w:rsidP="001607F9">
      <w:pPr>
        <w:jc w:val="both"/>
        <w:rPr>
          <w:rFonts w:ascii="Book Antiqua" w:eastAsia="Book Antiqua" w:hAnsi="Book Antiqua" w:cs="Book Antiqua"/>
          <w:szCs w:val="24"/>
        </w:rPr>
      </w:pPr>
      <w:r w:rsidRPr="00876C3A">
        <w:rPr>
          <w:rFonts w:ascii="Book Antiqua" w:eastAsia="Book Antiqua" w:hAnsi="Book Antiqua" w:cs="Book Antiqua"/>
          <w:szCs w:val="24"/>
        </w:rPr>
        <w:t>______________________________</w:t>
      </w:r>
    </w:p>
    <w:p w14:paraId="13097B17" w14:textId="77777777" w:rsidR="00B70178" w:rsidRPr="00876C3A" w:rsidRDefault="00B70178" w:rsidP="001607F9">
      <w:pPr>
        <w:jc w:val="both"/>
        <w:rPr>
          <w:rFonts w:ascii="Book Antiqua" w:eastAsia="Book Antiqua" w:hAnsi="Book Antiqua" w:cs="Book Antiqua"/>
          <w:b/>
          <w:bCs/>
          <w:szCs w:val="24"/>
        </w:rPr>
      </w:pPr>
      <w:r w:rsidRPr="00876C3A">
        <w:rPr>
          <w:rFonts w:ascii="Book Antiqua" w:eastAsia="Book Antiqua" w:hAnsi="Book Antiqua" w:cs="Book Antiqua"/>
          <w:b/>
          <w:bCs/>
          <w:szCs w:val="24"/>
        </w:rPr>
        <w:t xml:space="preserve">Hon. Elinette González Aguayo </w:t>
      </w:r>
    </w:p>
    <w:p w14:paraId="6DC3DB93" w14:textId="77777777" w:rsidR="00B70178" w:rsidRPr="00876C3A" w:rsidRDefault="00B70178" w:rsidP="001607F9">
      <w:pPr>
        <w:jc w:val="both"/>
        <w:rPr>
          <w:rFonts w:ascii="Book Antiqua" w:eastAsia="Book Antiqua" w:hAnsi="Book Antiqua" w:cs="Book Antiqua"/>
          <w:szCs w:val="24"/>
        </w:rPr>
      </w:pPr>
      <w:r w:rsidRPr="00876C3A">
        <w:rPr>
          <w:rFonts w:ascii="Book Antiqua" w:eastAsia="Book Antiqua" w:hAnsi="Book Antiqua" w:cs="Book Antiqua"/>
          <w:szCs w:val="24"/>
        </w:rPr>
        <w:t>Presidenta</w:t>
      </w:r>
    </w:p>
    <w:p w14:paraId="08C9F8D0" w14:textId="584910D2" w:rsidR="00B70178" w:rsidRDefault="00B70178" w:rsidP="001607F9">
      <w:pPr>
        <w:jc w:val="both"/>
      </w:pPr>
      <w:r w:rsidRPr="00876C3A">
        <w:rPr>
          <w:rFonts w:ascii="Book Antiqua" w:eastAsia="Book Antiqua" w:hAnsi="Book Antiqua" w:cs="Book Antiqua"/>
          <w:szCs w:val="24"/>
        </w:rPr>
        <w:t xml:space="preserve">Comisión de Recursos Naturales </w:t>
      </w:r>
    </w:p>
    <w:sectPr w:rsidR="00B70178" w:rsidSect="00B70178">
      <w:headerReference w:type="default" r:id="rId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B5F73" w14:textId="77777777" w:rsidR="00921178" w:rsidRPr="00876C3A" w:rsidRDefault="00921178">
      <w:r w:rsidRPr="00876C3A">
        <w:separator/>
      </w:r>
    </w:p>
  </w:endnote>
  <w:endnote w:type="continuationSeparator" w:id="0">
    <w:p w14:paraId="125D3391" w14:textId="77777777" w:rsidR="00921178" w:rsidRPr="00876C3A" w:rsidRDefault="00921178">
      <w:r w:rsidRPr="00876C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C87B4" w14:textId="77777777" w:rsidR="00921178" w:rsidRPr="00876C3A" w:rsidRDefault="00921178">
      <w:r w:rsidRPr="00876C3A">
        <w:separator/>
      </w:r>
    </w:p>
  </w:footnote>
  <w:footnote w:type="continuationSeparator" w:id="0">
    <w:p w14:paraId="5A1897B2" w14:textId="77777777" w:rsidR="00921178" w:rsidRPr="00876C3A" w:rsidRDefault="00921178">
      <w:r w:rsidRPr="00876C3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D341B" w14:textId="26F3F749" w:rsidR="00B70178" w:rsidRPr="00876C3A" w:rsidRDefault="00B70178" w:rsidP="00CE54D8">
    <w:pPr>
      <w:pBdr>
        <w:bottom w:val="single" w:sz="4" w:space="1" w:color="D9D9D9"/>
      </w:pBdr>
      <w:tabs>
        <w:tab w:val="center" w:pos="4680"/>
        <w:tab w:val="right" w:pos="9360"/>
      </w:tabs>
      <w:rPr>
        <w:rFonts w:ascii="Calibri" w:eastAsia="Calibri" w:hAnsi="Calibri"/>
        <w:b/>
        <w:i/>
        <w:sz w:val="22"/>
        <w:szCs w:val="22"/>
      </w:rPr>
    </w:pPr>
    <w:r w:rsidRPr="00876C3A">
      <w:rPr>
        <w:rFonts w:ascii="Calibri" w:eastAsia="Calibri" w:hAnsi="Calibri"/>
        <w:b/>
        <w:i/>
        <w:sz w:val="22"/>
        <w:szCs w:val="22"/>
      </w:rPr>
      <w:t>Informe Positivo</w:t>
    </w:r>
    <w:r w:rsidR="00BD303C">
      <w:rPr>
        <w:rFonts w:ascii="Calibri" w:eastAsia="Calibri" w:hAnsi="Calibri"/>
        <w:b/>
        <w:i/>
        <w:sz w:val="22"/>
        <w:szCs w:val="22"/>
      </w:rPr>
      <w:t xml:space="preserve"> sin enmie</w:t>
    </w:r>
    <w:r w:rsidR="00EB2953">
      <w:rPr>
        <w:rFonts w:ascii="Calibri" w:eastAsia="Calibri" w:hAnsi="Calibri"/>
        <w:b/>
        <w:i/>
        <w:sz w:val="22"/>
        <w:szCs w:val="22"/>
      </w:rPr>
      <w:t>n</w:t>
    </w:r>
    <w:r w:rsidR="00BD303C">
      <w:rPr>
        <w:rFonts w:ascii="Calibri" w:eastAsia="Calibri" w:hAnsi="Calibri"/>
        <w:b/>
        <w:i/>
        <w:sz w:val="22"/>
        <w:szCs w:val="22"/>
      </w:rPr>
      <w:t>das</w:t>
    </w:r>
    <w:r w:rsidRPr="00876C3A">
      <w:rPr>
        <w:rFonts w:ascii="Calibri" w:eastAsia="Calibri" w:hAnsi="Calibri"/>
        <w:b/>
        <w:i/>
        <w:sz w:val="22"/>
        <w:szCs w:val="22"/>
      </w:rPr>
      <w:t xml:space="preserve"> del P. del S. </w:t>
    </w:r>
    <w:r w:rsidR="00A005B5">
      <w:rPr>
        <w:rFonts w:ascii="Calibri" w:eastAsia="Calibri" w:hAnsi="Calibri"/>
        <w:b/>
        <w:i/>
        <w:sz w:val="22"/>
        <w:szCs w:val="22"/>
      </w:rPr>
      <w:t>219</w:t>
    </w:r>
    <w:r w:rsidRPr="00876C3A">
      <w:rPr>
        <w:rFonts w:ascii="Calibri" w:eastAsia="Calibri" w:hAnsi="Calibri"/>
        <w:b/>
        <w:i/>
        <w:sz w:val="22"/>
        <w:szCs w:val="22"/>
      </w:rPr>
      <w:tab/>
    </w:r>
    <w:r w:rsidRPr="00876C3A">
      <w:rPr>
        <w:rFonts w:ascii="Calibri" w:eastAsia="Calibri" w:hAnsi="Calibri"/>
        <w:b/>
        <w:i/>
        <w:sz w:val="22"/>
        <w:szCs w:val="22"/>
      </w:rPr>
      <w:tab/>
      <w:t xml:space="preserve"> Página</w:t>
    </w:r>
    <w:r w:rsidRPr="00876C3A">
      <w:rPr>
        <w:rFonts w:ascii="Calibri" w:eastAsia="Calibri" w:hAnsi="Calibri"/>
        <w:sz w:val="22"/>
        <w:szCs w:val="22"/>
      </w:rPr>
      <w:t xml:space="preserve"> | </w:t>
    </w:r>
    <w:r w:rsidRPr="00876C3A">
      <w:rPr>
        <w:rFonts w:ascii="Calibri" w:eastAsia="Calibri" w:hAnsi="Calibri"/>
        <w:sz w:val="22"/>
        <w:szCs w:val="22"/>
      </w:rPr>
      <w:fldChar w:fldCharType="begin"/>
    </w:r>
    <w:r w:rsidRPr="00876C3A">
      <w:rPr>
        <w:rFonts w:ascii="Calibri" w:eastAsia="Calibri" w:hAnsi="Calibri"/>
        <w:sz w:val="22"/>
        <w:szCs w:val="22"/>
      </w:rPr>
      <w:instrText xml:space="preserve"> PAGE   \* MERGEFORMAT </w:instrText>
    </w:r>
    <w:r w:rsidRPr="00876C3A">
      <w:rPr>
        <w:rFonts w:ascii="Calibri" w:eastAsia="Calibri" w:hAnsi="Calibri"/>
        <w:sz w:val="22"/>
        <w:szCs w:val="22"/>
      </w:rPr>
      <w:fldChar w:fldCharType="separate"/>
    </w:r>
    <w:r w:rsidRPr="00876C3A">
      <w:rPr>
        <w:rFonts w:ascii="Calibri" w:eastAsia="Calibri" w:hAnsi="Calibri"/>
        <w:b/>
        <w:bCs/>
        <w:sz w:val="22"/>
        <w:szCs w:val="22"/>
      </w:rPr>
      <w:t>5</w:t>
    </w:r>
    <w:r w:rsidRPr="00876C3A">
      <w:rPr>
        <w:rFonts w:ascii="Calibri" w:eastAsia="Calibri" w:hAnsi="Calibri"/>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574F"/>
    <w:multiLevelType w:val="hybridMultilevel"/>
    <w:tmpl w:val="8C703BBC"/>
    <w:lvl w:ilvl="0" w:tplc="2E861EDC">
      <w:start w:val="4"/>
      <w:numFmt w:val="upperRoman"/>
      <w:lvlText w:val="%1."/>
      <w:lvlJc w:val="left"/>
      <w:pPr>
        <w:ind w:left="636" w:hanging="331"/>
      </w:pPr>
      <w:rPr>
        <w:rFonts w:ascii="Arial" w:eastAsia="Arial" w:hAnsi="Arial" w:cs="Arial" w:hint="default"/>
        <w:b w:val="0"/>
        <w:bCs w:val="0"/>
        <w:i w:val="0"/>
        <w:iCs w:val="0"/>
        <w:color w:val="1A1A1A"/>
        <w:spacing w:val="-1"/>
        <w:w w:val="98"/>
        <w:sz w:val="23"/>
        <w:szCs w:val="23"/>
        <w:lang w:val="es-ES" w:eastAsia="en-US" w:bidi="ar-SA"/>
      </w:rPr>
    </w:lvl>
    <w:lvl w:ilvl="1" w:tplc="365231C8">
      <w:numFmt w:val="bullet"/>
      <w:lvlText w:val="•"/>
      <w:lvlJc w:val="left"/>
      <w:pPr>
        <w:ind w:left="1949" w:hanging="774"/>
      </w:pPr>
      <w:rPr>
        <w:rFonts w:ascii="Arial" w:eastAsia="Arial" w:hAnsi="Arial" w:cs="Arial" w:hint="default"/>
        <w:spacing w:val="0"/>
        <w:w w:val="99"/>
        <w:lang w:val="es-ES" w:eastAsia="en-US" w:bidi="ar-SA"/>
      </w:rPr>
    </w:lvl>
    <w:lvl w:ilvl="2" w:tplc="5596B4BA">
      <w:numFmt w:val="bullet"/>
      <w:lvlText w:val="•"/>
      <w:lvlJc w:val="left"/>
      <w:pPr>
        <w:ind w:left="640" w:hanging="774"/>
      </w:pPr>
      <w:rPr>
        <w:rFonts w:hint="default"/>
        <w:lang w:val="es-ES" w:eastAsia="en-US" w:bidi="ar-SA"/>
      </w:rPr>
    </w:lvl>
    <w:lvl w:ilvl="3" w:tplc="D5FA930E">
      <w:numFmt w:val="bullet"/>
      <w:lvlText w:val="•"/>
      <w:lvlJc w:val="left"/>
      <w:pPr>
        <w:ind w:left="1940" w:hanging="774"/>
      </w:pPr>
      <w:rPr>
        <w:rFonts w:hint="default"/>
        <w:lang w:val="es-ES" w:eastAsia="en-US" w:bidi="ar-SA"/>
      </w:rPr>
    </w:lvl>
    <w:lvl w:ilvl="4" w:tplc="E4D8E568">
      <w:numFmt w:val="bullet"/>
      <w:lvlText w:val="•"/>
      <w:lvlJc w:val="left"/>
      <w:pPr>
        <w:ind w:left="3308" w:hanging="774"/>
      </w:pPr>
      <w:rPr>
        <w:rFonts w:hint="default"/>
        <w:lang w:val="es-ES" w:eastAsia="en-US" w:bidi="ar-SA"/>
      </w:rPr>
    </w:lvl>
    <w:lvl w:ilvl="5" w:tplc="6916108C">
      <w:numFmt w:val="bullet"/>
      <w:lvlText w:val="•"/>
      <w:lvlJc w:val="left"/>
      <w:pPr>
        <w:ind w:left="4677" w:hanging="774"/>
      </w:pPr>
      <w:rPr>
        <w:rFonts w:hint="default"/>
        <w:lang w:val="es-ES" w:eastAsia="en-US" w:bidi="ar-SA"/>
      </w:rPr>
    </w:lvl>
    <w:lvl w:ilvl="6" w:tplc="10C0E0C8">
      <w:numFmt w:val="bullet"/>
      <w:lvlText w:val="•"/>
      <w:lvlJc w:val="left"/>
      <w:pPr>
        <w:ind w:left="6045" w:hanging="774"/>
      </w:pPr>
      <w:rPr>
        <w:rFonts w:hint="default"/>
        <w:lang w:val="es-ES" w:eastAsia="en-US" w:bidi="ar-SA"/>
      </w:rPr>
    </w:lvl>
    <w:lvl w:ilvl="7" w:tplc="DDCEB5A2">
      <w:numFmt w:val="bullet"/>
      <w:lvlText w:val="•"/>
      <w:lvlJc w:val="left"/>
      <w:pPr>
        <w:ind w:left="7414" w:hanging="774"/>
      </w:pPr>
      <w:rPr>
        <w:rFonts w:hint="default"/>
        <w:lang w:val="es-ES" w:eastAsia="en-US" w:bidi="ar-SA"/>
      </w:rPr>
    </w:lvl>
    <w:lvl w:ilvl="8" w:tplc="82928C5E">
      <w:numFmt w:val="bullet"/>
      <w:lvlText w:val="•"/>
      <w:lvlJc w:val="left"/>
      <w:pPr>
        <w:ind w:left="8782" w:hanging="774"/>
      </w:pPr>
      <w:rPr>
        <w:rFonts w:hint="default"/>
        <w:lang w:val="es-ES" w:eastAsia="en-US" w:bidi="ar-SA"/>
      </w:rPr>
    </w:lvl>
  </w:abstractNum>
  <w:abstractNum w:abstractNumId="1" w15:restartNumberingAfterBreak="0">
    <w:nsid w:val="2F917B45"/>
    <w:multiLevelType w:val="hybridMultilevel"/>
    <w:tmpl w:val="BDBC6460"/>
    <w:lvl w:ilvl="0" w:tplc="2C76335C">
      <w:start w:val="1"/>
      <w:numFmt w:val="upperRoman"/>
      <w:lvlText w:val="%1."/>
      <w:lvlJc w:val="left"/>
      <w:pPr>
        <w:ind w:left="500" w:hanging="181"/>
      </w:pPr>
      <w:rPr>
        <w:rFonts w:ascii="Arial" w:eastAsia="Arial" w:hAnsi="Arial" w:cs="Arial" w:hint="default"/>
        <w:b w:val="0"/>
        <w:bCs w:val="0"/>
        <w:i w:val="0"/>
        <w:iCs w:val="0"/>
        <w:color w:val="181818"/>
        <w:spacing w:val="-1"/>
        <w:w w:val="109"/>
        <w:sz w:val="23"/>
        <w:szCs w:val="23"/>
        <w:lang w:val="es-ES" w:eastAsia="en-US" w:bidi="ar-SA"/>
      </w:rPr>
    </w:lvl>
    <w:lvl w:ilvl="1" w:tplc="E24E5C9C">
      <w:numFmt w:val="bullet"/>
      <w:lvlText w:val="•"/>
      <w:lvlJc w:val="left"/>
      <w:pPr>
        <w:ind w:left="294" w:hanging="773"/>
      </w:pPr>
      <w:rPr>
        <w:rFonts w:ascii="Arial" w:eastAsia="Arial" w:hAnsi="Arial" w:cs="Arial" w:hint="default"/>
        <w:b w:val="0"/>
        <w:bCs w:val="0"/>
        <w:i w:val="0"/>
        <w:iCs w:val="0"/>
        <w:color w:val="181818"/>
        <w:spacing w:val="0"/>
        <w:w w:val="100"/>
        <w:sz w:val="23"/>
        <w:szCs w:val="23"/>
        <w:lang w:val="es-ES" w:eastAsia="en-US" w:bidi="ar-SA"/>
      </w:rPr>
    </w:lvl>
    <w:lvl w:ilvl="2" w:tplc="5CA2396C">
      <w:numFmt w:val="bullet"/>
      <w:lvlText w:val="•"/>
      <w:lvlJc w:val="left"/>
      <w:pPr>
        <w:ind w:left="1724" w:hanging="773"/>
      </w:pPr>
      <w:rPr>
        <w:rFonts w:hint="default"/>
        <w:lang w:val="es-ES" w:eastAsia="en-US" w:bidi="ar-SA"/>
      </w:rPr>
    </w:lvl>
    <w:lvl w:ilvl="3" w:tplc="4C8CFB7C">
      <w:numFmt w:val="bullet"/>
      <w:lvlText w:val="•"/>
      <w:lvlJc w:val="left"/>
      <w:pPr>
        <w:ind w:left="2948" w:hanging="773"/>
      </w:pPr>
      <w:rPr>
        <w:rFonts w:hint="default"/>
        <w:lang w:val="es-ES" w:eastAsia="en-US" w:bidi="ar-SA"/>
      </w:rPr>
    </w:lvl>
    <w:lvl w:ilvl="4" w:tplc="7474171A">
      <w:numFmt w:val="bullet"/>
      <w:lvlText w:val="•"/>
      <w:lvlJc w:val="left"/>
      <w:pPr>
        <w:ind w:left="4173" w:hanging="773"/>
      </w:pPr>
      <w:rPr>
        <w:rFonts w:hint="default"/>
        <w:lang w:val="es-ES" w:eastAsia="en-US" w:bidi="ar-SA"/>
      </w:rPr>
    </w:lvl>
    <w:lvl w:ilvl="5" w:tplc="B8B6A4AE">
      <w:numFmt w:val="bullet"/>
      <w:lvlText w:val="•"/>
      <w:lvlJc w:val="left"/>
      <w:pPr>
        <w:ind w:left="5397" w:hanging="773"/>
      </w:pPr>
      <w:rPr>
        <w:rFonts w:hint="default"/>
        <w:lang w:val="es-ES" w:eastAsia="en-US" w:bidi="ar-SA"/>
      </w:rPr>
    </w:lvl>
    <w:lvl w:ilvl="6" w:tplc="3B2C6192">
      <w:numFmt w:val="bullet"/>
      <w:lvlText w:val="•"/>
      <w:lvlJc w:val="left"/>
      <w:pPr>
        <w:ind w:left="6622" w:hanging="773"/>
      </w:pPr>
      <w:rPr>
        <w:rFonts w:hint="default"/>
        <w:lang w:val="es-ES" w:eastAsia="en-US" w:bidi="ar-SA"/>
      </w:rPr>
    </w:lvl>
    <w:lvl w:ilvl="7" w:tplc="B894BEAE">
      <w:numFmt w:val="bullet"/>
      <w:lvlText w:val="•"/>
      <w:lvlJc w:val="left"/>
      <w:pPr>
        <w:ind w:left="7846" w:hanging="773"/>
      </w:pPr>
      <w:rPr>
        <w:rFonts w:hint="default"/>
        <w:lang w:val="es-ES" w:eastAsia="en-US" w:bidi="ar-SA"/>
      </w:rPr>
    </w:lvl>
    <w:lvl w:ilvl="8" w:tplc="CDD61CFC">
      <w:numFmt w:val="bullet"/>
      <w:lvlText w:val="•"/>
      <w:lvlJc w:val="left"/>
      <w:pPr>
        <w:ind w:left="9071" w:hanging="773"/>
      </w:pPr>
      <w:rPr>
        <w:rFonts w:hint="default"/>
        <w:lang w:val="es-ES" w:eastAsia="en-US" w:bidi="ar-SA"/>
      </w:rPr>
    </w:lvl>
  </w:abstractNum>
  <w:abstractNum w:abstractNumId="2" w15:restartNumberingAfterBreak="0">
    <w:nsid w:val="68486346"/>
    <w:multiLevelType w:val="hybridMultilevel"/>
    <w:tmpl w:val="A3D0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B7348C"/>
    <w:multiLevelType w:val="hybridMultilevel"/>
    <w:tmpl w:val="CB5AE074"/>
    <w:lvl w:ilvl="0" w:tplc="2AA2EC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61660225">
    <w:abstractNumId w:val="1"/>
  </w:num>
  <w:num w:numId="2" w16cid:durableId="541793090">
    <w:abstractNumId w:val="0"/>
  </w:num>
  <w:num w:numId="3" w16cid:durableId="805204326">
    <w:abstractNumId w:val="3"/>
  </w:num>
  <w:num w:numId="4" w16cid:durableId="4248812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178"/>
    <w:rsid w:val="00023899"/>
    <w:rsid w:val="00037201"/>
    <w:rsid w:val="00056503"/>
    <w:rsid w:val="000836C7"/>
    <w:rsid w:val="000B22D4"/>
    <w:rsid w:val="000B4CDC"/>
    <w:rsid w:val="0016026C"/>
    <w:rsid w:val="001607F9"/>
    <w:rsid w:val="00162E3A"/>
    <w:rsid w:val="00174904"/>
    <w:rsid w:val="00245055"/>
    <w:rsid w:val="00302B61"/>
    <w:rsid w:val="00305B03"/>
    <w:rsid w:val="00312B17"/>
    <w:rsid w:val="003C2F58"/>
    <w:rsid w:val="003D307B"/>
    <w:rsid w:val="003E441E"/>
    <w:rsid w:val="004056B5"/>
    <w:rsid w:val="004730C8"/>
    <w:rsid w:val="004C6AC1"/>
    <w:rsid w:val="00560056"/>
    <w:rsid w:val="005C28BD"/>
    <w:rsid w:val="005D124A"/>
    <w:rsid w:val="005F5C20"/>
    <w:rsid w:val="00614DE8"/>
    <w:rsid w:val="00647E1F"/>
    <w:rsid w:val="00684FF7"/>
    <w:rsid w:val="00786D0B"/>
    <w:rsid w:val="007E02E2"/>
    <w:rsid w:val="00802D2D"/>
    <w:rsid w:val="008642E9"/>
    <w:rsid w:val="00864D27"/>
    <w:rsid w:val="00876C3A"/>
    <w:rsid w:val="00897596"/>
    <w:rsid w:val="00910302"/>
    <w:rsid w:val="00921178"/>
    <w:rsid w:val="00937EFF"/>
    <w:rsid w:val="0099424B"/>
    <w:rsid w:val="009D536B"/>
    <w:rsid w:val="00A005B5"/>
    <w:rsid w:val="00A069FD"/>
    <w:rsid w:val="00A55DD6"/>
    <w:rsid w:val="00A56656"/>
    <w:rsid w:val="00AD2ED8"/>
    <w:rsid w:val="00AE1BD4"/>
    <w:rsid w:val="00B37AED"/>
    <w:rsid w:val="00B46925"/>
    <w:rsid w:val="00B70178"/>
    <w:rsid w:val="00BD23AD"/>
    <w:rsid w:val="00BD303C"/>
    <w:rsid w:val="00C136D6"/>
    <w:rsid w:val="00C321EC"/>
    <w:rsid w:val="00CA5495"/>
    <w:rsid w:val="00CC765C"/>
    <w:rsid w:val="00CD32BC"/>
    <w:rsid w:val="00D56D63"/>
    <w:rsid w:val="00D84CE8"/>
    <w:rsid w:val="00E04C7D"/>
    <w:rsid w:val="00E05068"/>
    <w:rsid w:val="00E0552E"/>
    <w:rsid w:val="00E06862"/>
    <w:rsid w:val="00E21A0A"/>
    <w:rsid w:val="00EB2953"/>
    <w:rsid w:val="00EC2082"/>
    <w:rsid w:val="00ED0EC5"/>
    <w:rsid w:val="00EE5771"/>
    <w:rsid w:val="00F23EB3"/>
    <w:rsid w:val="00FD0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A5328"/>
  <w15:chartTrackingRefBased/>
  <w15:docId w15:val="{D84C3010-8D7C-4858-BB99-E78730022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24A"/>
    <w:pPr>
      <w:spacing w:after="0" w:line="240" w:lineRule="auto"/>
    </w:pPr>
    <w:rPr>
      <w:rFonts w:ascii="Times New Roman" w:eastAsia="Times New Roman" w:hAnsi="Times New Roman" w:cs="Times New Roman"/>
      <w:kern w:val="0"/>
      <w:szCs w:val="20"/>
      <w:lang w:val="es-PR"/>
      <w14:ligatures w14:val="none"/>
    </w:rPr>
  </w:style>
  <w:style w:type="paragraph" w:styleId="Heading1">
    <w:name w:val="heading 1"/>
    <w:basedOn w:val="Normal"/>
    <w:next w:val="Normal"/>
    <w:link w:val="Heading1Char"/>
    <w:uiPriority w:val="9"/>
    <w:qFormat/>
    <w:rsid w:val="00B701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0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01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0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0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01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1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1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1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0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0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0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0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0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178"/>
    <w:rPr>
      <w:rFonts w:eastAsiaTheme="majorEastAsia" w:cstheme="majorBidi"/>
      <w:color w:val="272727" w:themeColor="text1" w:themeTint="D8"/>
    </w:rPr>
  </w:style>
  <w:style w:type="paragraph" w:styleId="Title">
    <w:name w:val="Title"/>
    <w:basedOn w:val="Normal"/>
    <w:next w:val="Normal"/>
    <w:link w:val="TitleChar"/>
    <w:uiPriority w:val="10"/>
    <w:qFormat/>
    <w:rsid w:val="00B701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178"/>
    <w:pPr>
      <w:spacing w:before="160"/>
      <w:jc w:val="center"/>
    </w:pPr>
    <w:rPr>
      <w:i/>
      <w:iCs/>
      <w:color w:val="404040" w:themeColor="text1" w:themeTint="BF"/>
    </w:rPr>
  </w:style>
  <w:style w:type="character" w:customStyle="1" w:styleId="QuoteChar">
    <w:name w:val="Quote Char"/>
    <w:basedOn w:val="DefaultParagraphFont"/>
    <w:link w:val="Quote"/>
    <w:uiPriority w:val="29"/>
    <w:rsid w:val="00B70178"/>
    <w:rPr>
      <w:i/>
      <w:iCs/>
      <w:color w:val="404040" w:themeColor="text1" w:themeTint="BF"/>
    </w:rPr>
  </w:style>
  <w:style w:type="paragraph" w:styleId="ListParagraph">
    <w:name w:val="List Paragraph"/>
    <w:basedOn w:val="Normal"/>
    <w:uiPriority w:val="1"/>
    <w:qFormat/>
    <w:rsid w:val="00B70178"/>
    <w:pPr>
      <w:ind w:left="720"/>
      <w:contextualSpacing/>
    </w:pPr>
  </w:style>
  <w:style w:type="character" w:styleId="IntenseEmphasis">
    <w:name w:val="Intense Emphasis"/>
    <w:basedOn w:val="DefaultParagraphFont"/>
    <w:uiPriority w:val="21"/>
    <w:qFormat/>
    <w:rsid w:val="00B70178"/>
    <w:rPr>
      <w:i/>
      <w:iCs/>
      <w:color w:val="0F4761" w:themeColor="accent1" w:themeShade="BF"/>
    </w:rPr>
  </w:style>
  <w:style w:type="paragraph" w:styleId="IntenseQuote">
    <w:name w:val="Intense Quote"/>
    <w:basedOn w:val="Normal"/>
    <w:next w:val="Normal"/>
    <w:link w:val="IntenseQuoteChar"/>
    <w:uiPriority w:val="30"/>
    <w:qFormat/>
    <w:rsid w:val="00B70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0178"/>
    <w:rPr>
      <w:i/>
      <w:iCs/>
      <w:color w:val="0F4761" w:themeColor="accent1" w:themeShade="BF"/>
    </w:rPr>
  </w:style>
  <w:style w:type="character" w:styleId="IntenseReference">
    <w:name w:val="Intense Reference"/>
    <w:basedOn w:val="DefaultParagraphFont"/>
    <w:uiPriority w:val="32"/>
    <w:qFormat/>
    <w:rsid w:val="00B70178"/>
    <w:rPr>
      <w:b/>
      <w:bCs/>
      <w:smallCaps/>
      <w:color w:val="0F4761" w:themeColor="accent1" w:themeShade="BF"/>
      <w:spacing w:val="5"/>
    </w:rPr>
  </w:style>
  <w:style w:type="paragraph" w:styleId="BodyText">
    <w:name w:val="Body Text"/>
    <w:basedOn w:val="Normal"/>
    <w:link w:val="BodyTextChar"/>
    <w:uiPriority w:val="99"/>
    <w:unhideWhenUsed/>
    <w:rsid w:val="00B70178"/>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B70178"/>
    <w:rPr>
      <w:rFonts w:ascii="Calibri" w:eastAsia="Calibri" w:hAnsi="Calibri" w:cs="Calibri"/>
      <w:kern w:val="0"/>
      <w:sz w:val="22"/>
      <w:szCs w:val="22"/>
      <w:lang w:val="es-US"/>
      <w14:ligatures w14:val="none"/>
    </w:rPr>
  </w:style>
  <w:style w:type="paragraph" w:styleId="Header">
    <w:name w:val="header"/>
    <w:basedOn w:val="Normal"/>
    <w:link w:val="HeaderChar"/>
    <w:uiPriority w:val="99"/>
    <w:unhideWhenUsed/>
    <w:rsid w:val="00A069FD"/>
    <w:pPr>
      <w:tabs>
        <w:tab w:val="center" w:pos="4680"/>
        <w:tab w:val="right" w:pos="9360"/>
      </w:tabs>
    </w:pPr>
  </w:style>
  <w:style w:type="character" w:customStyle="1" w:styleId="HeaderChar">
    <w:name w:val="Header Char"/>
    <w:basedOn w:val="DefaultParagraphFont"/>
    <w:link w:val="Header"/>
    <w:uiPriority w:val="99"/>
    <w:rsid w:val="00A069FD"/>
    <w:rPr>
      <w:rFonts w:ascii="Times New Roman" w:eastAsia="Times New Roman" w:hAnsi="Times New Roman" w:cs="Times New Roman"/>
      <w:kern w:val="0"/>
      <w:szCs w:val="20"/>
      <w:lang w:val="es-US"/>
      <w14:ligatures w14:val="none"/>
    </w:rPr>
  </w:style>
  <w:style w:type="paragraph" w:styleId="Footer">
    <w:name w:val="footer"/>
    <w:basedOn w:val="Normal"/>
    <w:link w:val="FooterChar"/>
    <w:uiPriority w:val="99"/>
    <w:unhideWhenUsed/>
    <w:rsid w:val="00A069FD"/>
    <w:pPr>
      <w:tabs>
        <w:tab w:val="center" w:pos="4680"/>
        <w:tab w:val="right" w:pos="9360"/>
      </w:tabs>
    </w:pPr>
  </w:style>
  <w:style w:type="character" w:customStyle="1" w:styleId="FooterChar">
    <w:name w:val="Footer Char"/>
    <w:basedOn w:val="DefaultParagraphFont"/>
    <w:link w:val="Footer"/>
    <w:uiPriority w:val="99"/>
    <w:rsid w:val="00A069FD"/>
    <w:rPr>
      <w:rFonts w:ascii="Times New Roman" w:eastAsia="Times New Roman" w:hAnsi="Times New Roman" w:cs="Times New Roman"/>
      <w:kern w:val="0"/>
      <w:szCs w:val="20"/>
      <w:lang w:val="es-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1287</Words>
  <Characters>7341</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Diaz</dc:creator>
  <cp:keywords/>
  <dc:description/>
  <cp:lastModifiedBy>Camyl Moreno Pantojas</cp:lastModifiedBy>
  <cp:revision>2</cp:revision>
  <dcterms:created xsi:type="dcterms:W3CDTF">2026-06-09T14:09:00Z</dcterms:created>
  <dcterms:modified xsi:type="dcterms:W3CDTF">2026-06-09T14:09:00Z</dcterms:modified>
</cp:coreProperties>
</file>