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2921E" w14:textId="77777777" w:rsidR="002670C1" w:rsidRPr="00ED2243" w:rsidRDefault="002905BE" w:rsidP="002670C1">
      <w:pPr>
        <w:jc w:val="center"/>
        <w:rPr>
          <w:rFonts w:ascii="Book Antiqua" w:hAnsi="Book Antiqua"/>
          <w:b/>
          <w:sz w:val="28"/>
          <w:szCs w:val="28"/>
          <w:lang w:val="es-ES_tradnl"/>
        </w:rPr>
      </w:pPr>
      <w:r w:rsidRPr="00ED2243">
        <w:rPr>
          <w:rFonts w:ascii="Book Antiqua" w:hAnsi="Book Antiqua"/>
          <w:b/>
          <w:sz w:val="28"/>
          <w:szCs w:val="28"/>
          <w:lang w:val="es-ES_tradnl"/>
        </w:rPr>
        <w:t>GOBIERNO</w:t>
      </w:r>
      <w:r w:rsidR="002670C1" w:rsidRPr="00ED2243">
        <w:rPr>
          <w:rFonts w:ascii="Book Antiqua" w:hAnsi="Book Antiqua"/>
          <w:b/>
          <w:sz w:val="28"/>
          <w:szCs w:val="28"/>
          <w:lang w:val="es-ES_tradnl"/>
        </w:rPr>
        <w:t xml:space="preserve"> DE PUERTO RICO</w:t>
      </w:r>
    </w:p>
    <w:p w14:paraId="6FAC5001" w14:textId="77777777" w:rsidR="002670C1" w:rsidRPr="00ED2243" w:rsidRDefault="002670C1" w:rsidP="002670C1">
      <w:pPr>
        <w:tabs>
          <w:tab w:val="left" w:pos="5080"/>
        </w:tabs>
        <w:jc w:val="center"/>
        <w:rPr>
          <w:rFonts w:ascii="Book Antiqua" w:hAnsi="Book Antiqua"/>
          <w:lang w:val="es-ES_tradnl"/>
        </w:rPr>
      </w:pPr>
    </w:p>
    <w:p w14:paraId="40861EAA" w14:textId="77777777" w:rsidR="002670C1" w:rsidRPr="00ED2243" w:rsidRDefault="002905BE" w:rsidP="00632DBA">
      <w:pPr>
        <w:pStyle w:val="Title2"/>
        <w:tabs>
          <w:tab w:val="clear" w:pos="7776"/>
          <w:tab w:val="clear" w:pos="7848"/>
          <w:tab w:val="right" w:pos="8640"/>
          <w:tab w:val="left" w:pos="9180"/>
        </w:tabs>
        <w:rPr>
          <w:rFonts w:ascii="Book Antiqua" w:hAnsi="Book Antiqua"/>
          <w:szCs w:val="24"/>
          <w:lang w:val="es-ES_tradnl"/>
        </w:rPr>
      </w:pPr>
      <w:r w:rsidRPr="00ED2243">
        <w:rPr>
          <w:rFonts w:ascii="Book Antiqua" w:hAnsi="Book Antiqua"/>
          <w:szCs w:val="24"/>
          <w:lang w:val="es-ES_tradnl"/>
        </w:rPr>
        <w:t>20m</w:t>
      </w:r>
      <w:r w:rsidR="002670C1" w:rsidRPr="00ED2243">
        <w:rPr>
          <w:rFonts w:ascii="Book Antiqua" w:hAnsi="Book Antiqua"/>
          <w:szCs w:val="24"/>
          <w:lang w:val="es-ES_tradnl"/>
        </w:rPr>
        <w:t>a. Asamblea</w:t>
      </w:r>
      <w:r w:rsidR="002670C1" w:rsidRPr="00ED2243">
        <w:rPr>
          <w:rFonts w:ascii="Book Antiqua" w:hAnsi="Book Antiqua"/>
          <w:szCs w:val="24"/>
          <w:lang w:val="es-ES_tradnl"/>
        </w:rPr>
        <w:tab/>
        <w:t xml:space="preserve">    </w:t>
      </w:r>
      <w:r w:rsidR="00445CFE" w:rsidRPr="00ED2243">
        <w:rPr>
          <w:rFonts w:ascii="Book Antiqua" w:hAnsi="Book Antiqua"/>
          <w:szCs w:val="24"/>
          <w:lang w:val="es-ES_tradnl"/>
        </w:rPr>
        <w:t xml:space="preserve">       </w:t>
      </w:r>
      <w:r w:rsidR="00632DBA" w:rsidRPr="00ED2243">
        <w:rPr>
          <w:rFonts w:ascii="Book Antiqua" w:hAnsi="Book Antiqua"/>
          <w:szCs w:val="24"/>
          <w:lang w:val="es-ES_tradnl"/>
        </w:rPr>
        <w:t xml:space="preserve">  </w:t>
      </w:r>
      <w:r w:rsidR="00445CFE" w:rsidRPr="00ED2243">
        <w:rPr>
          <w:rFonts w:ascii="Book Antiqua" w:hAnsi="Book Antiqua"/>
          <w:szCs w:val="24"/>
          <w:lang w:val="es-ES_tradnl"/>
        </w:rPr>
        <w:t>1r</w:t>
      </w:r>
      <w:r w:rsidR="002670C1" w:rsidRPr="00ED2243">
        <w:rPr>
          <w:rFonts w:ascii="Book Antiqua" w:hAnsi="Book Antiqua"/>
          <w:szCs w:val="24"/>
          <w:lang w:val="es-ES_tradnl"/>
        </w:rPr>
        <w:t>a. Sesión</w:t>
      </w:r>
    </w:p>
    <w:p w14:paraId="7453339A" w14:textId="77777777" w:rsidR="002670C1" w:rsidRPr="00ED2243" w:rsidRDefault="002670C1" w:rsidP="00632DBA">
      <w:pPr>
        <w:pStyle w:val="Title2"/>
        <w:tabs>
          <w:tab w:val="clear" w:pos="648"/>
          <w:tab w:val="left" w:pos="540"/>
          <w:tab w:val="left" w:pos="6930"/>
        </w:tabs>
        <w:rPr>
          <w:rFonts w:ascii="Book Antiqua" w:hAnsi="Book Antiqua"/>
          <w:szCs w:val="24"/>
          <w:lang w:val="es-ES_tradnl"/>
        </w:rPr>
      </w:pPr>
      <w:r w:rsidRPr="00ED2243">
        <w:rPr>
          <w:rFonts w:ascii="Book Antiqua" w:hAnsi="Book Antiqua"/>
          <w:szCs w:val="24"/>
          <w:lang w:val="es-ES_tradnl"/>
        </w:rPr>
        <w:tab/>
        <w:t>Legislativa</w:t>
      </w:r>
      <w:r w:rsidRPr="00ED2243">
        <w:rPr>
          <w:rFonts w:ascii="Book Antiqua" w:hAnsi="Book Antiqua"/>
          <w:szCs w:val="24"/>
          <w:lang w:val="es-ES_tradnl"/>
        </w:rPr>
        <w:tab/>
        <w:t xml:space="preserve">   </w:t>
      </w:r>
      <w:r w:rsidR="00632DBA" w:rsidRPr="00ED2243">
        <w:rPr>
          <w:rFonts w:ascii="Book Antiqua" w:hAnsi="Book Antiqua"/>
          <w:szCs w:val="24"/>
          <w:lang w:val="es-ES_tradnl"/>
        </w:rPr>
        <w:t xml:space="preserve">       </w:t>
      </w:r>
      <w:r w:rsidRPr="00ED2243">
        <w:rPr>
          <w:rFonts w:ascii="Book Antiqua" w:hAnsi="Book Antiqua"/>
          <w:szCs w:val="24"/>
          <w:lang w:val="es-ES_tradnl"/>
        </w:rPr>
        <w:t xml:space="preserve"> </w:t>
      </w:r>
      <w:r w:rsidR="00632DBA" w:rsidRPr="00ED2243">
        <w:rPr>
          <w:rFonts w:ascii="Book Antiqua" w:hAnsi="Book Antiqua"/>
          <w:szCs w:val="24"/>
          <w:lang w:val="es-ES_tradnl"/>
        </w:rPr>
        <w:t xml:space="preserve"> </w:t>
      </w:r>
      <w:r w:rsidRPr="00ED2243">
        <w:rPr>
          <w:rFonts w:ascii="Book Antiqua" w:hAnsi="Book Antiqua"/>
          <w:szCs w:val="24"/>
          <w:lang w:val="es-ES_tradnl"/>
        </w:rPr>
        <w:t>Ordinaria</w:t>
      </w:r>
    </w:p>
    <w:p w14:paraId="36EF7E9A" w14:textId="77777777" w:rsidR="002670C1" w:rsidRPr="00ED2243" w:rsidRDefault="002670C1" w:rsidP="002670C1">
      <w:pPr>
        <w:rPr>
          <w:rFonts w:ascii="Book Antiqua" w:hAnsi="Book Antiqua"/>
          <w:lang w:val="es-ES_tradnl"/>
        </w:rPr>
      </w:pPr>
    </w:p>
    <w:p w14:paraId="1CD8A3E7" w14:textId="77777777" w:rsidR="002670C1" w:rsidRPr="00ED2243" w:rsidRDefault="002670C1" w:rsidP="002670C1">
      <w:pPr>
        <w:rPr>
          <w:rFonts w:ascii="Book Antiqua" w:hAnsi="Book Antiqua"/>
          <w:lang w:val="es-ES_tradnl"/>
        </w:rPr>
      </w:pPr>
    </w:p>
    <w:p w14:paraId="3E14931C" w14:textId="77777777" w:rsidR="002670C1" w:rsidRPr="00ED2243" w:rsidRDefault="002670C1" w:rsidP="002670C1">
      <w:pPr>
        <w:jc w:val="center"/>
        <w:rPr>
          <w:rFonts w:ascii="Book Antiqua" w:hAnsi="Book Antiqua"/>
          <w:smallCaps/>
          <w:sz w:val="36"/>
          <w:szCs w:val="36"/>
          <w:lang w:val="es-ES_tradnl"/>
        </w:rPr>
      </w:pPr>
      <w:r w:rsidRPr="00ED2243">
        <w:rPr>
          <w:rFonts w:ascii="Book Antiqua" w:hAnsi="Book Antiqua"/>
          <w:b/>
          <w:caps/>
          <w:sz w:val="36"/>
          <w:szCs w:val="36"/>
          <w:lang w:val="es-ES_tradnl"/>
        </w:rPr>
        <w:t>CÁMARA DE REPRESENTANTES</w:t>
      </w:r>
    </w:p>
    <w:p w14:paraId="365C69DF" w14:textId="77777777" w:rsidR="002670C1" w:rsidRPr="00ED2243" w:rsidRDefault="002670C1" w:rsidP="002670C1">
      <w:pPr>
        <w:jc w:val="center"/>
        <w:rPr>
          <w:rFonts w:ascii="Book Antiqua" w:hAnsi="Book Antiqua" w:cs="Tahoma"/>
          <w:b/>
          <w:sz w:val="20"/>
          <w:szCs w:val="20"/>
          <w:lang w:val="es-ES_tradnl"/>
        </w:rPr>
      </w:pPr>
    </w:p>
    <w:p w14:paraId="12565B8B" w14:textId="77777777" w:rsidR="002670C1" w:rsidRPr="00ED2243" w:rsidRDefault="002670C1" w:rsidP="002670C1">
      <w:pPr>
        <w:jc w:val="center"/>
        <w:rPr>
          <w:rFonts w:ascii="Book Antiqua" w:hAnsi="Book Antiqua" w:cs="Tahoma"/>
          <w:b/>
          <w:sz w:val="20"/>
          <w:szCs w:val="20"/>
          <w:lang w:val="es-ES_tradnl"/>
        </w:rPr>
      </w:pPr>
    </w:p>
    <w:p w14:paraId="16029A92" w14:textId="42A6806A" w:rsidR="002670C1" w:rsidRPr="00ED2243" w:rsidRDefault="002670C1" w:rsidP="002670C1">
      <w:pPr>
        <w:jc w:val="center"/>
        <w:rPr>
          <w:rFonts w:ascii="Book Antiqua" w:hAnsi="Book Antiqua" w:cs="Tahoma"/>
          <w:b/>
          <w:sz w:val="52"/>
          <w:szCs w:val="52"/>
          <w:lang w:val="es-ES_tradnl"/>
        </w:rPr>
      </w:pPr>
      <w:r w:rsidRPr="00ED2243">
        <w:rPr>
          <w:rFonts w:ascii="Book Antiqua" w:hAnsi="Book Antiqua" w:cs="Tahoma"/>
          <w:b/>
          <w:sz w:val="52"/>
          <w:szCs w:val="52"/>
          <w:lang w:val="es-ES_tradnl"/>
        </w:rPr>
        <w:t xml:space="preserve">R. DE LA C. </w:t>
      </w:r>
      <w:r w:rsidR="00ED2243" w:rsidRPr="00ED2243">
        <w:rPr>
          <w:rFonts w:ascii="Book Antiqua" w:hAnsi="Book Antiqua" w:cs="Tahoma"/>
          <w:b/>
          <w:sz w:val="52"/>
          <w:szCs w:val="52"/>
          <w:lang w:val="es-ES_tradnl"/>
        </w:rPr>
        <w:t>38</w:t>
      </w:r>
    </w:p>
    <w:p w14:paraId="7CF099EB" w14:textId="77777777" w:rsidR="002670C1" w:rsidRPr="00ED2243" w:rsidRDefault="002670C1" w:rsidP="002670C1">
      <w:pPr>
        <w:jc w:val="center"/>
        <w:rPr>
          <w:rFonts w:ascii="Book Antiqua" w:hAnsi="Book Antiqua" w:cs="Tahoma"/>
          <w:b/>
          <w:sz w:val="52"/>
          <w:szCs w:val="52"/>
          <w:lang w:val="es-ES_tradnl"/>
        </w:rPr>
      </w:pPr>
    </w:p>
    <w:p w14:paraId="354DC621" w14:textId="77777777" w:rsidR="002670C1" w:rsidRPr="00ED2243" w:rsidRDefault="002670C1" w:rsidP="002670C1">
      <w:pPr>
        <w:jc w:val="center"/>
        <w:rPr>
          <w:rFonts w:ascii="Book Antiqua" w:hAnsi="Book Antiqua" w:cs="Tahoma"/>
          <w:b/>
          <w:sz w:val="28"/>
          <w:szCs w:val="28"/>
          <w:lang w:val="es-ES_tradnl"/>
        </w:rPr>
      </w:pPr>
      <w:r w:rsidRPr="00ED2243">
        <w:rPr>
          <w:rFonts w:ascii="Book Antiqua" w:hAnsi="Book Antiqua" w:cs="Tahoma"/>
          <w:b/>
          <w:sz w:val="28"/>
          <w:szCs w:val="28"/>
          <w:lang w:val="es-ES_tradnl"/>
        </w:rPr>
        <w:t>INFORME</w:t>
      </w:r>
      <w:r w:rsidR="00632DBA" w:rsidRPr="00ED2243">
        <w:rPr>
          <w:rFonts w:ascii="Book Antiqua" w:hAnsi="Book Antiqua" w:cs="Tahoma"/>
          <w:b/>
          <w:sz w:val="28"/>
          <w:szCs w:val="28"/>
          <w:lang w:val="es-ES_tradnl"/>
        </w:rPr>
        <w:t xml:space="preserve"> POSITIVO</w:t>
      </w:r>
    </w:p>
    <w:p w14:paraId="03B6C046" w14:textId="77777777" w:rsidR="002670C1" w:rsidRPr="00ED2243" w:rsidRDefault="002670C1" w:rsidP="002670C1">
      <w:pPr>
        <w:jc w:val="center"/>
        <w:rPr>
          <w:rFonts w:ascii="Book Antiqua" w:hAnsi="Book Antiqua" w:cs="Tahoma"/>
          <w:b/>
          <w:sz w:val="28"/>
          <w:szCs w:val="28"/>
          <w:lang w:val="es-ES_tradnl"/>
        </w:rPr>
      </w:pPr>
    </w:p>
    <w:p w14:paraId="14FB0092" w14:textId="7C01DC62" w:rsidR="002670C1" w:rsidRPr="00ED2243" w:rsidRDefault="002670C1" w:rsidP="002670C1">
      <w:pPr>
        <w:jc w:val="center"/>
        <w:rPr>
          <w:rFonts w:ascii="Book Antiqua" w:hAnsi="Book Antiqua" w:cs="Tahoma"/>
          <w:lang w:val="es-ES_tradnl"/>
        </w:rPr>
      </w:pPr>
      <w:r w:rsidRPr="00ED2243">
        <w:rPr>
          <w:rFonts w:ascii="Book Antiqua" w:hAnsi="Book Antiqua" w:cs="Tahoma"/>
          <w:lang w:val="es-ES_tradnl"/>
        </w:rPr>
        <w:t xml:space="preserve">  </w:t>
      </w:r>
      <w:r w:rsidR="00ED2243" w:rsidRPr="00ED2243">
        <w:rPr>
          <w:rFonts w:ascii="Book Antiqua" w:hAnsi="Book Antiqua" w:cs="Tahoma"/>
          <w:lang w:val="es-ES_tradnl"/>
        </w:rPr>
        <w:t>2</w:t>
      </w:r>
      <w:r w:rsidR="00A578C7">
        <w:rPr>
          <w:rFonts w:ascii="Book Antiqua" w:hAnsi="Book Antiqua" w:cs="Tahoma"/>
          <w:lang w:val="es-ES_tradnl"/>
        </w:rPr>
        <w:t>2</w:t>
      </w:r>
      <w:r w:rsidR="00BD5F6F" w:rsidRPr="00ED2243">
        <w:rPr>
          <w:rFonts w:ascii="Book Antiqua" w:hAnsi="Book Antiqua" w:cs="Tahoma"/>
          <w:lang w:val="es-ES_tradnl"/>
        </w:rPr>
        <w:t xml:space="preserve"> </w:t>
      </w:r>
      <w:r w:rsidRPr="00ED2243">
        <w:rPr>
          <w:rFonts w:ascii="Book Antiqua" w:hAnsi="Book Antiqua" w:cs="Tahoma"/>
          <w:lang w:val="es-ES_tradnl"/>
        </w:rPr>
        <w:t xml:space="preserve">de </w:t>
      </w:r>
      <w:r w:rsidR="00BF384D" w:rsidRPr="00ED2243">
        <w:rPr>
          <w:rFonts w:ascii="Book Antiqua" w:hAnsi="Book Antiqua" w:cs="Tahoma"/>
          <w:lang w:val="es-ES_tradnl"/>
        </w:rPr>
        <w:t>enero</w:t>
      </w:r>
      <w:r w:rsidRPr="00ED2243">
        <w:rPr>
          <w:rFonts w:ascii="Book Antiqua" w:hAnsi="Book Antiqua" w:cs="Tahoma"/>
          <w:lang w:val="es-ES_tradnl"/>
        </w:rPr>
        <w:t xml:space="preserve"> de </w:t>
      </w:r>
      <w:r w:rsidR="00BF384D" w:rsidRPr="00ED2243">
        <w:rPr>
          <w:rFonts w:ascii="Book Antiqua" w:hAnsi="Book Antiqua" w:cs="Tahoma"/>
          <w:lang w:val="es-ES_tradnl"/>
        </w:rPr>
        <w:t>202</w:t>
      </w:r>
      <w:r w:rsidR="00B13693">
        <w:rPr>
          <w:rFonts w:ascii="Book Antiqua" w:hAnsi="Book Antiqua" w:cs="Tahoma"/>
          <w:lang w:val="es-ES_tradnl"/>
        </w:rPr>
        <w:t>5</w:t>
      </w:r>
    </w:p>
    <w:p w14:paraId="7C518AEC" w14:textId="77777777" w:rsidR="002670C1" w:rsidRPr="00ED2243" w:rsidRDefault="002670C1" w:rsidP="002670C1">
      <w:pPr>
        <w:jc w:val="center"/>
        <w:rPr>
          <w:rFonts w:ascii="Book Antiqua" w:hAnsi="Book Antiqua" w:cs="Tahoma"/>
          <w:sz w:val="20"/>
          <w:szCs w:val="20"/>
          <w:lang w:val="es-ES_tradnl"/>
        </w:rPr>
      </w:pPr>
    </w:p>
    <w:p w14:paraId="5F4B6E2D" w14:textId="77777777" w:rsidR="002670C1" w:rsidRPr="00ED2243" w:rsidRDefault="002670C1" w:rsidP="002670C1">
      <w:pPr>
        <w:jc w:val="both"/>
        <w:rPr>
          <w:rFonts w:ascii="Book Antiqua" w:hAnsi="Book Antiqua" w:cs="Tahoma"/>
          <w:sz w:val="20"/>
          <w:szCs w:val="20"/>
          <w:lang w:val="es-ES_tradnl"/>
        </w:rPr>
      </w:pPr>
    </w:p>
    <w:p w14:paraId="6BCEAAA8" w14:textId="77777777" w:rsidR="00EF143E" w:rsidRPr="00ED2243" w:rsidRDefault="00EF143E" w:rsidP="002670C1">
      <w:pPr>
        <w:jc w:val="both"/>
        <w:rPr>
          <w:rFonts w:ascii="Book Antiqua" w:hAnsi="Book Antiqua" w:cs="Tahoma"/>
          <w:sz w:val="20"/>
          <w:szCs w:val="20"/>
          <w:lang w:val="es-ES_tradnl"/>
        </w:rPr>
      </w:pPr>
    </w:p>
    <w:p w14:paraId="7275E7F6" w14:textId="77777777" w:rsidR="002670C1" w:rsidRPr="00ED2243" w:rsidRDefault="002670C1" w:rsidP="002670C1">
      <w:pPr>
        <w:jc w:val="both"/>
        <w:rPr>
          <w:rFonts w:ascii="Book Antiqua" w:hAnsi="Book Antiqua" w:cs="Tahoma"/>
          <w:b/>
          <w:lang w:val="es-ES_tradnl"/>
        </w:rPr>
      </w:pPr>
      <w:r w:rsidRPr="00ED2243">
        <w:rPr>
          <w:rFonts w:ascii="Book Antiqua" w:hAnsi="Book Antiqua" w:cs="Tahoma"/>
          <w:b/>
          <w:lang w:val="es-ES_tradnl"/>
        </w:rPr>
        <w:t>A LA CÁMARA DE REPRESENTANTES DE PUERTO RICO:</w:t>
      </w:r>
    </w:p>
    <w:p w14:paraId="3050CF2A" w14:textId="77777777" w:rsidR="002670C1" w:rsidRPr="00ED2243" w:rsidRDefault="002670C1" w:rsidP="002670C1">
      <w:pPr>
        <w:jc w:val="both"/>
        <w:rPr>
          <w:rFonts w:ascii="Book Antiqua" w:hAnsi="Book Antiqua" w:cs="Tahoma"/>
          <w:lang w:val="es-ES_tradnl"/>
        </w:rPr>
      </w:pPr>
    </w:p>
    <w:p w14:paraId="29B19A6D" w14:textId="29028BBF" w:rsidR="00371A65" w:rsidRPr="00ED2243" w:rsidRDefault="002670C1" w:rsidP="00371A65">
      <w:pPr>
        <w:jc w:val="both"/>
        <w:rPr>
          <w:rFonts w:ascii="Book Antiqua" w:hAnsi="Book Antiqua" w:cs="Tahoma"/>
          <w:lang w:val="es-ES_tradnl"/>
        </w:rPr>
      </w:pPr>
      <w:r w:rsidRPr="00ED2243">
        <w:rPr>
          <w:rFonts w:ascii="Book Antiqua" w:hAnsi="Book Antiqua" w:cs="Tahoma"/>
          <w:lang w:val="es-ES_tradnl"/>
        </w:rPr>
        <w:tab/>
        <w:t xml:space="preserve">La Comisión de Asuntos Internos de la Cámara de Representantes </w:t>
      </w:r>
      <w:r w:rsidR="00DE1120" w:rsidRPr="00ED2243">
        <w:rPr>
          <w:rFonts w:ascii="Book Antiqua" w:hAnsi="Book Antiqua" w:cs="Tahoma"/>
          <w:lang w:val="es-ES_tradnl"/>
        </w:rPr>
        <w:t>del Gobierno de Puerto Rico, previo estudio y con</w:t>
      </w:r>
      <w:r w:rsidR="00A11F08" w:rsidRPr="00ED2243">
        <w:rPr>
          <w:rFonts w:ascii="Book Antiqua" w:hAnsi="Book Antiqua" w:cs="Tahoma"/>
          <w:lang w:val="es-ES_tradnl"/>
        </w:rPr>
        <w:t xml:space="preserve">sideración de la R. de la C. </w:t>
      </w:r>
      <w:r w:rsidR="00ED2243" w:rsidRPr="00ED2243">
        <w:rPr>
          <w:rFonts w:ascii="Book Antiqua" w:hAnsi="Book Antiqua" w:cs="Tahoma"/>
          <w:lang w:val="es-ES_tradnl"/>
        </w:rPr>
        <w:t>38</w:t>
      </w:r>
      <w:r w:rsidR="00FE794A" w:rsidRPr="00ED2243">
        <w:rPr>
          <w:rFonts w:ascii="Book Antiqua" w:hAnsi="Book Antiqua" w:cs="Tahoma"/>
          <w:lang w:val="es-ES_tradnl"/>
        </w:rPr>
        <w:t xml:space="preserve"> presentada por el Representante</w:t>
      </w:r>
      <w:r w:rsidR="00371A65" w:rsidRPr="00ED2243">
        <w:rPr>
          <w:rFonts w:ascii="Book Antiqua" w:hAnsi="Book Antiqua" w:cs="Tahoma"/>
          <w:lang w:val="es-ES_tradnl"/>
        </w:rPr>
        <w:t xml:space="preserve"> Méndez </w:t>
      </w:r>
      <w:r w:rsidR="00A578C7" w:rsidRPr="00ED2243">
        <w:rPr>
          <w:rFonts w:ascii="Book Antiqua" w:hAnsi="Book Antiqua" w:cs="Tahoma"/>
          <w:lang w:val="es-ES_tradnl"/>
        </w:rPr>
        <w:t>Núñez</w:t>
      </w:r>
      <w:r w:rsidR="00FE794A" w:rsidRPr="00ED2243">
        <w:rPr>
          <w:rFonts w:ascii="Book Antiqua" w:hAnsi="Book Antiqua" w:cs="Tahoma"/>
          <w:lang w:val="es-ES_tradnl"/>
        </w:rPr>
        <w:t xml:space="preserve">, tiene a bien someter su informe recomendando la aprobación de la medida </w:t>
      </w:r>
      <w:r w:rsidR="00371A65" w:rsidRPr="00ED2243">
        <w:rPr>
          <w:rFonts w:ascii="Book Antiqua" w:hAnsi="Book Antiqua"/>
          <w:lang w:val="es-ES_tradnl"/>
        </w:rPr>
        <w:t>sin enmiendas, y cuyo título lee:</w:t>
      </w:r>
    </w:p>
    <w:p w14:paraId="3ABD6A4D" w14:textId="77777777" w:rsidR="00FE794A" w:rsidRPr="00ED2243" w:rsidRDefault="00FE794A" w:rsidP="00FE794A">
      <w:pPr>
        <w:jc w:val="both"/>
        <w:rPr>
          <w:rFonts w:ascii="Book Antiqua" w:hAnsi="Book Antiqua" w:cs="Tahoma"/>
          <w:lang w:val="es-ES_tradnl"/>
        </w:rPr>
      </w:pPr>
    </w:p>
    <w:p w14:paraId="026FCD5B" w14:textId="0C03AB15" w:rsidR="00FE794A" w:rsidRPr="00ED2243" w:rsidRDefault="00FE794A" w:rsidP="00FE794A">
      <w:pPr>
        <w:jc w:val="both"/>
        <w:rPr>
          <w:rFonts w:ascii="Book Antiqua" w:hAnsi="Book Antiqua" w:cs="Tahoma"/>
          <w:lang w:val="es-ES_tradnl"/>
        </w:rPr>
      </w:pPr>
      <w:r w:rsidRPr="00ED2243">
        <w:rPr>
          <w:rFonts w:ascii="Book Antiqua" w:hAnsi="Book Antiqua" w:cs="Tahoma"/>
          <w:lang w:val="es-ES_tradnl"/>
        </w:rPr>
        <w:t>"</w:t>
      </w:r>
      <w:r w:rsidR="00ED2243" w:rsidRPr="00ED2243">
        <w:rPr>
          <w:rFonts w:ascii="Book Antiqua" w:hAnsi="Book Antiqua"/>
          <w:lang w:val="es-ES_tradnl"/>
        </w:rPr>
        <w:t>Para</w:t>
      </w:r>
      <w:r w:rsidR="00ED2243" w:rsidRPr="00ED2243">
        <w:rPr>
          <w:lang w:val="es-ES_tradnl"/>
        </w:rPr>
        <w:t xml:space="preserve"> </w:t>
      </w:r>
      <w:r w:rsidR="00ED2243" w:rsidRPr="00ED2243">
        <w:rPr>
          <w:rFonts w:ascii="Book Antiqua" w:hAnsi="Book Antiqua"/>
          <w:lang w:val="es-ES_tradnl"/>
        </w:rPr>
        <w:t xml:space="preserve">ordenar a la Comisión de </w:t>
      </w:r>
      <w:bookmarkStart w:id="0" w:name="_Hlk187605819"/>
      <w:r w:rsidR="00ED2243" w:rsidRPr="00ED2243">
        <w:rPr>
          <w:rFonts w:ascii="Book Antiqua" w:hAnsi="Book Antiqua"/>
          <w:lang w:val="es-ES_tradnl"/>
        </w:rPr>
        <w:t>Turismo llevar a cabo una investigación sobre todo asunto relacionado con la promoción y fomento de la industria del turismo como parte esencial del crecimiento económico de Puerto Rico; sobre aquellas investigaciones y estudios que permitan definir, implementar, dirigir y enfocar la política gubernamental sobre el turismo; sobre la asistencia técnica, incentivos y aspectos relacionados al turismo; sobre el manejo, funcionamiento y conservación de los hoteles, paradores y otras facilidades turísticas; los servicios y atractivos turísticos; las escuelas hoteleras y el sector laboral de la industria turística; los juegos de azar, los cruceros, las zonas costeras y portuarias, el turismo gastronómico, médico, de lujo, deportivo, el ecoturismo, el turismo grupal; las entidades gubernamentales y privadas relacionadas con el turismo; el fortalecimiento y la expansión de la industria turística en general</w:t>
      </w:r>
      <w:bookmarkEnd w:id="0"/>
      <w:r w:rsidR="00ED2243" w:rsidRPr="00ED2243">
        <w:rPr>
          <w:rFonts w:ascii="Book Antiqua" w:hAnsi="Book Antiqua"/>
          <w:lang w:val="es-ES_tradnl"/>
        </w:rPr>
        <w:t xml:space="preserve">; </w:t>
      </w:r>
      <w:r w:rsidR="00ED2243" w:rsidRPr="00ED2243">
        <w:rPr>
          <w:rFonts w:ascii="Book Antiqua" w:hAnsi="Book Antiqua"/>
          <w:bCs/>
          <w:lang w:val="es-ES_tradnl"/>
        </w:rPr>
        <w:t>y para otros fines relacionados</w:t>
      </w:r>
      <w:r w:rsidR="00ED2243" w:rsidRPr="00ED2243">
        <w:rPr>
          <w:rFonts w:ascii="Book Antiqua" w:eastAsia="Book Antiqua" w:hAnsi="Book Antiqua" w:cs="Book Antiqua"/>
          <w:color w:val="000000" w:themeColor="text1"/>
          <w:lang w:val="es-ES_tradnl"/>
        </w:rPr>
        <w:t>.</w:t>
      </w:r>
      <w:r w:rsidRPr="00ED2243">
        <w:rPr>
          <w:rFonts w:ascii="Book Antiqua" w:hAnsi="Book Antiqua" w:cs="Tahoma"/>
          <w:lang w:val="es-ES_tradnl"/>
        </w:rPr>
        <w:t>"</w:t>
      </w:r>
    </w:p>
    <w:p w14:paraId="0FA3D51B" w14:textId="77777777" w:rsidR="00FE794A" w:rsidRPr="00ED2243" w:rsidRDefault="00FE794A" w:rsidP="00FE794A">
      <w:pPr>
        <w:jc w:val="both"/>
        <w:rPr>
          <w:rFonts w:ascii="Book Antiqua" w:hAnsi="Book Antiqua" w:cs="Tahoma"/>
          <w:lang w:val="es-ES_tradnl"/>
        </w:rPr>
      </w:pPr>
    </w:p>
    <w:p w14:paraId="1625D9BA" w14:textId="77777777" w:rsidR="00FE794A" w:rsidRPr="00ED2243" w:rsidRDefault="00FE794A" w:rsidP="00FE794A">
      <w:pPr>
        <w:jc w:val="center"/>
        <w:rPr>
          <w:rFonts w:ascii="Book Antiqua" w:hAnsi="Book Antiqua" w:cs="Tahoma"/>
          <w:b/>
          <w:u w:val="single"/>
          <w:lang w:val="es-ES_tradnl"/>
        </w:rPr>
      </w:pPr>
      <w:r w:rsidRPr="00ED2243">
        <w:rPr>
          <w:rFonts w:ascii="Book Antiqua" w:hAnsi="Book Antiqua" w:cs="Tahoma"/>
          <w:b/>
          <w:u w:val="single"/>
          <w:lang w:val="es-ES_tradnl"/>
        </w:rPr>
        <w:t>ALCANCE Y ANÁLISIS DE LA MEDIDA</w:t>
      </w:r>
    </w:p>
    <w:p w14:paraId="1B332B14" w14:textId="77777777" w:rsidR="00FE794A" w:rsidRPr="00ED2243" w:rsidRDefault="00FE794A" w:rsidP="00FE794A">
      <w:pPr>
        <w:jc w:val="center"/>
        <w:rPr>
          <w:rFonts w:ascii="Book Antiqua" w:hAnsi="Book Antiqua" w:cs="Tahoma"/>
          <w:lang w:val="es-ES_tradnl"/>
        </w:rPr>
      </w:pPr>
    </w:p>
    <w:p w14:paraId="68D0DBEF" w14:textId="6AF75476" w:rsidR="00ED2243" w:rsidRDefault="00FE794A" w:rsidP="00ED2243">
      <w:pPr>
        <w:jc w:val="both"/>
        <w:rPr>
          <w:rFonts w:ascii="Book Antiqua" w:hAnsi="Book Antiqua" w:cs="Tahoma"/>
          <w:lang w:val="es-ES_tradnl"/>
        </w:rPr>
      </w:pPr>
      <w:r w:rsidRPr="00ED2243">
        <w:rPr>
          <w:rFonts w:ascii="Book Antiqua" w:hAnsi="Book Antiqua" w:cs="Tahoma"/>
          <w:lang w:val="es-ES_tradnl"/>
        </w:rPr>
        <w:t xml:space="preserve">    L</w:t>
      </w:r>
      <w:r w:rsidR="00ED2243" w:rsidRPr="00ED2243">
        <w:rPr>
          <w:rFonts w:ascii="Book Antiqua" w:hAnsi="Book Antiqua" w:cs="Tahoma"/>
          <w:lang w:val="es-ES_tradnl"/>
        </w:rPr>
        <w:t xml:space="preserve">a Resolución de la Cámara Núm. 38 tiene el propósito de realizar una investigación exhaustiva sobre diversos aspectos relacionados con la industria del turismo en Puerto </w:t>
      </w:r>
      <w:r w:rsidR="00ED2243" w:rsidRPr="00ED2243">
        <w:rPr>
          <w:rFonts w:ascii="Book Antiqua" w:hAnsi="Book Antiqua" w:cs="Tahoma"/>
          <w:lang w:val="es-ES_tradnl"/>
        </w:rPr>
        <w:lastRenderedPageBreak/>
        <w:t xml:space="preserve">Rico, considerando su importancia como motor clave de la economía de la Isla. Este informe evalúa positivamente la propuesta, destacando que la industria turística ha demostrado ser un motor crucial para la economía local, con aportaciones significativas al Producto Interno Bruto (PIB). Según datos recientes del Consejo Mundial de Viajes y Turismo (WTTC), se proyecta un crecimiento anual promedio del 5.9% para esta industria entre </w:t>
      </w:r>
      <w:r w:rsidR="00A264FC">
        <w:rPr>
          <w:rFonts w:ascii="Book Antiqua" w:hAnsi="Book Antiqua" w:cs="Tahoma"/>
          <w:lang w:val="es-ES_tradnl"/>
        </w:rPr>
        <w:t>los a</w:t>
      </w:r>
      <w:r w:rsidR="000A2356">
        <w:rPr>
          <w:rFonts w:ascii="Book Antiqua" w:hAnsi="Book Antiqua" w:cs="Tahoma"/>
          <w:lang w:val="es-ES_tradnl"/>
        </w:rPr>
        <w:t xml:space="preserve">ños </w:t>
      </w:r>
      <w:r w:rsidR="00ED2243" w:rsidRPr="00ED2243">
        <w:rPr>
          <w:rFonts w:ascii="Book Antiqua" w:hAnsi="Book Antiqua" w:cs="Tahoma"/>
          <w:lang w:val="es-ES_tradnl"/>
        </w:rPr>
        <w:t>2022 y 2032, lo que supera ampliamente el crecimiento general de la</w:t>
      </w:r>
      <w:r w:rsidR="000A2356">
        <w:rPr>
          <w:rFonts w:ascii="Book Antiqua" w:hAnsi="Book Antiqua" w:cs="Tahoma"/>
          <w:lang w:val="es-ES_tradnl"/>
        </w:rPr>
        <w:t xml:space="preserve"> </w:t>
      </w:r>
      <w:r w:rsidR="00ED2243" w:rsidRPr="00ED2243">
        <w:rPr>
          <w:rFonts w:ascii="Book Antiqua" w:hAnsi="Book Antiqua" w:cs="Tahoma"/>
          <w:lang w:val="es-ES_tradnl"/>
        </w:rPr>
        <w:t>economía. Además, se subraya que el sector turístico ha generado ingresos históricos, incluyendo los $135 millones recaudados en impuestos por habitaciones en 2023, junto con un impacto económico considerable tanto en hoteles tradicionales como en plataformas alternativas como Airbnb.</w:t>
      </w:r>
    </w:p>
    <w:p w14:paraId="555DF7D4" w14:textId="77777777" w:rsidR="00ED2243" w:rsidRPr="00ED2243" w:rsidRDefault="00ED2243" w:rsidP="00ED2243">
      <w:pPr>
        <w:jc w:val="both"/>
        <w:rPr>
          <w:rFonts w:ascii="Book Antiqua" w:hAnsi="Book Antiqua" w:cs="Tahoma"/>
          <w:lang w:val="es-ES_tradnl"/>
        </w:rPr>
      </w:pPr>
    </w:p>
    <w:p w14:paraId="2F9253AA" w14:textId="42413C67" w:rsidR="00ED2243" w:rsidRDefault="00ED2243" w:rsidP="00ED2243">
      <w:pPr>
        <w:jc w:val="both"/>
        <w:rPr>
          <w:rFonts w:ascii="Book Antiqua" w:hAnsi="Book Antiqua" w:cs="Tahoma"/>
          <w:lang w:val="es-ES_tradnl"/>
        </w:rPr>
      </w:pPr>
      <w:r>
        <w:rPr>
          <w:rFonts w:ascii="Book Antiqua" w:hAnsi="Book Antiqua" w:cs="Tahoma"/>
          <w:lang w:val="es-ES_tradnl"/>
        </w:rPr>
        <w:t xml:space="preserve">     </w:t>
      </w:r>
      <w:r w:rsidRPr="00ED2243">
        <w:rPr>
          <w:rFonts w:ascii="Book Antiqua" w:hAnsi="Book Antiqua" w:cs="Tahoma"/>
          <w:lang w:val="es-ES_tradnl"/>
        </w:rPr>
        <w:t>La medida también resalta el notable crecimiento en la creación de empleos. En</w:t>
      </w:r>
      <w:r w:rsidR="00A264FC">
        <w:rPr>
          <w:rFonts w:ascii="Book Antiqua" w:hAnsi="Book Antiqua" w:cs="Tahoma"/>
          <w:lang w:val="es-ES_tradnl"/>
        </w:rPr>
        <w:t xml:space="preserve"> el año</w:t>
      </w:r>
      <w:r w:rsidRPr="00ED2243">
        <w:rPr>
          <w:rFonts w:ascii="Book Antiqua" w:hAnsi="Book Antiqua" w:cs="Tahoma"/>
          <w:lang w:val="es-ES_tradnl"/>
        </w:rPr>
        <w:t xml:space="preserve"> 2023, el número de personas empleadas en la industria turística alcanzó los 100,000, superando las cifras de años anteriores y demostrando el potencial del turismo como fuente de trabajo estable y bien remunerado.</w:t>
      </w:r>
    </w:p>
    <w:p w14:paraId="4BD5F740" w14:textId="77777777" w:rsidR="00ED2243" w:rsidRPr="00ED2243" w:rsidRDefault="00ED2243" w:rsidP="00ED2243">
      <w:pPr>
        <w:jc w:val="both"/>
        <w:rPr>
          <w:rFonts w:ascii="Book Antiqua" w:hAnsi="Book Antiqua" w:cs="Tahoma"/>
          <w:lang w:val="es-ES_tradnl"/>
        </w:rPr>
      </w:pPr>
    </w:p>
    <w:p w14:paraId="1BA0738E" w14:textId="1A244E96" w:rsidR="00ED2243" w:rsidRDefault="00ED2243" w:rsidP="00ED2243">
      <w:pPr>
        <w:jc w:val="both"/>
        <w:rPr>
          <w:rFonts w:ascii="Book Antiqua" w:hAnsi="Book Antiqua" w:cs="Tahoma"/>
          <w:lang w:val="es-ES_tradnl"/>
        </w:rPr>
      </w:pPr>
      <w:r>
        <w:rPr>
          <w:rFonts w:ascii="Book Antiqua" w:hAnsi="Book Antiqua" w:cs="Tahoma"/>
          <w:lang w:val="es-ES_tradnl"/>
        </w:rPr>
        <w:t xml:space="preserve">     </w:t>
      </w:r>
      <w:r w:rsidRPr="00ED2243">
        <w:rPr>
          <w:rFonts w:ascii="Book Antiqua" w:hAnsi="Book Antiqua" w:cs="Tahoma"/>
          <w:lang w:val="es-ES_tradnl"/>
        </w:rPr>
        <w:t>Ot</w:t>
      </w:r>
      <w:r>
        <w:rPr>
          <w:rFonts w:ascii="Book Antiqua" w:hAnsi="Book Antiqua" w:cs="Tahoma"/>
          <w:lang w:val="es-ES_tradnl"/>
        </w:rPr>
        <w:t>ro aspecto fundamental de esta R</w:t>
      </w:r>
      <w:r w:rsidRPr="00ED2243">
        <w:rPr>
          <w:rFonts w:ascii="Book Antiqua" w:hAnsi="Book Antiqua" w:cs="Tahoma"/>
          <w:lang w:val="es-ES_tradnl"/>
        </w:rPr>
        <w:t>esolución es su enfoque en la diversificación y sostenibilidad de la industria turística. Se reconoce la necesidad de fortalecer sectores emergentes como el ecoturismo, el turismo médico, deportivo y gastronómico, garantizando así la competitividad de Puerto Rico como destino turístico y fomentando su sostenibilidad a largo plazo.</w:t>
      </w:r>
    </w:p>
    <w:p w14:paraId="7DE79DE4" w14:textId="77777777" w:rsidR="00ED2243" w:rsidRPr="00ED2243" w:rsidRDefault="00ED2243" w:rsidP="00ED2243">
      <w:pPr>
        <w:jc w:val="both"/>
        <w:rPr>
          <w:rFonts w:ascii="Book Antiqua" w:hAnsi="Book Antiqua" w:cs="Tahoma"/>
          <w:lang w:val="es-ES_tradnl"/>
        </w:rPr>
      </w:pPr>
    </w:p>
    <w:p w14:paraId="7111ED38" w14:textId="40D2E9FD" w:rsidR="00FE794A" w:rsidRDefault="00ED2243" w:rsidP="00FE794A">
      <w:pPr>
        <w:jc w:val="both"/>
        <w:rPr>
          <w:rFonts w:ascii="Book Antiqua" w:hAnsi="Book Antiqua" w:cs="Tahoma"/>
          <w:lang w:val="es-ES_tradnl"/>
        </w:rPr>
      </w:pPr>
      <w:r>
        <w:rPr>
          <w:rFonts w:ascii="Book Antiqua" w:hAnsi="Book Antiqua" w:cs="Tahoma"/>
          <w:lang w:val="es-ES_tradnl"/>
        </w:rPr>
        <w:t xml:space="preserve">     </w:t>
      </w:r>
      <w:r w:rsidRPr="00ED2243">
        <w:rPr>
          <w:rFonts w:ascii="Book Antiqua" w:hAnsi="Book Antiqua" w:cs="Tahoma"/>
          <w:lang w:val="es-ES_tradnl"/>
        </w:rPr>
        <w:t>Finalmente, la propuesta plantea llevar a cabo investigaciones abarcadoras sobre las leyes y reglamentos que rigen esta industria. Este esfuerzo permitirá identificar áreas de mejora, desarrollar una política pública más efectiva y orientada al crecimiento sostenible, y abordar cualquier barrera que impida maximizar el potencial turístico de la Isla.</w:t>
      </w:r>
    </w:p>
    <w:p w14:paraId="76676EF7" w14:textId="77777777" w:rsidR="00ED2243" w:rsidRPr="00ED2243" w:rsidRDefault="00ED2243" w:rsidP="00FE794A">
      <w:pPr>
        <w:jc w:val="both"/>
        <w:rPr>
          <w:rFonts w:ascii="Book Antiqua" w:hAnsi="Book Antiqua" w:cs="Tahoma"/>
          <w:lang w:val="es-ES_tradnl"/>
        </w:rPr>
      </w:pPr>
    </w:p>
    <w:p w14:paraId="3D36432A" w14:textId="77777777" w:rsidR="00FE794A" w:rsidRPr="00ED2243" w:rsidRDefault="00FE794A" w:rsidP="00FE794A">
      <w:pPr>
        <w:jc w:val="center"/>
        <w:rPr>
          <w:rFonts w:ascii="Book Antiqua" w:hAnsi="Book Antiqua" w:cs="Tahoma"/>
          <w:b/>
          <w:u w:val="single"/>
          <w:lang w:val="es-ES_tradnl"/>
        </w:rPr>
      </w:pPr>
      <w:r w:rsidRPr="00ED2243">
        <w:rPr>
          <w:rFonts w:ascii="Book Antiqua" w:hAnsi="Book Antiqua" w:cs="Tahoma"/>
          <w:b/>
          <w:u w:val="single"/>
          <w:lang w:val="es-ES_tradnl"/>
        </w:rPr>
        <w:t>CONCLUSIÓN Y RECOMENDACIÓN</w:t>
      </w:r>
    </w:p>
    <w:p w14:paraId="57C674C7" w14:textId="77777777" w:rsidR="00FE794A" w:rsidRPr="00ED2243" w:rsidRDefault="00FE794A" w:rsidP="00FE794A">
      <w:pPr>
        <w:jc w:val="both"/>
        <w:rPr>
          <w:rFonts w:ascii="Book Antiqua" w:hAnsi="Book Antiqua" w:cs="Tahoma"/>
          <w:lang w:val="es-ES_tradnl"/>
        </w:rPr>
      </w:pPr>
    </w:p>
    <w:p w14:paraId="65BB6C5C" w14:textId="40F16848" w:rsidR="00FE794A" w:rsidRPr="00ED2243" w:rsidRDefault="00FE794A" w:rsidP="00FE794A">
      <w:pPr>
        <w:jc w:val="both"/>
        <w:rPr>
          <w:rFonts w:ascii="Book Antiqua" w:hAnsi="Book Antiqua" w:cs="Tahoma"/>
          <w:lang w:val="es-ES_tradnl"/>
        </w:rPr>
      </w:pPr>
      <w:r w:rsidRPr="00ED2243">
        <w:rPr>
          <w:rFonts w:ascii="Book Antiqua" w:hAnsi="Book Antiqua" w:cs="Tahoma"/>
          <w:lang w:val="es-ES_tradnl"/>
        </w:rPr>
        <w:t>Por todo lo antes expuesto, la Comisión de Asuntos Internos de la Cámara de Representantes tiene el honor de recomendar la aprobación de la Reso</w:t>
      </w:r>
      <w:r w:rsidR="00ED2243">
        <w:rPr>
          <w:rFonts w:ascii="Book Antiqua" w:hAnsi="Book Antiqua" w:cs="Tahoma"/>
          <w:lang w:val="es-ES_tradnl"/>
        </w:rPr>
        <w:t>lución de la Cámara 54, sin enmiendas.</w:t>
      </w:r>
    </w:p>
    <w:p w14:paraId="548B835C" w14:textId="188AEE15" w:rsidR="00DE1120" w:rsidRPr="00ED2243" w:rsidRDefault="00DE1120" w:rsidP="00DE1120">
      <w:pPr>
        <w:jc w:val="both"/>
        <w:rPr>
          <w:rFonts w:ascii="Book Antiqua" w:hAnsi="Book Antiqua" w:cs="Tahoma"/>
          <w:lang w:val="es-ES_tradnl"/>
        </w:rPr>
      </w:pPr>
    </w:p>
    <w:p w14:paraId="375905A6" w14:textId="77777777" w:rsidR="00DE1120" w:rsidRPr="00AA6DFD" w:rsidRDefault="00DE1120" w:rsidP="00DE1120">
      <w:pPr>
        <w:jc w:val="both"/>
        <w:rPr>
          <w:rFonts w:ascii="Book Antiqua" w:hAnsi="Book Antiqua" w:cs="Tahoma"/>
          <w:bCs/>
          <w:lang w:val="es-ES_tradnl"/>
        </w:rPr>
      </w:pPr>
      <w:r w:rsidRPr="00AA6DFD">
        <w:rPr>
          <w:rFonts w:ascii="Book Antiqua" w:hAnsi="Book Antiqua" w:cs="Tahoma"/>
          <w:bCs/>
          <w:lang w:val="es-ES_tradnl"/>
        </w:rPr>
        <w:t>Respetuosamente sometido,</w:t>
      </w:r>
    </w:p>
    <w:p w14:paraId="073B55C3" w14:textId="77777777" w:rsidR="00DE1120" w:rsidRPr="00ED2243" w:rsidRDefault="00DE1120" w:rsidP="00DE1120">
      <w:pPr>
        <w:jc w:val="both"/>
        <w:rPr>
          <w:rFonts w:ascii="Book Antiqua" w:hAnsi="Book Antiqua" w:cs="Tahoma"/>
          <w:b/>
          <w:bCs/>
          <w:lang w:val="es-ES_tradnl"/>
        </w:rPr>
      </w:pPr>
    </w:p>
    <w:p w14:paraId="0A55DE8D" w14:textId="77777777" w:rsidR="00DE1120" w:rsidRDefault="00DE1120" w:rsidP="00DE1120">
      <w:pPr>
        <w:jc w:val="both"/>
        <w:rPr>
          <w:rFonts w:ascii="Book Antiqua" w:hAnsi="Book Antiqua" w:cs="Tahoma"/>
          <w:b/>
          <w:bCs/>
          <w:lang w:val="es-ES_tradnl"/>
        </w:rPr>
      </w:pPr>
    </w:p>
    <w:p w14:paraId="3EDE0FEB" w14:textId="77777777" w:rsidR="00ED2243" w:rsidRPr="00ED2243" w:rsidRDefault="00ED2243" w:rsidP="00DE1120">
      <w:pPr>
        <w:jc w:val="both"/>
        <w:rPr>
          <w:rFonts w:ascii="Book Antiqua" w:hAnsi="Book Antiqua" w:cs="Tahoma"/>
          <w:b/>
          <w:bCs/>
          <w:lang w:val="es-ES_tradnl"/>
        </w:rPr>
      </w:pPr>
    </w:p>
    <w:p w14:paraId="1B47905B" w14:textId="77777777" w:rsidR="00DE1120" w:rsidRPr="00ED2243" w:rsidRDefault="00DE1120" w:rsidP="00DE1120">
      <w:pPr>
        <w:jc w:val="both"/>
        <w:rPr>
          <w:rFonts w:ascii="Book Antiqua" w:hAnsi="Book Antiqua" w:cs="Tahoma"/>
          <w:lang w:val="es-ES_tradnl"/>
        </w:rPr>
      </w:pPr>
    </w:p>
    <w:p w14:paraId="335C7AB4" w14:textId="1B95D610" w:rsidR="007F0E20" w:rsidRPr="00ED2243" w:rsidRDefault="00DE1120" w:rsidP="007F0E20">
      <w:pPr>
        <w:rPr>
          <w:rFonts w:ascii="Book Antiqua" w:hAnsi="Book Antiqua" w:cs="Tahoma"/>
          <w:lang w:val="es-ES_tradnl"/>
        </w:rPr>
      </w:pPr>
      <w:r w:rsidRPr="00ED2243">
        <w:rPr>
          <w:rFonts w:ascii="Book Antiqua" w:hAnsi="Book Antiqua" w:cs="Tahoma"/>
          <w:b/>
          <w:lang w:val="es-ES_tradnl"/>
        </w:rPr>
        <w:t>PEDRO J</w:t>
      </w:r>
      <w:r w:rsidR="00926847">
        <w:rPr>
          <w:rFonts w:ascii="Book Antiqua" w:hAnsi="Book Antiqua" w:cs="Tahoma"/>
          <w:b/>
          <w:lang w:val="es-ES_tradnl"/>
        </w:rPr>
        <w:t>.</w:t>
      </w:r>
      <w:r w:rsidRPr="00ED2243">
        <w:rPr>
          <w:rFonts w:ascii="Book Antiqua" w:hAnsi="Book Antiqua" w:cs="Tahoma"/>
          <w:b/>
          <w:lang w:val="es-ES_tradnl"/>
        </w:rPr>
        <w:t xml:space="preserve"> SANTIAGO GUZMÁN</w:t>
      </w:r>
      <w:r w:rsidRPr="00ED2243">
        <w:rPr>
          <w:rFonts w:ascii="Book Antiqua" w:hAnsi="Book Antiqua" w:cs="Tahoma"/>
          <w:b/>
          <w:lang w:val="es-ES_tradnl"/>
        </w:rPr>
        <w:br/>
      </w:r>
      <w:proofErr w:type="gramStart"/>
      <w:r w:rsidRPr="00ED2243">
        <w:rPr>
          <w:rFonts w:ascii="Book Antiqua" w:hAnsi="Book Antiqua" w:cs="Tahoma"/>
          <w:b/>
          <w:lang w:val="es-ES_tradnl"/>
        </w:rPr>
        <w:t>Presidente</w:t>
      </w:r>
      <w:proofErr w:type="gramEnd"/>
      <w:r w:rsidRPr="00ED2243">
        <w:rPr>
          <w:rFonts w:ascii="Book Antiqua" w:hAnsi="Book Antiqua" w:cs="Tahoma"/>
          <w:b/>
          <w:lang w:val="es-ES_tradnl"/>
        </w:rPr>
        <w:br/>
        <w:t>Comisión de Asuntos Internos</w:t>
      </w:r>
    </w:p>
    <w:p w14:paraId="7DDC07B4" w14:textId="77777777" w:rsidR="00307416" w:rsidRPr="00ED2243" w:rsidRDefault="00307416" w:rsidP="0099466E">
      <w:pPr>
        <w:ind w:firstLine="720"/>
        <w:rPr>
          <w:rFonts w:ascii="Book Antiqua" w:hAnsi="Book Antiqua"/>
          <w:b/>
          <w:smallCaps/>
          <w:lang w:val="es-ES_tradnl"/>
        </w:rPr>
      </w:pPr>
    </w:p>
    <w:sectPr w:rsidR="00307416" w:rsidRPr="00ED2243" w:rsidSect="00D73B0E">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F3161" w14:textId="77777777" w:rsidR="00ED2243" w:rsidRDefault="00ED2243" w:rsidP="00614C2C">
      <w:r>
        <w:separator/>
      </w:r>
    </w:p>
  </w:endnote>
  <w:endnote w:type="continuationSeparator" w:id="0">
    <w:p w14:paraId="2D7D23EA" w14:textId="77777777" w:rsidR="00ED2243" w:rsidRDefault="00ED2243"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C4C9754" w14:textId="77777777" w:rsidR="00ED2243" w:rsidRDefault="00ED2243">
        <w:pPr>
          <w:pStyle w:val="Footer"/>
          <w:jc w:val="center"/>
        </w:pPr>
        <w:r>
          <w:fldChar w:fldCharType="begin"/>
        </w:r>
        <w:r>
          <w:instrText xml:space="preserve"> PAGE   \* MERGEFORMAT </w:instrText>
        </w:r>
        <w:r>
          <w:fldChar w:fldCharType="separate"/>
        </w:r>
        <w:r w:rsidR="00AA6DFD">
          <w:rPr>
            <w:noProof/>
          </w:rPr>
          <w:t>2</w:t>
        </w:r>
        <w:r>
          <w:rPr>
            <w:noProof/>
          </w:rPr>
          <w:fldChar w:fldCharType="end"/>
        </w:r>
      </w:p>
    </w:sdtContent>
  </w:sdt>
  <w:p w14:paraId="3156418A" w14:textId="77777777" w:rsidR="00ED2243" w:rsidRDefault="00ED22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08D0E" w14:textId="77777777" w:rsidR="00ED2243" w:rsidRDefault="00ED2243" w:rsidP="00614C2C">
      <w:r>
        <w:separator/>
      </w:r>
    </w:p>
  </w:footnote>
  <w:footnote w:type="continuationSeparator" w:id="0">
    <w:p w14:paraId="28BD9DF0" w14:textId="77777777" w:rsidR="00ED2243" w:rsidRDefault="00ED2243" w:rsidP="00614C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606B3"/>
    <w:rsid w:val="00075A15"/>
    <w:rsid w:val="000836CB"/>
    <w:rsid w:val="000A2356"/>
    <w:rsid w:val="000C6264"/>
    <w:rsid w:val="000C7559"/>
    <w:rsid w:val="000E15AD"/>
    <w:rsid w:val="000E2223"/>
    <w:rsid w:val="00137DEB"/>
    <w:rsid w:val="00173884"/>
    <w:rsid w:val="001763F4"/>
    <w:rsid w:val="001D3E64"/>
    <w:rsid w:val="001E5575"/>
    <w:rsid w:val="00220B04"/>
    <w:rsid w:val="00224DE4"/>
    <w:rsid w:val="002670C1"/>
    <w:rsid w:val="0028725D"/>
    <w:rsid w:val="002905BE"/>
    <w:rsid w:val="00295113"/>
    <w:rsid w:val="002954B6"/>
    <w:rsid w:val="002E489B"/>
    <w:rsid w:val="00307416"/>
    <w:rsid w:val="003139DC"/>
    <w:rsid w:val="00323444"/>
    <w:rsid w:val="00334D8A"/>
    <w:rsid w:val="00371A65"/>
    <w:rsid w:val="00373892"/>
    <w:rsid w:val="003B03D6"/>
    <w:rsid w:val="003F3386"/>
    <w:rsid w:val="00410C54"/>
    <w:rsid w:val="00445CFE"/>
    <w:rsid w:val="004552A8"/>
    <w:rsid w:val="00455A9A"/>
    <w:rsid w:val="004761BE"/>
    <w:rsid w:val="00476691"/>
    <w:rsid w:val="004C29A4"/>
    <w:rsid w:val="004D42C2"/>
    <w:rsid w:val="004F4E92"/>
    <w:rsid w:val="00525E8D"/>
    <w:rsid w:val="00537982"/>
    <w:rsid w:val="00582242"/>
    <w:rsid w:val="005930E2"/>
    <w:rsid w:val="005A5DF4"/>
    <w:rsid w:val="005F6537"/>
    <w:rsid w:val="00601225"/>
    <w:rsid w:val="00606351"/>
    <w:rsid w:val="00614C2C"/>
    <w:rsid w:val="0062204F"/>
    <w:rsid w:val="00632DBA"/>
    <w:rsid w:val="00644454"/>
    <w:rsid w:val="006456B8"/>
    <w:rsid w:val="006B0997"/>
    <w:rsid w:val="006F2637"/>
    <w:rsid w:val="007106D1"/>
    <w:rsid w:val="00712D94"/>
    <w:rsid w:val="007156BD"/>
    <w:rsid w:val="0076703E"/>
    <w:rsid w:val="00780620"/>
    <w:rsid w:val="007C5A2C"/>
    <w:rsid w:val="007D7209"/>
    <w:rsid w:val="007F0E20"/>
    <w:rsid w:val="008171E8"/>
    <w:rsid w:val="008C757B"/>
    <w:rsid w:val="008E0870"/>
    <w:rsid w:val="008E31FE"/>
    <w:rsid w:val="00926847"/>
    <w:rsid w:val="00935128"/>
    <w:rsid w:val="0098035D"/>
    <w:rsid w:val="00981986"/>
    <w:rsid w:val="0099466E"/>
    <w:rsid w:val="009A7DF3"/>
    <w:rsid w:val="00A012A2"/>
    <w:rsid w:val="00A11F08"/>
    <w:rsid w:val="00A16A73"/>
    <w:rsid w:val="00A264FC"/>
    <w:rsid w:val="00A365D9"/>
    <w:rsid w:val="00A55420"/>
    <w:rsid w:val="00A578C7"/>
    <w:rsid w:val="00A84A3B"/>
    <w:rsid w:val="00AA6DFD"/>
    <w:rsid w:val="00AC35C0"/>
    <w:rsid w:val="00B0402B"/>
    <w:rsid w:val="00B13693"/>
    <w:rsid w:val="00B16CF6"/>
    <w:rsid w:val="00B26882"/>
    <w:rsid w:val="00B34E25"/>
    <w:rsid w:val="00B805AA"/>
    <w:rsid w:val="00B9373D"/>
    <w:rsid w:val="00B95BFE"/>
    <w:rsid w:val="00BA0E34"/>
    <w:rsid w:val="00BB5CBB"/>
    <w:rsid w:val="00BB7D59"/>
    <w:rsid w:val="00BD5F6F"/>
    <w:rsid w:val="00BF384D"/>
    <w:rsid w:val="00C05FA6"/>
    <w:rsid w:val="00C83EB5"/>
    <w:rsid w:val="00CA370E"/>
    <w:rsid w:val="00CB0A0E"/>
    <w:rsid w:val="00CC5AB6"/>
    <w:rsid w:val="00CD5EE6"/>
    <w:rsid w:val="00CD69DB"/>
    <w:rsid w:val="00D73B0E"/>
    <w:rsid w:val="00DB261B"/>
    <w:rsid w:val="00DC4718"/>
    <w:rsid w:val="00DD725F"/>
    <w:rsid w:val="00DE1120"/>
    <w:rsid w:val="00DE16BB"/>
    <w:rsid w:val="00DE27F5"/>
    <w:rsid w:val="00E032DE"/>
    <w:rsid w:val="00E8699D"/>
    <w:rsid w:val="00EB3FFE"/>
    <w:rsid w:val="00ED2243"/>
    <w:rsid w:val="00ED37CF"/>
    <w:rsid w:val="00EF143E"/>
    <w:rsid w:val="00F21532"/>
    <w:rsid w:val="00F226DF"/>
    <w:rsid w:val="00F8240A"/>
    <w:rsid w:val="00FA36D1"/>
    <w:rsid w:val="00FB4A1A"/>
    <w:rsid w:val="00FD186E"/>
    <w:rsid w:val="00FE78FE"/>
    <w:rsid w:val="00FE794A"/>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AB3BA7"/>
  <w15:docId w15:val="{6DD868C4-9283-4C50-920B-8A7D93589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character" w:styleId="PlaceholderText">
    <w:name w:val="Placeholder Text"/>
    <w:basedOn w:val="DefaultParagraphFont"/>
    <w:uiPriority w:val="99"/>
    <w:semiHidden/>
    <w:rsid w:val="00A264F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556011414">
      <w:bodyDiv w:val="1"/>
      <w:marLeft w:val="0"/>
      <w:marRight w:val="0"/>
      <w:marTop w:val="0"/>
      <w:marBottom w:val="0"/>
      <w:divBdr>
        <w:top w:val="none" w:sz="0" w:space="0" w:color="auto"/>
        <w:left w:val="none" w:sz="0" w:space="0" w:color="auto"/>
        <w:bottom w:val="none" w:sz="0" w:space="0" w:color="auto"/>
        <w:right w:val="none" w:sz="0" w:space="0" w:color="auto"/>
      </w:divBdr>
    </w:div>
    <w:div w:id="773600808">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404329253">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633242661">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49046613">
      <w:bodyDiv w:val="1"/>
      <w:marLeft w:val="0"/>
      <w:marRight w:val="0"/>
      <w:marTop w:val="0"/>
      <w:marBottom w:val="0"/>
      <w:divBdr>
        <w:top w:val="none" w:sz="0" w:space="0" w:color="auto"/>
        <w:left w:val="none" w:sz="0" w:space="0" w:color="auto"/>
        <w:bottom w:val="none" w:sz="0" w:space="0" w:color="auto"/>
        <w:right w:val="none" w:sz="0" w:space="0" w:color="auto"/>
      </w:divBdr>
    </w:div>
    <w:div w:id="2107459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576</Words>
  <Characters>3288</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Jessica M. Caraballo Rivera</cp:lastModifiedBy>
  <cp:revision>2</cp:revision>
  <cp:lastPrinted>2021-02-09T20:55:00Z</cp:lastPrinted>
  <dcterms:created xsi:type="dcterms:W3CDTF">2025-01-22T20:34:00Z</dcterms:created>
  <dcterms:modified xsi:type="dcterms:W3CDTF">2025-01-22T20:34:00Z</dcterms:modified>
</cp:coreProperties>
</file>