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DCB26D" w14:textId="77777777" w:rsidR="00550F7D" w:rsidRPr="008D2855" w:rsidRDefault="00550F7D" w:rsidP="00550F7D">
      <w:pPr>
        <w:suppressLineNumbers/>
        <w:tabs>
          <w:tab w:val="center" w:pos="4680"/>
        </w:tabs>
        <w:jc w:val="center"/>
        <w:rPr>
          <w:rFonts w:ascii="Book Antiqua" w:hAnsi="Book Antiqua"/>
          <w:b/>
          <w:bCs/>
          <w:szCs w:val="24"/>
          <w:lang w:val="es-PR"/>
        </w:rPr>
      </w:pPr>
      <w:bookmarkStart w:id="0" w:name="_Hlk138253982"/>
      <w:r w:rsidRPr="008D2855">
        <w:rPr>
          <w:rFonts w:ascii="Book Antiqua" w:hAnsi="Book Antiqua"/>
          <w:b/>
          <w:bCs/>
          <w:szCs w:val="24"/>
          <w:lang w:val="es-PR"/>
        </w:rPr>
        <w:t>(TEXTO DE APROBACION FINAL POR LA CAMARA)</w:t>
      </w:r>
      <w:r w:rsidRPr="008D2855">
        <w:rPr>
          <w:rFonts w:ascii="Book Antiqua" w:hAnsi="Book Antiqua"/>
          <w:b/>
          <w:bCs/>
          <w:szCs w:val="24"/>
          <w:lang w:val="es-ES_tradnl"/>
        </w:rPr>
        <w:fldChar w:fldCharType="begin"/>
      </w:r>
      <w:r w:rsidRPr="008D2855">
        <w:rPr>
          <w:rFonts w:ascii="Book Antiqua" w:hAnsi="Book Antiqua"/>
          <w:b/>
          <w:bCs/>
          <w:szCs w:val="24"/>
          <w:lang w:val="es-PR"/>
        </w:rPr>
        <w:instrText xml:space="preserve">PRIVATE </w:instrText>
      </w:r>
      <w:r w:rsidRPr="008D2855">
        <w:rPr>
          <w:rFonts w:ascii="Book Antiqua" w:hAnsi="Book Antiqua"/>
          <w:b/>
          <w:bCs/>
          <w:szCs w:val="24"/>
          <w:lang w:val="es-ES_tradnl"/>
        </w:rPr>
        <w:fldChar w:fldCharType="end"/>
      </w:r>
    </w:p>
    <w:p w14:paraId="40B5D850" w14:textId="1BB5CB17" w:rsidR="00550F7D" w:rsidRPr="008D2855" w:rsidRDefault="00550F7D" w:rsidP="00550F7D">
      <w:pPr>
        <w:suppressLineNumbers/>
        <w:tabs>
          <w:tab w:val="center" w:pos="4680"/>
        </w:tabs>
        <w:jc w:val="center"/>
        <w:rPr>
          <w:rFonts w:ascii="Book Antiqua" w:hAnsi="Book Antiqua"/>
          <w:b/>
          <w:bCs/>
          <w:szCs w:val="24"/>
          <w:lang w:val="es-PR"/>
        </w:rPr>
      </w:pPr>
      <w:r w:rsidRPr="008D2855">
        <w:rPr>
          <w:rFonts w:ascii="Book Antiqua" w:hAnsi="Book Antiqua"/>
          <w:b/>
          <w:bCs/>
          <w:szCs w:val="24"/>
          <w:lang w:val="es-PR"/>
        </w:rPr>
        <w:t>(</w:t>
      </w:r>
      <w:r w:rsidR="00C4119E">
        <w:rPr>
          <w:rFonts w:ascii="Book Antiqua" w:hAnsi="Book Antiqua"/>
          <w:b/>
          <w:bCs/>
          <w:szCs w:val="24"/>
          <w:lang w:val="es-PR"/>
        </w:rPr>
        <w:t>28</w:t>
      </w:r>
      <w:r w:rsidRPr="008D2855">
        <w:rPr>
          <w:rFonts w:ascii="Book Antiqua" w:hAnsi="Book Antiqua"/>
          <w:b/>
          <w:bCs/>
          <w:szCs w:val="24"/>
          <w:lang w:val="es-PR"/>
        </w:rPr>
        <w:t xml:space="preserve"> DE </w:t>
      </w:r>
      <w:r w:rsidR="00C4119E">
        <w:rPr>
          <w:rFonts w:ascii="Book Antiqua" w:hAnsi="Book Antiqua"/>
          <w:b/>
          <w:bCs/>
          <w:szCs w:val="24"/>
          <w:lang w:val="es-PR"/>
        </w:rPr>
        <w:t>ENERO</w:t>
      </w:r>
      <w:r w:rsidRPr="008D2855">
        <w:rPr>
          <w:rFonts w:ascii="Book Antiqua" w:hAnsi="Book Antiqua"/>
          <w:b/>
          <w:bCs/>
          <w:szCs w:val="24"/>
          <w:lang w:val="es-PR"/>
        </w:rPr>
        <w:t xml:space="preserve"> DE 202</w:t>
      </w:r>
      <w:r>
        <w:rPr>
          <w:rFonts w:ascii="Book Antiqua" w:hAnsi="Book Antiqua"/>
          <w:b/>
          <w:bCs/>
          <w:szCs w:val="24"/>
          <w:lang w:val="es-PR"/>
        </w:rPr>
        <w:t>5</w:t>
      </w:r>
      <w:r w:rsidRPr="008D2855">
        <w:rPr>
          <w:rFonts w:ascii="Book Antiqua" w:hAnsi="Book Antiqua"/>
          <w:b/>
          <w:bCs/>
          <w:szCs w:val="24"/>
          <w:lang w:val="es-PR"/>
        </w:rPr>
        <w:t>)</w:t>
      </w:r>
    </w:p>
    <w:p w14:paraId="5A93C173" w14:textId="51B23D92" w:rsidR="00550F7D" w:rsidRPr="00550F7D" w:rsidRDefault="00550F7D" w:rsidP="00550F7D">
      <w:pPr>
        <w:suppressLineNumbers/>
        <w:tabs>
          <w:tab w:val="center" w:pos="4680"/>
        </w:tabs>
        <w:jc w:val="center"/>
        <w:rPr>
          <w:lang w:val="es-ES"/>
        </w:rPr>
      </w:pPr>
      <w:r>
        <w:rPr>
          <w:noProof/>
        </w:rPr>
        <mc:AlternateContent>
          <mc:Choice Requires="wps">
            <w:drawing>
              <wp:anchor distT="0" distB="0" distL="114300" distR="114300" simplePos="0" relativeHeight="251659264" behindDoc="1" locked="0" layoutInCell="0" allowOverlap="1" wp14:anchorId="717147BE" wp14:editId="21DA449A">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EE38AF"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607D7EFD" w14:textId="07FAD9EB" w:rsidR="00FF6BD2" w:rsidRDefault="00A20194" w:rsidP="00A22A39">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Default="00A22A39" w:rsidP="00A22A39">
      <w:pPr>
        <w:jc w:val="center"/>
        <w:rPr>
          <w:rFonts w:ascii="Book Antiqua" w:hAnsi="Book Antiqua"/>
          <w:sz w:val="28"/>
          <w:lang w:val="es-ES_tradnl"/>
        </w:rPr>
      </w:pPr>
    </w:p>
    <w:p w14:paraId="73A3D3AE" w14:textId="6A26902D" w:rsidR="00A22A39" w:rsidRDefault="0025185F" w:rsidP="3D1DBD34">
      <w:pPr>
        <w:pStyle w:val="Title2"/>
        <w:rPr>
          <w:rFonts w:ascii="Book Antiqua" w:hAnsi="Book Antiqua"/>
          <w:lang w:val="es-ES"/>
        </w:rPr>
      </w:pPr>
      <w:r>
        <w:rPr>
          <w:rFonts w:ascii="Book Antiqua" w:hAnsi="Book Antiqua"/>
          <w:lang w:val="es-ES"/>
        </w:rPr>
        <w:t>20ma.</w:t>
      </w:r>
      <w:r w:rsidR="00E774AF" w:rsidRPr="00213741">
        <w:rPr>
          <w:lang w:val="es-PR"/>
        </w:rPr>
        <w:tab/>
      </w:r>
      <w:r w:rsidR="3D1DBD34" w:rsidRPr="3D1DBD34">
        <w:rPr>
          <w:rFonts w:ascii="Book Antiqua" w:hAnsi="Book Antiqua"/>
          <w:lang w:val="es-ES"/>
        </w:rPr>
        <w:t>Asamblea</w:t>
      </w:r>
      <w:r w:rsidR="00E774AF" w:rsidRPr="00213741">
        <w:rPr>
          <w:lang w:val="es-PR"/>
        </w:rPr>
        <w:tab/>
      </w:r>
      <w:r>
        <w:rPr>
          <w:rFonts w:ascii="Book Antiqua" w:hAnsi="Book Antiqua"/>
          <w:lang w:val="es-ES"/>
        </w:rPr>
        <w:t>1ra.</w:t>
      </w:r>
      <w:r w:rsidR="00E774AF" w:rsidRPr="00213741">
        <w:rPr>
          <w:lang w:val="es-PR"/>
        </w:rPr>
        <w:tab/>
      </w:r>
      <w:r w:rsidR="3D1DBD34" w:rsidRPr="3D1DBD34">
        <w:rPr>
          <w:rFonts w:ascii="Book Antiqua" w:hAnsi="Book Antiqua"/>
          <w:lang w:val="es-ES"/>
        </w:rPr>
        <w:t>Sesión</w:t>
      </w:r>
    </w:p>
    <w:p w14:paraId="6EFCC02E" w14:textId="77777777" w:rsidR="00A22A39" w:rsidRDefault="00A22A39" w:rsidP="00A22A3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1659C38" w14:textId="77777777" w:rsidR="00A22A39" w:rsidRDefault="00A22A39" w:rsidP="00A22A39">
      <w:pPr>
        <w:rPr>
          <w:lang w:val="es-ES_tradnl"/>
        </w:rPr>
      </w:pPr>
    </w:p>
    <w:p w14:paraId="622705C1" w14:textId="77777777" w:rsidR="00A22A39" w:rsidRDefault="00A22A39" w:rsidP="00A22A39">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25185F" w:rsidRDefault="00A22A39" w:rsidP="00A22A39">
      <w:pPr>
        <w:jc w:val="center"/>
        <w:rPr>
          <w:rFonts w:ascii="Book Antiqua" w:hAnsi="Book Antiqua"/>
          <w:b/>
          <w:szCs w:val="24"/>
          <w:lang w:val="es-ES_tradnl"/>
        </w:rPr>
      </w:pPr>
    </w:p>
    <w:p w14:paraId="4A933669" w14:textId="2EEC1F09" w:rsidR="00A22A39" w:rsidRDefault="00A22A39" w:rsidP="0025185F">
      <w:pPr>
        <w:jc w:val="center"/>
        <w:rPr>
          <w:rFonts w:ascii="Book Antiqua" w:hAnsi="Book Antiqua"/>
          <w:b/>
          <w:sz w:val="52"/>
          <w:lang w:val="es-ES_tradnl"/>
        </w:rPr>
      </w:pPr>
      <w:r>
        <w:rPr>
          <w:rFonts w:ascii="Book Antiqua" w:hAnsi="Book Antiqua"/>
          <w:b/>
          <w:sz w:val="52"/>
          <w:lang w:val="es-ES_tradnl"/>
        </w:rPr>
        <w:t xml:space="preserve">R. de la C. </w:t>
      </w:r>
      <w:r w:rsidR="007A3004">
        <w:rPr>
          <w:rFonts w:ascii="Book Antiqua" w:hAnsi="Book Antiqua"/>
          <w:b/>
          <w:sz w:val="52"/>
          <w:lang w:val="es-ES_tradnl"/>
        </w:rPr>
        <w:t>38</w:t>
      </w:r>
    </w:p>
    <w:p w14:paraId="17C41943" w14:textId="77777777" w:rsidR="0025185F" w:rsidRPr="0025185F" w:rsidRDefault="0025185F" w:rsidP="0025185F">
      <w:pPr>
        <w:jc w:val="center"/>
        <w:rPr>
          <w:rFonts w:ascii="Book Antiqua" w:hAnsi="Book Antiqua"/>
          <w:b/>
          <w:szCs w:val="24"/>
          <w:lang w:val="es-ES_tradnl"/>
        </w:rPr>
      </w:pPr>
    </w:p>
    <w:p w14:paraId="0C9B3B08" w14:textId="1557CBAF" w:rsidR="00A22A39" w:rsidRDefault="007A3004" w:rsidP="0025185F">
      <w:pPr>
        <w:jc w:val="center"/>
        <w:rPr>
          <w:rFonts w:ascii="Book Antiqua" w:hAnsi="Book Antiqua"/>
          <w:lang w:val="es-ES_tradnl"/>
        </w:rPr>
      </w:pPr>
      <w:r>
        <w:rPr>
          <w:rFonts w:ascii="Book Antiqua" w:hAnsi="Book Antiqua"/>
          <w:lang w:val="es-ES_tradnl"/>
        </w:rPr>
        <w:t>13</w:t>
      </w:r>
      <w:r w:rsidR="00A22A39">
        <w:rPr>
          <w:rFonts w:ascii="Book Antiqua" w:hAnsi="Book Antiqua"/>
          <w:lang w:val="es-ES_tradnl"/>
        </w:rPr>
        <w:t xml:space="preserve"> DE </w:t>
      </w:r>
      <w:r w:rsidR="00E774AF">
        <w:rPr>
          <w:rFonts w:ascii="Book Antiqua" w:hAnsi="Book Antiqua"/>
          <w:lang w:val="es-ES_tradnl"/>
        </w:rPr>
        <w:t>ENERO</w:t>
      </w:r>
      <w:r w:rsidR="00A22A39">
        <w:rPr>
          <w:rFonts w:ascii="Book Antiqua" w:hAnsi="Book Antiqua"/>
          <w:lang w:val="es-ES_tradnl"/>
        </w:rPr>
        <w:t xml:space="preserve"> DE 202</w:t>
      </w:r>
      <w:r w:rsidR="00E774AF">
        <w:rPr>
          <w:rFonts w:ascii="Book Antiqua" w:hAnsi="Book Antiqua"/>
          <w:lang w:val="es-ES_tradnl"/>
        </w:rPr>
        <w:t>5</w:t>
      </w:r>
    </w:p>
    <w:p w14:paraId="68511473" w14:textId="77777777" w:rsidR="0025185F" w:rsidRDefault="0025185F" w:rsidP="0025185F">
      <w:pPr>
        <w:jc w:val="center"/>
        <w:rPr>
          <w:rFonts w:ascii="Book Antiqua" w:hAnsi="Book Antiqua"/>
          <w:lang w:val="es-ES_tradnl"/>
        </w:rPr>
      </w:pPr>
    </w:p>
    <w:p w14:paraId="3A345010" w14:textId="6A607DE6" w:rsidR="00A22A39" w:rsidRDefault="00A22A39" w:rsidP="0025185F">
      <w:pPr>
        <w:jc w:val="center"/>
        <w:rPr>
          <w:rFonts w:ascii="Book Antiqua" w:hAnsi="Book Antiqua"/>
          <w:i/>
          <w:iCs/>
          <w:lang w:val="es-ES_tradnl"/>
        </w:rPr>
      </w:pPr>
      <w:r>
        <w:rPr>
          <w:rFonts w:ascii="Book Antiqua" w:hAnsi="Book Antiqua"/>
          <w:lang w:val="es-ES_tradnl"/>
        </w:rPr>
        <w:t xml:space="preserve">Presentada por </w:t>
      </w:r>
      <w:r w:rsidR="00E774AF">
        <w:rPr>
          <w:rFonts w:ascii="Book Antiqua" w:hAnsi="Book Antiqua"/>
          <w:lang w:val="es-ES_tradnl"/>
        </w:rPr>
        <w:t xml:space="preserve">el </w:t>
      </w:r>
      <w:r w:rsidR="00A20194">
        <w:rPr>
          <w:rFonts w:ascii="Book Antiqua" w:hAnsi="Book Antiqua"/>
          <w:lang w:val="es-ES_tradnl"/>
        </w:rPr>
        <w:t xml:space="preserve">representante </w:t>
      </w:r>
      <w:r w:rsidR="001A76AD">
        <w:rPr>
          <w:rFonts w:ascii="Book Antiqua" w:hAnsi="Book Antiqua"/>
          <w:i/>
          <w:iCs/>
          <w:lang w:val="es-ES_tradnl"/>
        </w:rPr>
        <w:t>Méndez Núñez</w:t>
      </w:r>
    </w:p>
    <w:p w14:paraId="1F8806F0" w14:textId="77777777" w:rsidR="0025185F" w:rsidRDefault="0025185F" w:rsidP="0025185F">
      <w:pPr>
        <w:jc w:val="center"/>
        <w:rPr>
          <w:rFonts w:ascii="Book Antiqua" w:hAnsi="Book Antiqua"/>
          <w:lang w:val="es-ES_tradnl"/>
        </w:rPr>
      </w:pPr>
    </w:p>
    <w:p w14:paraId="03F04B76" w14:textId="293F0914" w:rsidR="00A22A39" w:rsidRDefault="00A22A39" w:rsidP="0025185F">
      <w:pPr>
        <w:jc w:val="center"/>
        <w:rPr>
          <w:rFonts w:ascii="Book Antiqua" w:hAnsi="Book Antiqua"/>
          <w:lang w:val="es-ES_tradnl"/>
        </w:rPr>
      </w:pPr>
      <w:r>
        <w:rPr>
          <w:rFonts w:ascii="Book Antiqua" w:hAnsi="Book Antiqua"/>
          <w:lang w:val="es-ES_tradnl"/>
        </w:rPr>
        <w:t>Referida a</w:t>
      </w:r>
      <w:r w:rsidR="0025185F">
        <w:rPr>
          <w:rFonts w:ascii="Book Antiqua" w:hAnsi="Book Antiqua"/>
          <w:lang w:val="es-ES_tradnl"/>
        </w:rPr>
        <w:t xml:space="preserve"> la Comisión de Asuntos Internos</w:t>
      </w:r>
      <w:r>
        <w:rPr>
          <w:rFonts w:ascii="Book Antiqua" w:hAnsi="Book Antiqua"/>
          <w:lang w:val="es-ES_tradnl"/>
        </w:rPr>
        <w:t xml:space="preserve"> </w:t>
      </w:r>
    </w:p>
    <w:p w14:paraId="348B9295" w14:textId="77777777" w:rsidR="00A22A39" w:rsidRDefault="00A22A39" w:rsidP="00A22A39">
      <w:pPr>
        <w:jc w:val="both"/>
        <w:rPr>
          <w:rFonts w:ascii="Book Antiqua" w:hAnsi="Book Antiqua"/>
          <w:lang w:val="es-ES_tradnl"/>
        </w:rPr>
      </w:pPr>
    </w:p>
    <w:p w14:paraId="6983381E" w14:textId="77777777" w:rsidR="00A22A39" w:rsidRDefault="00A22A39" w:rsidP="00A22A39">
      <w:pPr>
        <w:jc w:val="center"/>
        <w:rPr>
          <w:rFonts w:ascii="Book Antiqua" w:hAnsi="Book Antiqua"/>
          <w:b/>
          <w:sz w:val="28"/>
          <w:lang w:val="es-ES_tradnl"/>
        </w:rPr>
      </w:pPr>
      <w:r>
        <w:rPr>
          <w:rFonts w:ascii="Book Antiqua" w:hAnsi="Book Antiqua"/>
          <w:b/>
          <w:sz w:val="28"/>
          <w:lang w:val="es-ES_tradnl"/>
        </w:rPr>
        <w:t>RESOLUCIÓN</w:t>
      </w:r>
    </w:p>
    <w:p w14:paraId="6A0CB681" w14:textId="77777777" w:rsidR="00A22A39" w:rsidRDefault="00A22A39" w:rsidP="00A22A39">
      <w:pPr>
        <w:jc w:val="both"/>
        <w:rPr>
          <w:rFonts w:ascii="Book Antiqua" w:hAnsi="Book Antiqua"/>
          <w:lang w:val="es-ES_tradnl"/>
        </w:rPr>
      </w:pPr>
    </w:p>
    <w:p w14:paraId="04C26A61" w14:textId="41FBBD85" w:rsidR="00A22A39" w:rsidRDefault="3D1DBD34" w:rsidP="0025185F">
      <w:pPr>
        <w:ind w:left="567" w:hanging="567"/>
        <w:jc w:val="both"/>
        <w:rPr>
          <w:rFonts w:ascii="Book Antiqua" w:hAnsi="Book Antiqua"/>
          <w:lang w:val="es-ES"/>
        </w:rPr>
      </w:pPr>
      <w:r w:rsidRPr="3D1DBD34">
        <w:rPr>
          <w:rFonts w:ascii="Book Antiqua" w:hAnsi="Book Antiqua"/>
          <w:lang w:val="es-ES"/>
        </w:rPr>
        <w:t>Para</w:t>
      </w:r>
      <w:r w:rsidRPr="3D1DBD34">
        <w:rPr>
          <w:lang w:val="es-PR"/>
        </w:rPr>
        <w:t xml:space="preserve"> </w:t>
      </w:r>
      <w:r w:rsidRPr="3D1DBD34">
        <w:rPr>
          <w:rFonts w:ascii="Book Antiqua" w:hAnsi="Book Antiqua"/>
          <w:lang w:val="es-ES"/>
        </w:rPr>
        <w:t>ordenar</w:t>
      </w:r>
      <w:r w:rsidR="00151F38">
        <w:rPr>
          <w:rFonts w:ascii="Book Antiqua" w:hAnsi="Book Antiqua"/>
          <w:lang w:val="es-ES"/>
        </w:rPr>
        <w:t xml:space="preserve"> a </w:t>
      </w:r>
      <w:r w:rsidR="00151F38" w:rsidRPr="3C7C7473">
        <w:rPr>
          <w:rFonts w:ascii="Book Antiqua" w:hAnsi="Book Antiqua"/>
          <w:lang w:val="es-PR"/>
        </w:rPr>
        <w:t>la Comisión de</w:t>
      </w:r>
      <w:r w:rsidR="00151F38">
        <w:rPr>
          <w:rFonts w:ascii="Book Antiqua" w:hAnsi="Book Antiqua"/>
          <w:lang w:val="es-PR"/>
        </w:rPr>
        <w:t xml:space="preserve"> </w:t>
      </w:r>
      <w:bookmarkStart w:id="1" w:name="_Hlk187605819"/>
      <w:r w:rsidR="00711863">
        <w:rPr>
          <w:rFonts w:ascii="Book Antiqua" w:hAnsi="Book Antiqua"/>
          <w:lang w:val="es-PR"/>
        </w:rPr>
        <w:t xml:space="preserve">Turismo llevar a cabo una investigación </w:t>
      </w:r>
      <w:r w:rsidR="00711863" w:rsidRPr="00711863">
        <w:rPr>
          <w:rFonts w:ascii="Book Antiqua" w:hAnsi="Book Antiqua"/>
          <w:lang w:val="es-PR"/>
        </w:rPr>
        <w:t xml:space="preserve">sobre todo asunto relacionado con la promoción y fomento de la industria del turismo como parte esencial del crecimiento económico de Puerto Rico; </w:t>
      </w:r>
      <w:r w:rsidR="00711863">
        <w:rPr>
          <w:rFonts w:ascii="Book Antiqua" w:hAnsi="Book Antiqua"/>
          <w:lang w:val="es-PR"/>
        </w:rPr>
        <w:t xml:space="preserve">sobre aquellas investigaciones y estudios </w:t>
      </w:r>
      <w:r w:rsidR="00711863" w:rsidRPr="00711863">
        <w:rPr>
          <w:rFonts w:ascii="Book Antiqua" w:hAnsi="Book Antiqua"/>
          <w:lang w:val="es-PR"/>
        </w:rPr>
        <w:t xml:space="preserve">que permitan definir, implementar, dirigir y enfocar la política gubernamental sobre el turismo; </w:t>
      </w:r>
      <w:r w:rsidR="00711863">
        <w:rPr>
          <w:rFonts w:ascii="Book Antiqua" w:hAnsi="Book Antiqua"/>
          <w:lang w:val="es-PR"/>
        </w:rPr>
        <w:t xml:space="preserve">sobre la </w:t>
      </w:r>
      <w:r w:rsidR="00711863" w:rsidRPr="00711863">
        <w:rPr>
          <w:rFonts w:ascii="Book Antiqua" w:hAnsi="Book Antiqua"/>
          <w:lang w:val="es-PR"/>
        </w:rPr>
        <w:t>asistencia técnica, incentivos y aspectos relacionados</w:t>
      </w:r>
      <w:r w:rsidR="00711863">
        <w:rPr>
          <w:rFonts w:ascii="Book Antiqua" w:hAnsi="Book Antiqua"/>
          <w:lang w:val="es-PR"/>
        </w:rPr>
        <w:t xml:space="preserve"> al turismo</w:t>
      </w:r>
      <w:r w:rsidR="00711863" w:rsidRPr="00711863">
        <w:rPr>
          <w:rFonts w:ascii="Book Antiqua" w:hAnsi="Book Antiqua"/>
          <w:lang w:val="es-PR"/>
        </w:rPr>
        <w:t xml:space="preserve">; </w:t>
      </w:r>
      <w:r w:rsidR="00711863">
        <w:rPr>
          <w:rFonts w:ascii="Book Antiqua" w:hAnsi="Book Antiqua"/>
          <w:lang w:val="es-PR"/>
        </w:rPr>
        <w:t xml:space="preserve">sobre </w:t>
      </w:r>
      <w:r w:rsidR="00711863" w:rsidRPr="00711863">
        <w:rPr>
          <w:rFonts w:ascii="Book Antiqua" w:hAnsi="Book Antiqua"/>
          <w:lang w:val="es-PR"/>
        </w:rPr>
        <w:t>el manejo, funcionamiento y conservación de los hoteles, paradores y otras facilidades turísticas; los servicios y atractivos turísticos; las escuelas hoteleras y el sector laboral de la industria turística; los juegos de azar, los cruceros, las zonas costeras y portuarias, el turismo gastronómico, médico, de lujo, deportivo, el ecoturismo, el turismo grupal; las entidades gubernamentales y privadas relacionadas con el turismo; el fortalecimiento y la expansión de la industria turística en general</w:t>
      </w:r>
      <w:bookmarkEnd w:id="1"/>
      <w:r w:rsidR="00711863">
        <w:rPr>
          <w:rFonts w:ascii="Book Antiqua" w:hAnsi="Book Antiqua"/>
          <w:lang w:val="es-PR"/>
        </w:rPr>
        <w:t xml:space="preserve">; </w:t>
      </w:r>
      <w:r w:rsidR="00151F38">
        <w:rPr>
          <w:rFonts w:ascii="Book Antiqua" w:hAnsi="Book Antiqua"/>
          <w:bCs/>
          <w:szCs w:val="24"/>
          <w:lang w:val="es-PR"/>
        </w:rPr>
        <w:t>y para otros fines relacionados</w:t>
      </w:r>
      <w:r w:rsidR="00151F38" w:rsidRPr="3C7C7473">
        <w:rPr>
          <w:rFonts w:ascii="Book Antiqua" w:eastAsia="Book Antiqua" w:hAnsi="Book Antiqua" w:cs="Book Antiqua"/>
          <w:color w:val="000000" w:themeColor="text1"/>
          <w:lang w:val="es-PR"/>
        </w:rPr>
        <w:t>.</w:t>
      </w:r>
    </w:p>
    <w:p w14:paraId="3177B3DA" w14:textId="77777777" w:rsidR="00A22A39" w:rsidRPr="00A22A39" w:rsidRDefault="00A22A39" w:rsidP="00A22A39">
      <w:pPr>
        <w:ind w:left="360" w:hanging="360"/>
        <w:jc w:val="both"/>
        <w:rPr>
          <w:rFonts w:ascii="Book Antiqua" w:hAnsi="Book Antiqua"/>
          <w:lang w:val="es-ES_tradnl"/>
        </w:rPr>
      </w:pPr>
      <w:r w:rsidRPr="00A22A39">
        <w:rPr>
          <w:rFonts w:ascii="Book Antiqua" w:hAnsi="Book Antiqua"/>
          <w:lang w:val="es-ES_tradnl"/>
        </w:rPr>
        <w:t xml:space="preserve"> </w:t>
      </w:r>
    </w:p>
    <w:p w14:paraId="583B76E7" w14:textId="77777777" w:rsidR="00A22A39" w:rsidRDefault="00A22A39" w:rsidP="0025185F">
      <w:pPr>
        <w:ind w:firstLine="357"/>
        <w:jc w:val="center"/>
        <w:rPr>
          <w:rFonts w:ascii="Book Antiqua" w:hAnsi="Book Antiqua"/>
          <w:lang w:val="es-ES_tradnl"/>
        </w:rPr>
      </w:pPr>
      <w:r>
        <w:rPr>
          <w:rFonts w:ascii="Book Antiqua" w:hAnsi="Book Antiqua"/>
          <w:lang w:val="es-ES_tradnl"/>
        </w:rPr>
        <w:t>EXPOSICIÓN DE MOTIVOS</w:t>
      </w:r>
    </w:p>
    <w:p w14:paraId="47AF8E1F" w14:textId="77777777" w:rsidR="0025185F" w:rsidRDefault="0025185F" w:rsidP="0025185F">
      <w:pPr>
        <w:ind w:firstLine="357"/>
        <w:jc w:val="center"/>
        <w:rPr>
          <w:rFonts w:ascii="Book Antiqua" w:hAnsi="Book Antiqua"/>
          <w:lang w:val="es-ES_tradnl"/>
        </w:rPr>
      </w:pPr>
    </w:p>
    <w:p w14:paraId="4CA1497C" w14:textId="77777777" w:rsidR="0025185F" w:rsidRDefault="003E5833" w:rsidP="0025185F">
      <w:pPr>
        <w:ind w:firstLine="567"/>
        <w:jc w:val="both"/>
        <w:rPr>
          <w:rFonts w:ascii="Book Antiqua" w:hAnsi="Book Antiqua"/>
          <w:lang w:val="es-PR"/>
        </w:rPr>
      </w:pPr>
      <w:bookmarkStart w:id="2" w:name="_Hlk184305765"/>
      <w:r w:rsidRPr="003E5833">
        <w:rPr>
          <w:rFonts w:ascii="Book Antiqua" w:hAnsi="Book Antiqua"/>
          <w:lang w:val="es-PR"/>
        </w:rPr>
        <w:t xml:space="preserve">El sector turístico ha experimentado un auge sin precedentes en los últimos años, consolidándose como un motor clave de la economía en la Isla.  El más reciente Informe de Impacto Económico (EIR) del Consejo Mundial de Viajes y Turismo (WTTC, en inglés), el sector de viajes y turismo de Puerto Rico crecerá más rápido y vigoroso que la economía en general de Puerto Rico durante los próximos 10 años.  Dicho estudio proyecta que la aportación de la industria turística en Puerto Rico al Producto Interno Bruto (PIB) crecerá </w:t>
      </w:r>
      <w:r w:rsidRPr="003E5833">
        <w:rPr>
          <w:rFonts w:ascii="Book Antiqua" w:hAnsi="Book Antiqua"/>
          <w:lang w:val="es-PR"/>
        </w:rPr>
        <w:lastRenderedPageBreak/>
        <w:t xml:space="preserve">a una tasa promedio de 5.9% anual, que es cuatro veces más la tasa de crecimiento del 1.3% proyectada para la economía.  Esta proyección responde al periodo entre el 2022 y el 2032, y está previsto en la misma que el sector turístico alcanzará más de $8,500 millones al finalizar el referido periodo, que se estima será cerca del 6.9 % de la economía total. El pronóstico también incluye que creará casi 60,000 nuevos empleos en esos 10 años. </w:t>
      </w:r>
    </w:p>
    <w:p w14:paraId="5197AE94" w14:textId="7136567F" w:rsidR="003E5833" w:rsidRPr="003E5833" w:rsidRDefault="003E5833" w:rsidP="0025185F">
      <w:pPr>
        <w:ind w:firstLine="567"/>
        <w:jc w:val="both"/>
        <w:rPr>
          <w:rFonts w:ascii="Book Antiqua" w:hAnsi="Book Antiqua"/>
          <w:lang w:val="es-PR"/>
        </w:rPr>
      </w:pPr>
      <w:r w:rsidRPr="003E5833">
        <w:rPr>
          <w:rFonts w:ascii="Book Antiqua" w:hAnsi="Book Antiqua"/>
          <w:lang w:val="es-PR"/>
        </w:rPr>
        <w:t xml:space="preserve"> </w:t>
      </w:r>
    </w:p>
    <w:p w14:paraId="43114420" w14:textId="09BA6024" w:rsidR="003E5833" w:rsidRDefault="003E5833" w:rsidP="0025185F">
      <w:pPr>
        <w:ind w:firstLine="567"/>
        <w:jc w:val="both"/>
        <w:rPr>
          <w:rFonts w:ascii="Book Antiqua" w:hAnsi="Book Antiqua"/>
          <w:lang w:val="es-PR"/>
        </w:rPr>
      </w:pPr>
      <w:r w:rsidRPr="003E5833">
        <w:rPr>
          <w:rFonts w:ascii="Book Antiqua" w:hAnsi="Book Antiqua"/>
          <w:lang w:val="es-PR"/>
        </w:rPr>
        <w:t>Cabe enfatizar que en un repaso del desempeño de la industria turística entre 2020 y 2024, la Compañía de Turismo resaltó la recaudación histórica de impuestos por habitaciones (</w:t>
      </w:r>
      <w:proofErr w:type="spellStart"/>
      <w:r w:rsidRPr="003E5833">
        <w:rPr>
          <w:rFonts w:ascii="Book Antiqua" w:hAnsi="Book Antiqua"/>
          <w:lang w:val="es-PR"/>
        </w:rPr>
        <w:t>Room</w:t>
      </w:r>
      <w:proofErr w:type="spellEnd"/>
      <w:r w:rsidRPr="003E5833">
        <w:rPr>
          <w:rFonts w:ascii="Book Antiqua" w:hAnsi="Book Antiqua"/>
          <w:lang w:val="es-PR"/>
        </w:rPr>
        <w:t xml:space="preserve"> </w:t>
      </w:r>
      <w:proofErr w:type="spellStart"/>
      <w:r w:rsidRPr="003E5833">
        <w:rPr>
          <w:rFonts w:ascii="Book Antiqua" w:hAnsi="Book Antiqua"/>
          <w:lang w:val="es-PR"/>
        </w:rPr>
        <w:t>Tax</w:t>
      </w:r>
      <w:proofErr w:type="spellEnd"/>
      <w:r w:rsidRPr="003E5833">
        <w:rPr>
          <w:rFonts w:ascii="Book Antiqua" w:hAnsi="Book Antiqua"/>
          <w:lang w:val="es-PR"/>
        </w:rPr>
        <w:t>), que alcanzó los $135 millones en 2023, y el récord de 12 millones de pasajeros registrados en el Aeropuerto Internacional Luis Muñoz Marín (AILMM) en 2023.  De igual manera, se ha indicado que el incremento de visitantes del 2019 al 2022 fue de 28 %. Esto refleja un aumento en la demanda de habitaciones que, de 2019 al 2022 subió alrededor del 48 %, a su vez, generó ingresos en el área de hoteles tradiciones de sobre $1,100 mil millones y en las otras plataformas no tradicionales, como Airbnb, hubo un impacto de $600 millones en el 2023</w:t>
      </w:r>
      <w:r w:rsidR="0025185F">
        <w:rPr>
          <w:rFonts w:ascii="Book Antiqua" w:hAnsi="Book Antiqua"/>
          <w:lang w:val="es-PR"/>
        </w:rPr>
        <w:t>.</w:t>
      </w:r>
    </w:p>
    <w:p w14:paraId="0BDBC8FE" w14:textId="77777777" w:rsidR="0025185F" w:rsidRPr="003E5833" w:rsidRDefault="0025185F" w:rsidP="0025185F">
      <w:pPr>
        <w:ind w:firstLine="567"/>
        <w:jc w:val="both"/>
        <w:rPr>
          <w:rFonts w:ascii="Book Antiqua" w:hAnsi="Book Antiqua"/>
          <w:lang w:val="es-PR"/>
        </w:rPr>
      </w:pPr>
    </w:p>
    <w:p w14:paraId="086F49BC" w14:textId="77777777" w:rsidR="003E5833" w:rsidRDefault="003E5833" w:rsidP="0025185F">
      <w:pPr>
        <w:ind w:firstLine="567"/>
        <w:jc w:val="both"/>
        <w:rPr>
          <w:rFonts w:ascii="Book Antiqua" w:hAnsi="Book Antiqua"/>
          <w:lang w:val="es-PR"/>
        </w:rPr>
      </w:pPr>
      <w:r w:rsidRPr="003E5833">
        <w:rPr>
          <w:rFonts w:ascii="Book Antiqua" w:hAnsi="Book Antiqua"/>
          <w:lang w:val="es-PR"/>
        </w:rPr>
        <w:t>A ello debemos enfatizar que, según estadísticas recientes del Departamento del Trabajo Federal, el número de personas empleadas en la industria del turismo en la Isla asciende a 100 mil; cifra que sobrepasa el récord del año 2019, en donde la industria registraba 85 mil empleos.</w:t>
      </w:r>
    </w:p>
    <w:p w14:paraId="31788746" w14:textId="77777777" w:rsidR="0025185F" w:rsidRPr="003E5833" w:rsidRDefault="0025185F" w:rsidP="0025185F">
      <w:pPr>
        <w:ind w:firstLine="567"/>
        <w:jc w:val="both"/>
        <w:rPr>
          <w:rFonts w:ascii="Book Antiqua" w:hAnsi="Book Antiqua"/>
          <w:lang w:val="es-PR"/>
        </w:rPr>
      </w:pPr>
    </w:p>
    <w:p w14:paraId="306C5710" w14:textId="77777777" w:rsidR="003E5833" w:rsidRDefault="003E5833" w:rsidP="0025185F">
      <w:pPr>
        <w:ind w:firstLine="567"/>
        <w:jc w:val="both"/>
        <w:rPr>
          <w:rFonts w:ascii="Book Antiqua" w:hAnsi="Book Antiqua"/>
          <w:lang w:val="es-PR"/>
        </w:rPr>
      </w:pPr>
      <w:r w:rsidRPr="003E5833">
        <w:rPr>
          <w:rFonts w:ascii="Book Antiqua" w:hAnsi="Book Antiqua"/>
          <w:lang w:val="es-PR"/>
        </w:rPr>
        <w:t xml:space="preserve">En fin, la búsqueda de experiencias auténticas, el clima, visitas a familiares y amigos, eventos como conciertos, los torneos deportivos invernales (como la reciente clasificatoria de surf para los Juegos Olímpicos París 2024, en Arecibo), la cultura, la gastronomía y la coctelería han convertido a Puerto Rico en uno de los lugares favoritos de los turistas.  </w:t>
      </w:r>
    </w:p>
    <w:p w14:paraId="1245F8FB" w14:textId="77777777" w:rsidR="0025185F" w:rsidRPr="003E5833" w:rsidRDefault="0025185F" w:rsidP="0025185F">
      <w:pPr>
        <w:ind w:firstLine="567"/>
        <w:jc w:val="both"/>
        <w:rPr>
          <w:rFonts w:ascii="Book Antiqua" w:hAnsi="Book Antiqua"/>
          <w:lang w:val="es-PR"/>
        </w:rPr>
      </w:pPr>
    </w:p>
    <w:p w14:paraId="27C95724" w14:textId="77777777" w:rsidR="0025185F" w:rsidRDefault="003E5833" w:rsidP="0025185F">
      <w:pPr>
        <w:ind w:firstLine="567"/>
        <w:jc w:val="both"/>
        <w:rPr>
          <w:rFonts w:ascii="Book Antiqua" w:hAnsi="Book Antiqua"/>
          <w:lang w:val="es-PR"/>
        </w:rPr>
      </w:pPr>
      <w:r w:rsidRPr="003E5833">
        <w:rPr>
          <w:rFonts w:ascii="Book Antiqua" w:hAnsi="Book Antiqua"/>
          <w:lang w:val="es-PR"/>
        </w:rPr>
        <w:t>Por su importancia en el desarrollo económico de Puerto Rico y en aras de impulsar el desarrollo, la competitividad y la sostenibilidad del sector turístico en nuestra Isla, es indispensable que se realice una investigación abarcadora de las leyes y reglamentos que regulan esta industria.</w:t>
      </w:r>
      <w:bookmarkEnd w:id="2"/>
      <w:r w:rsidR="00E774AF" w:rsidRPr="00E774AF">
        <w:rPr>
          <w:rFonts w:ascii="Book Antiqua" w:hAnsi="Book Antiqua"/>
          <w:lang w:val="es-PR"/>
        </w:rPr>
        <w:t xml:space="preserve"> </w:t>
      </w:r>
      <w:r w:rsidR="00F44DC8" w:rsidRPr="00F44DC8">
        <w:rPr>
          <w:rFonts w:ascii="Book Antiqua" w:hAnsi="Book Antiqua"/>
          <w:lang w:val="es-PR"/>
        </w:rPr>
        <w:t xml:space="preserve"> </w:t>
      </w:r>
    </w:p>
    <w:p w14:paraId="43D3E6B8" w14:textId="58BB62C7" w:rsidR="00A22A39" w:rsidRPr="00A22A39" w:rsidRDefault="00F44DC8" w:rsidP="0025185F">
      <w:pPr>
        <w:ind w:firstLine="720"/>
        <w:jc w:val="both"/>
        <w:rPr>
          <w:rFonts w:ascii="Book Antiqua" w:hAnsi="Book Antiqua"/>
          <w:lang w:val="es-PR"/>
        </w:rPr>
      </w:pPr>
      <w:r w:rsidRPr="00F44DC8">
        <w:rPr>
          <w:rFonts w:ascii="Book Antiqua" w:hAnsi="Book Antiqua"/>
          <w:lang w:val="es-PR"/>
        </w:rPr>
        <w:t xml:space="preserve"> </w:t>
      </w:r>
      <w:r w:rsidR="00A22A39" w:rsidRPr="00A22A39">
        <w:rPr>
          <w:rFonts w:ascii="Book Antiqua" w:hAnsi="Book Antiqua"/>
          <w:lang w:val="es-PR"/>
        </w:rPr>
        <w:t xml:space="preserve">  </w:t>
      </w:r>
    </w:p>
    <w:p w14:paraId="187C037F" w14:textId="2AB6C7A2" w:rsidR="3D1DBD34" w:rsidRDefault="3D1DBD34" w:rsidP="0025185F">
      <w:pPr>
        <w:rPr>
          <w:rFonts w:ascii="Book Antiqua" w:hAnsi="Book Antiqua"/>
          <w:i/>
          <w:iCs/>
          <w:lang w:val="es-ES"/>
        </w:rPr>
      </w:pPr>
      <w:r w:rsidRPr="3D1DBD34">
        <w:rPr>
          <w:rFonts w:ascii="Book Antiqua" w:hAnsi="Book Antiqua"/>
          <w:i/>
          <w:iCs/>
          <w:lang w:val="es-ES"/>
        </w:rPr>
        <w:t>RESUÉLVESE POR LA CÁMARA DE REPRESENTANTES DE PUERTO RICO:</w:t>
      </w:r>
    </w:p>
    <w:p w14:paraId="3C58AA07" w14:textId="77777777" w:rsidR="0025185F" w:rsidRDefault="0025185F" w:rsidP="0025185F">
      <w:pPr>
        <w:jc w:val="both"/>
        <w:rPr>
          <w:rFonts w:ascii="Book Antiqua" w:hAnsi="Book Antiqua"/>
          <w:lang w:val="es-ES_tradnl"/>
        </w:rPr>
      </w:pPr>
    </w:p>
    <w:p w14:paraId="458A578E" w14:textId="77777777" w:rsidR="0025185F" w:rsidRDefault="0025185F" w:rsidP="0025185F">
      <w:pPr>
        <w:jc w:val="both"/>
        <w:rPr>
          <w:rFonts w:ascii="Book Antiqua" w:hAnsi="Book Antiqua"/>
          <w:lang w:val="es-ES_tradnl"/>
        </w:rPr>
        <w:sectPr w:rsidR="0025185F">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440" w:bottom="1440" w:left="1440" w:header="720" w:footer="720" w:gutter="0"/>
          <w:cols w:space="720"/>
          <w:titlePg/>
        </w:sectPr>
      </w:pPr>
    </w:p>
    <w:p w14:paraId="28E74E72" w14:textId="65CA2594" w:rsidR="008F409C" w:rsidRPr="00903E28" w:rsidRDefault="3C7C7473" w:rsidP="0025185F">
      <w:pPr>
        <w:spacing w:line="480" w:lineRule="auto"/>
        <w:ind w:firstLine="567"/>
        <w:jc w:val="both"/>
        <w:rPr>
          <w:rFonts w:ascii="Book Antiqua" w:hAnsi="Book Antiqua"/>
          <w:lang w:val="es-PR"/>
        </w:rPr>
      </w:pPr>
      <w:r w:rsidRPr="3C7C7473">
        <w:rPr>
          <w:rFonts w:ascii="Book Antiqua" w:hAnsi="Book Antiqua"/>
          <w:lang w:val="es-ES"/>
        </w:rPr>
        <w:t>Sección 1.-</w:t>
      </w:r>
      <w:r w:rsidRPr="3C7C7473">
        <w:rPr>
          <w:rFonts w:ascii="Book Antiqua" w:hAnsi="Book Antiqua"/>
          <w:lang w:val="es-PR"/>
        </w:rPr>
        <w:t>Ordenar a la Comisión de</w:t>
      </w:r>
      <w:r w:rsidR="003E5833">
        <w:rPr>
          <w:rFonts w:ascii="Book Antiqua" w:hAnsi="Book Antiqua"/>
          <w:lang w:val="es-PR"/>
        </w:rPr>
        <w:t xml:space="preserve"> Turismo llevar a cabo una investigación </w:t>
      </w:r>
      <w:r w:rsidR="003E5833" w:rsidRPr="00711863">
        <w:rPr>
          <w:rFonts w:ascii="Book Antiqua" w:hAnsi="Book Antiqua"/>
          <w:lang w:val="es-PR"/>
        </w:rPr>
        <w:t xml:space="preserve">sobre todo asunto relacionado con la promoción y fomento de la industria del turismo como parte esencial del crecimiento económico de Puerto Rico; </w:t>
      </w:r>
      <w:r w:rsidR="003E5833">
        <w:rPr>
          <w:rFonts w:ascii="Book Antiqua" w:hAnsi="Book Antiqua"/>
          <w:lang w:val="es-PR"/>
        </w:rPr>
        <w:t xml:space="preserve">sobre aquellas investigaciones y estudios </w:t>
      </w:r>
      <w:r w:rsidR="003E5833" w:rsidRPr="00711863">
        <w:rPr>
          <w:rFonts w:ascii="Book Antiqua" w:hAnsi="Book Antiqua"/>
          <w:lang w:val="es-PR"/>
        </w:rPr>
        <w:t xml:space="preserve">que permitan definir, implementar, dirigir y enfocar la política gubernamental </w:t>
      </w:r>
      <w:r w:rsidR="003E5833" w:rsidRPr="00711863">
        <w:rPr>
          <w:rFonts w:ascii="Book Antiqua" w:hAnsi="Book Antiqua"/>
          <w:lang w:val="es-PR"/>
        </w:rPr>
        <w:lastRenderedPageBreak/>
        <w:t xml:space="preserve">sobre el turismo; </w:t>
      </w:r>
      <w:r w:rsidR="003E5833">
        <w:rPr>
          <w:rFonts w:ascii="Book Antiqua" w:hAnsi="Book Antiqua"/>
          <w:lang w:val="es-PR"/>
        </w:rPr>
        <w:t xml:space="preserve">sobre la </w:t>
      </w:r>
      <w:r w:rsidR="003E5833" w:rsidRPr="00711863">
        <w:rPr>
          <w:rFonts w:ascii="Book Antiqua" w:hAnsi="Book Antiqua"/>
          <w:lang w:val="es-PR"/>
        </w:rPr>
        <w:t>asistencia técnica, incentivos y aspectos relacionados</w:t>
      </w:r>
      <w:r w:rsidR="003E5833">
        <w:rPr>
          <w:rFonts w:ascii="Book Antiqua" w:hAnsi="Book Antiqua"/>
          <w:lang w:val="es-PR"/>
        </w:rPr>
        <w:t xml:space="preserve"> al turismo</w:t>
      </w:r>
      <w:r w:rsidR="003E5833" w:rsidRPr="00711863">
        <w:rPr>
          <w:rFonts w:ascii="Book Antiqua" w:hAnsi="Book Antiqua"/>
          <w:lang w:val="es-PR"/>
        </w:rPr>
        <w:t xml:space="preserve">; </w:t>
      </w:r>
      <w:r w:rsidR="003E5833">
        <w:rPr>
          <w:rFonts w:ascii="Book Antiqua" w:hAnsi="Book Antiqua"/>
          <w:lang w:val="es-PR"/>
        </w:rPr>
        <w:t xml:space="preserve">sobre </w:t>
      </w:r>
      <w:r w:rsidR="003E5833" w:rsidRPr="00711863">
        <w:rPr>
          <w:rFonts w:ascii="Book Antiqua" w:hAnsi="Book Antiqua"/>
          <w:lang w:val="es-PR"/>
        </w:rPr>
        <w:t>el manejo, funcionamiento y conservación de los hoteles, paradores y otras facilidades turísticas; los servicios y atractivos turísticos; las escuelas hoteleras y el sector laboral de la industria turística; los juegos de azar, los cruceros, las zonas costeras y portuarias, el turismo gastronómico, médico, de lujo, deportivo, el ecoturismo, el turismo grupal; las entidades gubernamentales y privadas relacionadas con el turismo; el fortalecimiento y la expansión de la industria turística en general</w:t>
      </w:r>
      <w:r w:rsidRPr="3C7C7473">
        <w:rPr>
          <w:rFonts w:ascii="Book Antiqua" w:eastAsia="Book Antiqua" w:hAnsi="Book Antiqua" w:cs="Book Antiqua"/>
          <w:color w:val="000000" w:themeColor="text1"/>
          <w:lang w:val="es-PR"/>
        </w:rPr>
        <w:t>.</w:t>
      </w:r>
    </w:p>
    <w:p w14:paraId="7B10F0F7" w14:textId="5B1FF1A4" w:rsidR="00A20194" w:rsidRPr="00A20194" w:rsidRDefault="00A22A39" w:rsidP="0025185F">
      <w:pPr>
        <w:spacing w:line="480" w:lineRule="auto"/>
        <w:ind w:firstLine="567"/>
        <w:jc w:val="both"/>
        <w:rPr>
          <w:rFonts w:ascii="Book Antiqua" w:hAnsi="Book Antiqua"/>
          <w:lang w:val="es-ES_tradnl"/>
        </w:rPr>
      </w:pPr>
      <w:r w:rsidRPr="00A22A39">
        <w:rPr>
          <w:rFonts w:ascii="Book Antiqua" w:hAnsi="Book Antiqua"/>
          <w:lang w:val="es-ES_tradnl"/>
        </w:rPr>
        <w:t>Sección 2.-</w:t>
      </w:r>
      <w:r w:rsidR="00A20194" w:rsidRPr="00A20194">
        <w:rPr>
          <w:rFonts w:ascii="Book Antiqua" w:hAnsi="Book Antiqua"/>
          <w:lang w:val="es-ES_tradnl"/>
        </w:rPr>
        <w:t>La Comisión, conforme dispone el Reglamento de la Cámara de Representantes, puede citar a cualquier persona natural o jurídica, o entidad gubernamental</w:t>
      </w:r>
      <w:r w:rsidR="00E774AF">
        <w:rPr>
          <w:rFonts w:ascii="Book Antiqua" w:hAnsi="Book Antiqua"/>
          <w:lang w:val="es-ES_tradnl"/>
        </w:rPr>
        <w:t xml:space="preserve">, organizaciones con o sin fines de </w:t>
      </w:r>
      <w:r w:rsidR="007D0A0C">
        <w:rPr>
          <w:rFonts w:ascii="Book Antiqua" w:hAnsi="Book Antiqua"/>
          <w:lang w:val="es-ES_tradnl"/>
        </w:rPr>
        <w:t xml:space="preserve">lucro, </w:t>
      </w:r>
      <w:r w:rsidR="007D0A0C" w:rsidRPr="00A20194">
        <w:rPr>
          <w:rFonts w:ascii="Book Antiqua" w:hAnsi="Book Antiqua"/>
          <w:lang w:val="es-ES_tradnl"/>
        </w:rPr>
        <w:t>que</w:t>
      </w:r>
      <w:r w:rsidR="00A20194" w:rsidRPr="00A20194">
        <w:rPr>
          <w:rFonts w:ascii="Book Antiqua" w:hAnsi="Book Antiqua"/>
          <w:lang w:val="es-ES_tradnl"/>
        </w:rPr>
        <w:t xml:space="preserve"> haya tenido o tenga cualquier clase de relación o conexión en los asuntos especificados en la Sección 1 de esta Resolución.  </w:t>
      </w:r>
    </w:p>
    <w:p w14:paraId="53F92938" w14:textId="77777777" w:rsidR="00A20194" w:rsidRPr="00A20194" w:rsidRDefault="00A20194" w:rsidP="0025185F">
      <w:pPr>
        <w:spacing w:line="480" w:lineRule="auto"/>
        <w:ind w:firstLine="567"/>
        <w:jc w:val="both"/>
        <w:rPr>
          <w:rFonts w:ascii="Book Antiqua" w:hAnsi="Book Antiqua"/>
          <w:lang w:val="es-ES_tradnl"/>
        </w:rPr>
      </w:pPr>
      <w:r w:rsidRPr="00A20194">
        <w:rPr>
          <w:rFonts w:ascii="Book Antiqua" w:hAnsi="Book Antiqua"/>
          <w:lang w:val="es-ES_tradnl"/>
        </w:rPr>
        <w:t xml:space="preserve">Sección 3.-La Comisión, además, podrá realizar todos los estudios, investigaciones, reuniones, citaciones, solicitudes de producción de documentos, solicitudes de información, requerimientos, e informes que entienda necesarios y podrá investigar cualquier asunto que entienda pertinente para cumplir con lo dispuesto en esta Resolución. </w:t>
      </w:r>
    </w:p>
    <w:p w14:paraId="18AF1BFE" w14:textId="784F35E6" w:rsidR="00A20194" w:rsidRPr="00A20194" w:rsidRDefault="00A20194" w:rsidP="0025185F">
      <w:pPr>
        <w:spacing w:line="480" w:lineRule="auto"/>
        <w:ind w:firstLine="567"/>
        <w:jc w:val="both"/>
        <w:rPr>
          <w:rFonts w:ascii="Book Antiqua" w:hAnsi="Book Antiqua"/>
          <w:lang w:val="es-ES_tradnl"/>
        </w:rPr>
      </w:pPr>
      <w:r w:rsidRPr="00A20194">
        <w:rPr>
          <w:rFonts w:ascii="Book Antiqua" w:hAnsi="Book Antiqua"/>
          <w:lang w:val="es-ES_tradnl"/>
        </w:rPr>
        <w:t>Sección 4.-</w:t>
      </w:r>
      <w:r w:rsidR="001A37A5" w:rsidRPr="00903E28">
        <w:rPr>
          <w:rFonts w:ascii="Book Antiqua" w:hAnsi="Book Antiqua"/>
          <w:lang w:val="es-PR"/>
        </w:rPr>
        <w:t xml:space="preserve">La Comisión </w:t>
      </w:r>
      <w:r w:rsidR="001A37A5" w:rsidRPr="00903E28">
        <w:rPr>
          <w:rFonts w:ascii="Book Antiqua" w:hAnsi="Book Antiqua"/>
          <w:lang w:val="es-MX"/>
        </w:rPr>
        <w:t xml:space="preserve">rendirá a la Cámara de Representantes de Puerto Rico los informes parciales que estime necesarios o convenientes en los que incluyan sus hallazgos, conclusiones y recomendaciones; asimismo, someterá un informe final, antes de que finalice </w:t>
      </w:r>
      <w:r>
        <w:rPr>
          <w:rFonts w:ascii="Book Antiqua" w:hAnsi="Book Antiqua"/>
          <w:lang w:val="es-ES_tradnl"/>
        </w:rPr>
        <w:t xml:space="preserve">la </w:t>
      </w:r>
      <w:r w:rsidR="00E774AF">
        <w:rPr>
          <w:rFonts w:ascii="Book Antiqua" w:hAnsi="Book Antiqua"/>
          <w:lang w:val="es-ES_tradnl"/>
        </w:rPr>
        <w:t xml:space="preserve">Vigésima </w:t>
      </w:r>
      <w:r>
        <w:rPr>
          <w:rFonts w:ascii="Book Antiqua" w:hAnsi="Book Antiqua"/>
          <w:lang w:val="es-ES_tradnl"/>
        </w:rPr>
        <w:t xml:space="preserve">Asamblea Legislativa.   </w:t>
      </w:r>
    </w:p>
    <w:p w14:paraId="31EBBA22" w14:textId="10D1A02A" w:rsidR="00A22A39" w:rsidRPr="009C2609" w:rsidRDefault="00A20194" w:rsidP="0025185F">
      <w:pPr>
        <w:spacing w:line="480" w:lineRule="auto"/>
        <w:ind w:firstLine="567"/>
        <w:jc w:val="both"/>
        <w:rPr>
          <w:rFonts w:ascii="Book Antiqua" w:hAnsi="Book Antiqua"/>
          <w:lang w:val="es-PR"/>
        </w:rPr>
      </w:pPr>
      <w:r w:rsidRPr="00A20194">
        <w:rPr>
          <w:rFonts w:ascii="Book Antiqua" w:hAnsi="Book Antiqua"/>
          <w:lang w:val="es-ES_tradnl"/>
        </w:rPr>
        <w:t>Sección 5.-Esta Resolución tendrá vigencia al momento de su aprobación.</w:t>
      </w:r>
    </w:p>
    <w:sectPr w:rsidR="00A22A39" w:rsidRPr="009C2609"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70159B" w14:textId="77777777" w:rsidR="00A22A39" w:rsidRDefault="00A22A39">
      <w:r>
        <w:separator/>
      </w:r>
    </w:p>
  </w:endnote>
  <w:endnote w:type="continuationSeparator" w:id="0">
    <w:p w14:paraId="64B0669E" w14:textId="77777777" w:rsidR="00A22A39" w:rsidRDefault="00A22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5E323" w14:textId="77777777" w:rsidR="003C55C0" w:rsidRDefault="003C55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90A30" w14:textId="77777777" w:rsidR="003C55C0" w:rsidRDefault="003C55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051F9" w14:textId="77777777" w:rsidR="003C55C0" w:rsidRDefault="003C55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07761" w14:textId="77777777" w:rsidR="00A22A39" w:rsidRDefault="00A22A39">
      <w:r>
        <w:separator/>
      </w:r>
    </w:p>
  </w:footnote>
  <w:footnote w:type="continuationSeparator" w:id="0">
    <w:p w14:paraId="462AC90B" w14:textId="77777777" w:rsidR="00A22A39" w:rsidRDefault="00A22A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507A5" w14:textId="2FDC40BA" w:rsidR="003C55C0" w:rsidRDefault="003C55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F1F27">
      <w:rPr>
        <w:rStyle w:val="PageNumber"/>
        <w:noProof/>
      </w:rPr>
      <w:t>4</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8FC9F" w14:textId="5E16E857" w:rsidR="003C55C0" w:rsidRDefault="003C55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05260176">
    <w:abstractNumId w:val="0"/>
  </w:num>
  <w:num w:numId="2" w16cid:durableId="1435320899">
    <w:abstractNumId w:val="1"/>
  </w:num>
  <w:num w:numId="3" w16cid:durableId="1708195">
    <w:abstractNumId w:val="3"/>
  </w:num>
  <w:num w:numId="4" w16cid:durableId="14663115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56024"/>
    <w:rsid w:val="00061613"/>
    <w:rsid w:val="00095AE1"/>
    <w:rsid w:val="000A6B6C"/>
    <w:rsid w:val="000B0DBB"/>
    <w:rsid w:val="00111E71"/>
    <w:rsid w:val="00127C6A"/>
    <w:rsid w:val="001363FE"/>
    <w:rsid w:val="00151F38"/>
    <w:rsid w:val="00162962"/>
    <w:rsid w:val="0017132B"/>
    <w:rsid w:val="001A37A5"/>
    <w:rsid w:val="001A76AD"/>
    <w:rsid w:val="001F3B12"/>
    <w:rsid w:val="001F4CA3"/>
    <w:rsid w:val="001F612A"/>
    <w:rsid w:val="00211396"/>
    <w:rsid w:val="00213741"/>
    <w:rsid w:val="00226AE6"/>
    <w:rsid w:val="00245B34"/>
    <w:rsid w:val="0025185F"/>
    <w:rsid w:val="00254051"/>
    <w:rsid w:val="00263355"/>
    <w:rsid w:val="00273792"/>
    <w:rsid w:val="00291E32"/>
    <w:rsid w:val="002D4AC8"/>
    <w:rsid w:val="00320D78"/>
    <w:rsid w:val="00354230"/>
    <w:rsid w:val="00380FE5"/>
    <w:rsid w:val="003924DD"/>
    <w:rsid w:val="00394FCB"/>
    <w:rsid w:val="003963F4"/>
    <w:rsid w:val="003B5254"/>
    <w:rsid w:val="003B75A6"/>
    <w:rsid w:val="003C55C0"/>
    <w:rsid w:val="003E5833"/>
    <w:rsid w:val="004061CA"/>
    <w:rsid w:val="00415689"/>
    <w:rsid w:val="004440CB"/>
    <w:rsid w:val="00453A56"/>
    <w:rsid w:val="004713D2"/>
    <w:rsid w:val="005133B3"/>
    <w:rsid w:val="00521639"/>
    <w:rsid w:val="00532BB7"/>
    <w:rsid w:val="005332E4"/>
    <w:rsid w:val="0053550C"/>
    <w:rsid w:val="00550F7D"/>
    <w:rsid w:val="005545D9"/>
    <w:rsid w:val="00555018"/>
    <w:rsid w:val="005723DC"/>
    <w:rsid w:val="00587B9D"/>
    <w:rsid w:val="005E2545"/>
    <w:rsid w:val="006210DC"/>
    <w:rsid w:val="0064349D"/>
    <w:rsid w:val="00653EED"/>
    <w:rsid w:val="00657292"/>
    <w:rsid w:val="00685549"/>
    <w:rsid w:val="00690FFD"/>
    <w:rsid w:val="00697D47"/>
    <w:rsid w:val="006B7365"/>
    <w:rsid w:val="006C2D81"/>
    <w:rsid w:val="006C7DF8"/>
    <w:rsid w:val="00711863"/>
    <w:rsid w:val="0072097D"/>
    <w:rsid w:val="0072400B"/>
    <w:rsid w:val="00750FC8"/>
    <w:rsid w:val="007533D0"/>
    <w:rsid w:val="00755069"/>
    <w:rsid w:val="0077639B"/>
    <w:rsid w:val="0078014A"/>
    <w:rsid w:val="007A3004"/>
    <w:rsid w:val="007B0660"/>
    <w:rsid w:val="007C45C2"/>
    <w:rsid w:val="007D0A0C"/>
    <w:rsid w:val="007E3868"/>
    <w:rsid w:val="007F1F27"/>
    <w:rsid w:val="007F7087"/>
    <w:rsid w:val="00820C41"/>
    <w:rsid w:val="00850256"/>
    <w:rsid w:val="0085691E"/>
    <w:rsid w:val="00883D22"/>
    <w:rsid w:val="00893801"/>
    <w:rsid w:val="008D0451"/>
    <w:rsid w:val="008F409C"/>
    <w:rsid w:val="0093686F"/>
    <w:rsid w:val="00942FD4"/>
    <w:rsid w:val="00951997"/>
    <w:rsid w:val="00990352"/>
    <w:rsid w:val="009C2609"/>
    <w:rsid w:val="009D564C"/>
    <w:rsid w:val="00A03405"/>
    <w:rsid w:val="00A123DD"/>
    <w:rsid w:val="00A1528A"/>
    <w:rsid w:val="00A20194"/>
    <w:rsid w:val="00A22A39"/>
    <w:rsid w:val="00A33918"/>
    <w:rsid w:val="00A7629F"/>
    <w:rsid w:val="00AF0CEE"/>
    <w:rsid w:val="00B667AD"/>
    <w:rsid w:val="00B84C38"/>
    <w:rsid w:val="00B86C00"/>
    <w:rsid w:val="00B947F6"/>
    <w:rsid w:val="00BC5BF9"/>
    <w:rsid w:val="00BF16AA"/>
    <w:rsid w:val="00C01D64"/>
    <w:rsid w:val="00C25934"/>
    <w:rsid w:val="00C354B8"/>
    <w:rsid w:val="00C4119E"/>
    <w:rsid w:val="00C52517"/>
    <w:rsid w:val="00C60921"/>
    <w:rsid w:val="00C62936"/>
    <w:rsid w:val="00C653F2"/>
    <w:rsid w:val="00C679E6"/>
    <w:rsid w:val="00C73121"/>
    <w:rsid w:val="00C84368"/>
    <w:rsid w:val="00C908F9"/>
    <w:rsid w:val="00CA0917"/>
    <w:rsid w:val="00CA1099"/>
    <w:rsid w:val="00CE1224"/>
    <w:rsid w:val="00D03EE3"/>
    <w:rsid w:val="00D417C2"/>
    <w:rsid w:val="00D41F2A"/>
    <w:rsid w:val="00D60936"/>
    <w:rsid w:val="00D709EB"/>
    <w:rsid w:val="00D74714"/>
    <w:rsid w:val="00D82F3F"/>
    <w:rsid w:val="00D921C6"/>
    <w:rsid w:val="00D958C2"/>
    <w:rsid w:val="00DA54E2"/>
    <w:rsid w:val="00DF4331"/>
    <w:rsid w:val="00E04AB5"/>
    <w:rsid w:val="00E426FC"/>
    <w:rsid w:val="00E50EEA"/>
    <w:rsid w:val="00E52F58"/>
    <w:rsid w:val="00E62400"/>
    <w:rsid w:val="00E774AF"/>
    <w:rsid w:val="00EC26AA"/>
    <w:rsid w:val="00ED7A53"/>
    <w:rsid w:val="00EE3FF4"/>
    <w:rsid w:val="00EE4273"/>
    <w:rsid w:val="00F02004"/>
    <w:rsid w:val="00F042CB"/>
    <w:rsid w:val="00F44DC8"/>
    <w:rsid w:val="00F55D7D"/>
    <w:rsid w:val="00F60A20"/>
    <w:rsid w:val="00FC0A95"/>
    <w:rsid w:val="00FC1E1C"/>
    <w:rsid w:val="00FC3D9C"/>
    <w:rsid w:val="00FF0153"/>
    <w:rsid w:val="00FF4DD7"/>
    <w:rsid w:val="00FF6BD2"/>
    <w:rsid w:val="3C7C7473"/>
    <w:rsid w:val="3D1DBD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1226157">
      <w:bodyDiv w:val="1"/>
      <w:marLeft w:val="0"/>
      <w:marRight w:val="0"/>
      <w:marTop w:val="0"/>
      <w:marBottom w:val="0"/>
      <w:divBdr>
        <w:top w:val="none" w:sz="0" w:space="0" w:color="auto"/>
        <w:left w:val="none" w:sz="0" w:space="0" w:color="auto"/>
        <w:bottom w:val="none" w:sz="0" w:space="0" w:color="auto"/>
        <w:right w:val="none" w:sz="0" w:space="0" w:color="auto"/>
      </w:divBdr>
    </w:div>
    <w:div w:id="2014647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R:\MACRO\Macro%20Medida%20C&#225;mara%202021-2024_MOD8.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0E120D4C-63BD-417E-A688-C6B33E28F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Macro Medida Cámara 2021-2024_MOD8</Template>
  <TotalTime>8</TotalTime>
  <Pages>3</Pages>
  <Words>926</Words>
  <Characters>5093</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asesora - IT</vt:lpstr>
    </vt:vector>
  </TitlesOfParts>
  <Company/>
  <LinksUpToDate>false</LinksUpToDate>
  <CharactersWithSpaces>6007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Kristal Rivera Sanchez</cp:lastModifiedBy>
  <cp:revision>6</cp:revision>
  <cp:lastPrinted>2025-01-28T20:12:00Z</cp:lastPrinted>
  <dcterms:created xsi:type="dcterms:W3CDTF">2025-01-13T15:29:00Z</dcterms:created>
  <dcterms:modified xsi:type="dcterms:W3CDTF">2025-01-28T20:12:00Z</dcterms:modified>
</cp:coreProperties>
</file>