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DD5285" w:rsidRDefault="002905BE" w:rsidP="002670C1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DD5285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DD5285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DD5285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DD5285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DD5285">
        <w:rPr>
          <w:rFonts w:ascii="Book Antiqua" w:hAnsi="Book Antiqua"/>
          <w:szCs w:val="24"/>
          <w:lang w:val="es-ES_tradnl"/>
        </w:rPr>
        <w:t>20m</w:t>
      </w:r>
      <w:r w:rsidR="002670C1" w:rsidRPr="00DD5285">
        <w:rPr>
          <w:rFonts w:ascii="Book Antiqua" w:hAnsi="Book Antiqua"/>
          <w:szCs w:val="24"/>
          <w:lang w:val="es-ES_tradnl"/>
        </w:rPr>
        <w:t>a. Asamblea</w:t>
      </w:r>
      <w:r w:rsidR="002670C1" w:rsidRPr="00DD5285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DD5285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DD5285">
        <w:rPr>
          <w:rFonts w:ascii="Book Antiqua" w:hAnsi="Book Antiqua"/>
          <w:szCs w:val="24"/>
          <w:lang w:val="es-ES_tradnl"/>
        </w:rPr>
        <w:t xml:space="preserve">  </w:t>
      </w:r>
      <w:r w:rsidR="00445CFE" w:rsidRPr="00DD5285">
        <w:rPr>
          <w:rFonts w:ascii="Book Antiqua" w:hAnsi="Book Antiqua"/>
          <w:szCs w:val="24"/>
          <w:lang w:val="es-ES_tradnl"/>
        </w:rPr>
        <w:t>1r</w:t>
      </w:r>
      <w:r w:rsidR="002670C1" w:rsidRPr="00DD5285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DD5285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DD5285">
        <w:rPr>
          <w:rFonts w:ascii="Book Antiqua" w:hAnsi="Book Antiqua"/>
          <w:szCs w:val="24"/>
          <w:lang w:val="es-ES_tradnl"/>
        </w:rPr>
        <w:tab/>
        <w:t>Legislativa</w:t>
      </w:r>
      <w:r w:rsidRPr="00DD5285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DD5285">
        <w:rPr>
          <w:rFonts w:ascii="Book Antiqua" w:hAnsi="Book Antiqua"/>
          <w:szCs w:val="24"/>
          <w:lang w:val="es-ES_tradnl"/>
        </w:rPr>
        <w:t xml:space="preserve">       </w:t>
      </w:r>
      <w:r w:rsidRPr="00DD5285">
        <w:rPr>
          <w:rFonts w:ascii="Book Antiqua" w:hAnsi="Book Antiqua"/>
          <w:szCs w:val="24"/>
          <w:lang w:val="es-ES_tradnl"/>
        </w:rPr>
        <w:t xml:space="preserve"> </w:t>
      </w:r>
      <w:r w:rsidR="00632DBA" w:rsidRPr="00DD5285">
        <w:rPr>
          <w:rFonts w:ascii="Book Antiqua" w:hAnsi="Book Antiqua"/>
          <w:szCs w:val="24"/>
          <w:lang w:val="es-ES_tradnl"/>
        </w:rPr>
        <w:t xml:space="preserve"> </w:t>
      </w:r>
      <w:r w:rsidRPr="00DD5285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DD5285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DD5285" w:rsidRDefault="002670C1" w:rsidP="002670C1">
      <w:pPr>
        <w:jc w:val="center"/>
        <w:rPr>
          <w:rFonts w:ascii="Book Antiqua" w:hAnsi="Book Antiqua"/>
          <w:smallCaps/>
          <w:sz w:val="36"/>
          <w:szCs w:val="36"/>
          <w:lang w:val="es-ES_tradnl"/>
        </w:rPr>
      </w:pPr>
      <w:r w:rsidRPr="00DD5285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DD5285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DD5285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246B3EBC" w:rsidR="002670C1" w:rsidRPr="00DD5285" w:rsidRDefault="002670C1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  <w:r w:rsidRPr="00DD5285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CC4336" w:rsidRPr="00DD5285">
        <w:rPr>
          <w:rFonts w:ascii="Book Antiqua" w:hAnsi="Book Antiqua" w:cs="Tahoma"/>
          <w:b/>
          <w:sz w:val="52"/>
          <w:szCs w:val="52"/>
          <w:lang w:val="es-ES_tradnl"/>
        </w:rPr>
        <w:t>41</w:t>
      </w:r>
    </w:p>
    <w:p w14:paraId="2AB71EBC" w14:textId="77777777" w:rsidR="001A14B6" w:rsidRPr="00DD5285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DD5285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  <w:r w:rsidRPr="00DD5285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DD5285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DD5285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4D001E43" w:rsidR="002670C1" w:rsidRPr="00DD5285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DD5285">
        <w:rPr>
          <w:rFonts w:ascii="Book Antiqua" w:hAnsi="Book Antiqua" w:cs="Tahoma"/>
          <w:lang w:val="es-ES_tradnl"/>
        </w:rPr>
        <w:t xml:space="preserve">  </w:t>
      </w:r>
      <w:r w:rsidR="00CC4336" w:rsidRPr="00DD5285">
        <w:rPr>
          <w:rFonts w:ascii="Book Antiqua" w:hAnsi="Book Antiqua" w:cs="Tahoma"/>
          <w:lang w:val="es-ES_tradnl"/>
        </w:rPr>
        <w:t>2</w:t>
      </w:r>
      <w:r w:rsidR="008F6FF9">
        <w:rPr>
          <w:rFonts w:ascii="Book Antiqua" w:hAnsi="Book Antiqua" w:cs="Tahoma"/>
          <w:lang w:val="es-ES_tradnl"/>
        </w:rPr>
        <w:t>7</w:t>
      </w:r>
      <w:r w:rsidR="00BD5F6F" w:rsidRPr="00DD5285">
        <w:rPr>
          <w:rFonts w:ascii="Book Antiqua" w:hAnsi="Book Antiqua" w:cs="Tahoma"/>
          <w:lang w:val="es-ES_tradnl"/>
        </w:rPr>
        <w:t xml:space="preserve"> </w:t>
      </w:r>
      <w:r w:rsidRPr="00DD5285">
        <w:rPr>
          <w:rFonts w:ascii="Book Antiqua" w:hAnsi="Book Antiqua" w:cs="Tahoma"/>
          <w:lang w:val="es-ES_tradnl"/>
        </w:rPr>
        <w:t xml:space="preserve">de </w:t>
      </w:r>
      <w:r w:rsidR="00BF384D" w:rsidRPr="00DD5285">
        <w:rPr>
          <w:rFonts w:ascii="Book Antiqua" w:hAnsi="Book Antiqua" w:cs="Tahoma"/>
          <w:lang w:val="es-ES_tradnl"/>
        </w:rPr>
        <w:t>enero</w:t>
      </w:r>
      <w:r w:rsidRPr="00DD5285">
        <w:rPr>
          <w:rFonts w:ascii="Book Antiqua" w:hAnsi="Book Antiqua" w:cs="Tahoma"/>
          <w:lang w:val="es-ES_tradnl"/>
        </w:rPr>
        <w:t xml:space="preserve"> de </w:t>
      </w:r>
      <w:r w:rsidR="00BF384D" w:rsidRPr="00DD5285">
        <w:rPr>
          <w:rFonts w:ascii="Book Antiqua" w:hAnsi="Book Antiqua" w:cs="Tahoma"/>
          <w:lang w:val="es-ES_tradnl"/>
        </w:rPr>
        <w:t>202</w:t>
      </w:r>
      <w:r w:rsidR="004A4CA7">
        <w:rPr>
          <w:rFonts w:ascii="Book Antiqua" w:hAnsi="Book Antiqua" w:cs="Tahoma"/>
          <w:lang w:val="es-ES_tradnl"/>
        </w:rPr>
        <w:t>5</w:t>
      </w:r>
    </w:p>
    <w:p w14:paraId="4A980496" w14:textId="77777777" w:rsidR="002670C1" w:rsidRPr="00DD5285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DD5285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DD5285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DD5285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DD5285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63594571" w14:textId="12E8AEB4" w:rsidR="001A14B6" w:rsidRPr="00DD5285" w:rsidRDefault="002670C1" w:rsidP="001A14B6">
      <w:pPr>
        <w:jc w:val="both"/>
        <w:rPr>
          <w:rFonts w:ascii="Book Antiqua" w:hAnsi="Book Antiqua"/>
          <w:lang w:val="es-ES_tradnl"/>
        </w:rPr>
      </w:pPr>
      <w:r w:rsidRPr="00DD5285">
        <w:rPr>
          <w:rFonts w:ascii="Book Antiqua" w:hAnsi="Book Antiqua" w:cs="Tahoma"/>
          <w:lang w:val="es-ES_tradnl"/>
        </w:rPr>
        <w:tab/>
        <w:t>La Comisión de Asuntos Internos de la Cámara de Representantes de Puerto Rico,</w:t>
      </w:r>
      <w:r w:rsidR="00476691" w:rsidRPr="00DD5285">
        <w:rPr>
          <w:rFonts w:ascii="Book Antiqua" w:hAnsi="Book Antiqua" w:cs="Tahoma"/>
          <w:lang w:val="es-ES_tradnl"/>
        </w:rPr>
        <w:t xml:space="preserve"> previo estudio y consideración</w:t>
      </w:r>
      <w:r w:rsidR="0062204F" w:rsidRPr="00DD5285">
        <w:rPr>
          <w:rFonts w:ascii="Book Antiqua" w:hAnsi="Book Antiqua" w:cs="Tahoma"/>
          <w:lang w:val="es-ES_tradnl"/>
        </w:rPr>
        <w:t xml:space="preserve"> de la R. de la C. </w:t>
      </w:r>
      <w:r w:rsidR="004C7C60" w:rsidRPr="00DD5285">
        <w:rPr>
          <w:rFonts w:ascii="Book Antiqua" w:hAnsi="Book Antiqua" w:cs="Tahoma"/>
          <w:lang w:val="es-ES_tradnl"/>
        </w:rPr>
        <w:t>41, de</w:t>
      </w:r>
      <w:r w:rsidR="001A14B6" w:rsidRPr="00DD5285">
        <w:rPr>
          <w:rFonts w:ascii="Book Antiqua" w:hAnsi="Book Antiqua" w:cs="Tahoma"/>
          <w:lang w:val="es-ES_tradnl"/>
        </w:rPr>
        <w:t xml:space="preserve"> la autoría del Representante </w:t>
      </w:r>
      <w:r w:rsidR="00C20404" w:rsidRPr="00DD5285">
        <w:rPr>
          <w:rFonts w:ascii="Book Antiqua" w:hAnsi="Book Antiqua"/>
          <w:lang w:val="es-ES_tradnl"/>
        </w:rPr>
        <w:t xml:space="preserve">Méndez </w:t>
      </w:r>
      <w:r w:rsidR="004C7C60" w:rsidRPr="00DD5285">
        <w:rPr>
          <w:rFonts w:ascii="Book Antiqua" w:hAnsi="Book Antiqua"/>
          <w:lang w:val="es-ES_tradnl"/>
        </w:rPr>
        <w:t>Núñez</w:t>
      </w:r>
      <w:r w:rsidR="001A14B6" w:rsidRPr="00DD5285">
        <w:rPr>
          <w:rFonts w:ascii="Book Antiqua" w:hAnsi="Book Antiqua" w:cs="Tahoma"/>
          <w:lang w:val="es-ES_tradnl"/>
        </w:rPr>
        <w:t xml:space="preserve">, tiene a bien someter su informe recomendando la aprobación de la medida con las enmiendas contenidas en el </w:t>
      </w:r>
      <w:proofErr w:type="spellStart"/>
      <w:r w:rsidR="001A14B6" w:rsidRPr="00DD5285">
        <w:rPr>
          <w:rFonts w:ascii="Book Antiqua" w:hAnsi="Book Antiqua" w:cs="Tahoma"/>
          <w:lang w:val="es-ES_tradnl"/>
        </w:rPr>
        <w:t>entirillado</w:t>
      </w:r>
      <w:proofErr w:type="spellEnd"/>
      <w:r w:rsidR="001A14B6" w:rsidRPr="00DD5285">
        <w:rPr>
          <w:rFonts w:ascii="Book Antiqua" w:hAnsi="Book Antiqua" w:cs="Tahoma"/>
          <w:lang w:val="es-ES_tradnl"/>
        </w:rPr>
        <w:t xml:space="preserve"> electrónico que acompaña este informe, y cuyo título lee:</w:t>
      </w:r>
    </w:p>
    <w:p w14:paraId="1F7B6120" w14:textId="77777777" w:rsidR="000E15AD" w:rsidRPr="00DD5285" w:rsidRDefault="000E15AD" w:rsidP="002670C1">
      <w:pPr>
        <w:jc w:val="both"/>
        <w:rPr>
          <w:rFonts w:ascii="Book Antiqua" w:hAnsi="Book Antiqua" w:cs="Tahoma"/>
          <w:lang w:val="es-ES_tradnl"/>
        </w:rPr>
      </w:pPr>
    </w:p>
    <w:p w14:paraId="6D2F2F44" w14:textId="73F4B33A" w:rsidR="009C1D72" w:rsidRPr="009C1D72" w:rsidRDefault="00CD5EE6" w:rsidP="009C1D72">
      <w:pPr>
        <w:ind w:left="567" w:hanging="567"/>
        <w:jc w:val="both"/>
        <w:rPr>
          <w:rFonts w:ascii="Book Antiqua" w:hAnsi="Book Antiqua"/>
          <w:szCs w:val="20"/>
          <w:lang w:val="es-ES_tradnl"/>
        </w:rPr>
      </w:pPr>
      <w:r w:rsidRPr="00DD5285">
        <w:rPr>
          <w:rFonts w:ascii="Book Antiqua" w:hAnsi="Book Antiqua" w:cs="Tahoma"/>
          <w:lang w:val="es-ES_tradnl"/>
        </w:rPr>
        <w:t xml:space="preserve"> </w:t>
      </w:r>
      <w:r w:rsidR="002670C1" w:rsidRPr="00DD5285">
        <w:rPr>
          <w:rFonts w:ascii="Book Antiqua" w:hAnsi="Book Antiqua" w:cs="Tahoma"/>
          <w:lang w:val="es-ES_tradnl"/>
        </w:rPr>
        <w:t xml:space="preserve"> </w:t>
      </w:r>
      <w:r w:rsidR="009C1D72">
        <w:rPr>
          <w:rFonts w:ascii="Book Antiqua" w:hAnsi="Book Antiqua" w:cs="Tahoma"/>
          <w:lang w:val="es-ES_tradnl"/>
        </w:rPr>
        <w:t>“</w:t>
      </w:r>
      <w:r w:rsidR="009C1D72" w:rsidRPr="009C1D72">
        <w:rPr>
          <w:rFonts w:ascii="Book Antiqua" w:hAnsi="Book Antiqua"/>
          <w:szCs w:val="20"/>
          <w:lang w:val="es-ES_tradnl"/>
        </w:rPr>
        <w:t>Para</w:t>
      </w:r>
      <w:r w:rsidR="009C1D72" w:rsidRPr="009C1D72">
        <w:rPr>
          <w:szCs w:val="20"/>
          <w:lang w:val="es-ES_tradnl"/>
        </w:rPr>
        <w:t xml:space="preserve"> </w:t>
      </w:r>
      <w:r w:rsidR="009C1D72" w:rsidRPr="009C1D72">
        <w:rPr>
          <w:rFonts w:ascii="Book Antiqua" w:hAnsi="Book Antiqua"/>
          <w:szCs w:val="20"/>
          <w:lang w:val="es-ES_tradnl"/>
        </w:rPr>
        <w:t xml:space="preserve">ordenar a la Comisión de Salud de la Cámara de Representantes de Puerto Rico realizar una investigación </w:t>
      </w:r>
      <w:r w:rsidR="009C1D72" w:rsidRPr="009C1D72">
        <w:rPr>
          <w:rFonts w:ascii="Book Antiqua" w:hAnsi="Book Antiqua"/>
          <w:bCs/>
          <w:lang w:val="es-ES_tradnl"/>
        </w:rPr>
        <w:t>sobre todo asunto relacionado con la implantación de la política pública de todos los servicios públicos y privados que inciden sobre la salud; la prevención, diagnóstico y tratamiento de enfermedades y la conservación de la salud; los servicios médico-hospitalarios y ambulatorios; las investigaciones y las estadísticas vitales; las facilidades físicas, médicas y paramédicas y el equipo; la administración, implantación y gerencia de cualquier modificación de carácter general en los sistemas de salud, tales como el plan de salud del gobierno; la salud mental; la reglamentación y supervisión de la fabricación, distribución y venta de productos médicos; los profesionales de la salud; los servicios que combaten el alcoholismo y la drogadicción; la salud en general</w:t>
      </w:r>
      <w:r w:rsidR="009C1D72">
        <w:rPr>
          <w:rFonts w:ascii="Book Antiqua" w:hAnsi="Book Antiqua"/>
          <w:bCs/>
          <w:lang w:val="es-ES_tradnl"/>
        </w:rPr>
        <w:t>.”</w:t>
      </w:r>
    </w:p>
    <w:p w14:paraId="61CF0975" w14:textId="4635360B" w:rsidR="00CC4336" w:rsidRPr="00DD5285" w:rsidRDefault="00CC4336" w:rsidP="00CC4336">
      <w:pPr>
        <w:ind w:left="720" w:hanging="720"/>
        <w:jc w:val="both"/>
        <w:rPr>
          <w:rFonts w:ascii="Book Antiqua" w:hAnsi="Book Antiqua"/>
          <w:bCs/>
          <w:lang w:val="es-ES_tradnl"/>
        </w:rPr>
      </w:pPr>
    </w:p>
    <w:p w14:paraId="3459C1F5" w14:textId="77777777" w:rsidR="008A1F08" w:rsidRPr="00DD5285" w:rsidRDefault="008A1F08" w:rsidP="00CC4336">
      <w:pPr>
        <w:jc w:val="both"/>
        <w:rPr>
          <w:rFonts w:ascii="Book Antiqua" w:hAnsi="Book Antiqua"/>
          <w:bCs/>
          <w:lang w:val="es-ES_tradnl"/>
        </w:rPr>
      </w:pPr>
    </w:p>
    <w:p w14:paraId="5331B0D5" w14:textId="77777777" w:rsidR="008A1F08" w:rsidRPr="00DD5285" w:rsidRDefault="008A1F08" w:rsidP="008A1F08">
      <w:pPr>
        <w:jc w:val="center"/>
        <w:rPr>
          <w:rFonts w:ascii="Book Antiqua" w:hAnsi="Book Antiqua" w:cs="Tahoma"/>
          <w:b/>
          <w:u w:val="single"/>
          <w:lang w:val="es-ES_tradnl"/>
        </w:rPr>
      </w:pPr>
      <w:r w:rsidRPr="00DD5285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639944B4" w14:textId="4F61F496" w:rsidR="00CC4336" w:rsidRPr="00DD5285" w:rsidRDefault="00CC4336" w:rsidP="00CC4336">
      <w:pPr>
        <w:spacing w:before="100" w:beforeAutospacing="1" w:after="100" w:afterAutospacing="1"/>
        <w:jc w:val="both"/>
        <w:rPr>
          <w:rFonts w:ascii="Book Antiqua" w:eastAsiaTheme="minorHAnsi" w:hAnsi="Book Antiqua"/>
          <w:lang w:val="es-ES_tradnl"/>
        </w:rPr>
      </w:pPr>
      <w:r w:rsidRPr="00DD5285">
        <w:rPr>
          <w:rFonts w:ascii="Book Antiqua" w:eastAsiaTheme="minorHAnsi" w:hAnsi="Book Antiqua"/>
          <w:lang w:val="es-ES_tradnl"/>
        </w:rPr>
        <w:t xml:space="preserve">     La Resolución de la Cámara Núm. 41 tiene como propósito principal investigar y analizar de manera integral todos los aspectos relacionados con el sistema de salud en Puerto Rico. Esta investigación busca proponer medidas concretas que respondan a los </w:t>
      </w:r>
      <w:r w:rsidRPr="00DD5285">
        <w:rPr>
          <w:rFonts w:ascii="Book Antiqua" w:eastAsiaTheme="minorHAnsi" w:hAnsi="Book Antiqua"/>
          <w:lang w:val="es-ES_tradnl"/>
        </w:rPr>
        <w:lastRenderedPageBreak/>
        <w:t>retos actuales, incluyendo el envejecimiento poblacional, la salud mental, la infraestructura médica y la sostenibilidad del plan de salud gubernamental.</w:t>
      </w:r>
    </w:p>
    <w:p w14:paraId="09EDA308" w14:textId="347F97D6" w:rsidR="00CC4336" w:rsidRPr="00DD5285" w:rsidRDefault="00F06902" w:rsidP="00CC4336">
      <w:pPr>
        <w:spacing w:before="100" w:beforeAutospacing="1" w:after="100" w:afterAutospacing="1"/>
        <w:jc w:val="both"/>
        <w:rPr>
          <w:rFonts w:ascii="Book Antiqua" w:eastAsiaTheme="minorHAnsi" w:hAnsi="Book Antiqua"/>
          <w:lang w:val="es-ES_tradnl"/>
        </w:rPr>
      </w:pPr>
      <w:r w:rsidRPr="00DD5285">
        <w:rPr>
          <w:rFonts w:ascii="Book Antiqua" w:eastAsiaTheme="minorHAnsi" w:hAnsi="Book Antiqua"/>
          <w:lang w:val="es-ES_tradnl"/>
        </w:rPr>
        <w:t xml:space="preserve">     </w:t>
      </w:r>
      <w:r w:rsidR="00CC4336" w:rsidRPr="00DD5285">
        <w:rPr>
          <w:rFonts w:ascii="Book Antiqua" w:eastAsiaTheme="minorHAnsi" w:hAnsi="Book Antiqua"/>
          <w:lang w:val="es-ES_tradnl"/>
        </w:rPr>
        <w:t>Entre los puntos más relevantes se encuentran:</w:t>
      </w:r>
    </w:p>
    <w:p w14:paraId="7C94241F" w14:textId="08BB3982" w:rsidR="00CC4336" w:rsidRPr="00DD5285" w:rsidRDefault="00CC4336" w:rsidP="00CC4336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Book Antiqua" w:hAnsi="Book Antiqua"/>
          <w:lang w:val="es-ES_tradnl"/>
        </w:rPr>
      </w:pPr>
      <w:r w:rsidRPr="00DD5285">
        <w:rPr>
          <w:rFonts w:ascii="Book Antiqua" w:hAnsi="Book Antiqua"/>
          <w:bCs/>
          <w:lang w:val="es-ES_tradnl"/>
        </w:rPr>
        <w:t>Evaluar la implantación de la política pública en salud</w:t>
      </w:r>
      <w:r w:rsidRPr="00DD5285">
        <w:rPr>
          <w:rFonts w:ascii="Book Antiqua" w:hAnsi="Book Antiqua"/>
          <w:lang w:val="es-ES_tradnl"/>
        </w:rPr>
        <w:t xml:space="preserve">, abarcando tanto los </w:t>
      </w:r>
      <w:r w:rsidR="004E0186" w:rsidRPr="00DD5285">
        <w:rPr>
          <w:rFonts w:ascii="Book Antiqua" w:hAnsi="Book Antiqua"/>
          <w:lang w:val="es-ES_tradnl"/>
        </w:rPr>
        <w:t>sectores públicos</w:t>
      </w:r>
      <w:r w:rsidRPr="00DD5285">
        <w:rPr>
          <w:rFonts w:ascii="Book Antiqua" w:hAnsi="Book Antiqua"/>
          <w:lang w:val="es-ES_tradnl"/>
        </w:rPr>
        <w:t xml:space="preserve"> como privado.</w:t>
      </w:r>
    </w:p>
    <w:p w14:paraId="5A3ABEA2" w14:textId="77777777" w:rsidR="00CC4336" w:rsidRPr="00DD5285" w:rsidRDefault="00CC4336" w:rsidP="00CC4336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Book Antiqua" w:hAnsi="Book Antiqua"/>
          <w:lang w:val="es-ES_tradnl"/>
        </w:rPr>
      </w:pPr>
      <w:r w:rsidRPr="00DD5285">
        <w:rPr>
          <w:rFonts w:ascii="Book Antiqua" w:hAnsi="Book Antiqua"/>
          <w:bCs/>
          <w:lang w:val="es-ES_tradnl"/>
        </w:rPr>
        <w:t>Identificar áreas de mejora en los servicios médico-hospitalarios y ambulatorios.</w:t>
      </w:r>
    </w:p>
    <w:p w14:paraId="1AB032FB" w14:textId="77777777" w:rsidR="00CC4336" w:rsidRPr="00DD5285" w:rsidRDefault="00CC4336" w:rsidP="00CC4336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Book Antiqua" w:hAnsi="Book Antiqua"/>
          <w:lang w:val="es-ES_tradnl"/>
        </w:rPr>
      </w:pPr>
      <w:r w:rsidRPr="00DD5285">
        <w:rPr>
          <w:rFonts w:ascii="Book Antiqua" w:hAnsi="Book Antiqua"/>
          <w:bCs/>
          <w:lang w:val="es-ES_tradnl"/>
        </w:rPr>
        <w:t>Analizar las barreras económicas que afectan el financiamiento de los programas de salud,</w:t>
      </w:r>
      <w:r w:rsidRPr="00DD5285">
        <w:rPr>
          <w:rFonts w:ascii="Book Antiqua" w:hAnsi="Book Antiqua"/>
          <w:lang w:val="es-ES_tradnl"/>
        </w:rPr>
        <w:t xml:space="preserve"> como Medicaid y Medicare.</w:t>
      </w:r>
    </w:p>
    <w:p w14:paraId="74A090C3" w14:textId="77777777" w:rsidR="00CC4336" w:rsidRPr="00DD5285" w:rsidRDefault="00CC4336" w:rsidP="00CC4336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Book Antiqua" w:hAnsi="Book Antiqua"/>
          <w:lang w:val="es-ES_tradnl"/>
        </w:rPr>
      </w:pPr>
      <w:r w:rsidRPr="00DD5285">
        <w:rPr>
          <w:rFonts w:ascii="Book Antiqua" w:hAnsi="Book Antiqua"/>
          <w:bCs/>
          <w:lang w:val="es-ES_tradnl"/>
        </w:rPr>
        <w:t>Estudiar el impacto del éxodo de profesionales de la salud y proponer incentivos para su retención en la Isla.</w:t>
      </w:r>
    </w:p>
    <w:p w14:paraId="4EDE70EA" w14:textId="77777777" w:rsidR="00CC4336" w:rsidRPr="00DD5285" w:rsidRDefault="00CC4336" w:rsidP="00CC4336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Book Antiqua" w:hAnsi="Book Antiqua"/>
          <w:lang w:val="es-ES_tradnl"/>
        </w:rPr>
      </w:pPr>
      <w:r w:rsidRPr="00DD5285">
        <w:rPr>
          <w:rFonts w:ascii="Book Antiqua" w:hAnsi="Book Antiqua"/>
          <w:bCs/>
          <w:lang w:val="es-ES_tradnl"/>
        </w:rPr>
        <w:t>Revisar las estrategias para combatir el alcoholismo y la drogadicción, así como los servicios de salud mental.</w:t>
      </w:r>
    </w:p>
    <w:p w14:paraId="7AD1AD7C" w14:textId="12CBCE2F" w:rsidR="00CC4336" w:rsidRPr="00DD5285" w:rsidRDefault="00F06902" w:rsidP="00F06902">
      <w:pPr>
        <w:spacing w:before="100" w:beforeAutospacing="1" w:after="100" w:afterAutospacing="1"/>
        <w:jc w:val="both"/>
        <w:rPr>
          <w:rFonts w:ascii="Book Antiqua" w:eastAsiaTheme="minorHAnsi" w:hAnsi="Book Antiqua"/>
          <w:lang w:val="es-ES_tradnl"/>
        </w:rPr>
      </w:pPr>
      <w:r w:rsidRPr="00DD5285">
        <w:rPr>
          <w:rFonts w:ascii="Book Antiqua" w:eastAsiaTheme="minorHAnsi" w:hAnsi="Book Antiqua"/>
          <w:lang w:val="es-ES_tradnl"/>
        </w:rPr>
        <w:t xml:space="preserve">     </w:t>
      </w:r>
      <w:r w:rsidR="00CC4336" w:rsidRPr="00DD5285">
        <w:rPr>
          <w:rFonts w:ascii="Book Antiqua" w:eastAsiaTheme="minorHAnsi" w:hAnsi="Book Antiqua"/>
          <w:lang w:val="es-ES_tradnl"/>
        </w:rPr>
        <w:t xml:space="preserve">El </w:t>
      </w:r>
      <w:proofErr w:type="spellStart"/>
      <w:r w:rsidR="00CC4336" w:rsidRPr="00DD5285">
        <w:rPr>
          <w:rFonts w:ascii="Book Antiqua" w:eastAsiaTheme="minorHAnsi" w:hAnsi="Book Antiqua"/>
          <w:lang w:val="es-ES_tradnl"/>
        </w:rPr>
        <w:t>entirillado</w:t>
      </w:r>
      <w:proofErr w:type="spellEnd"/>
      <w:r w:rsidR="00CC4336" w:rsidRPr="00DD5285">
        <w:rPr>
          <w:rFonts w:ascii="Book Antiqua" w:eastAsiaTheme="minorHAnsi" w:hAnsi="Book Antiqua"/>
          <w:lang w:val="es-ES_tradnl"/>
        </w:rPr>
        <w:t xml:space="preserve"> electrónico presentado detalla enmiendas para fortalecer la medida, asegurando un enfoque más específico en las áreas de necesidad prioritaria.</w:t>
      </w:r>
    </w:p>
    <w:p w14:paraId="3F4BB2E4" w14:textId="77777777" w:rsidR="00F27289" w:rsidRPr="00DD5285" w:rsidRDefault="00F27289" w:rsidP="00F27289">
      <w:pPr>
        <w:pStyle w:val="NormalWeb"/>
        <w:jc w:val="center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DD5285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5EACA529" w14:textId="483557FA" w:rsidR="001A14B6" w:rsidRPr="00DD5285" w:rsidRDefault="00F27289" w:rsidP="00F06902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DD5285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AC06D5" w:rsidRPr="00DD5285">
        <w:rPr>
          <w:rFonts w:ascii="Book Antiqua" w:hAnsi="Book Antiqua"/>
          <w:sz w:val="24"/>
          <w:szCs w:val="24"/>
          <w:lang w:val="es-ES_tradnl"/>
        </w:rPr>
        <w:t xml:space="preserve">En atención a lo expuesto, la Comisión de Asuntos Internos concluye que la medida propuesta tiene un fin loable y cumple con los requisitos legales y constitucionales necesarios para autorizar la investigación propuesta. Por nuestra parte, como comisión cameral, entendemos que la Resolución </w:t>
      </w:r>
      <w:r w:rsidR="008A1F08" w:rsidRPr="00DD5285">
        <w:rPr>
          <w:rFonts w:ascii="Book Antiqua" w:hAnsi="Book Antiqua"/>
          <w:sz w:val="24"/>
          <w:szCs w:val="24"/>
          <w:lang w:val="es-ES_tradnl"/>
        </w:rPr>
        <w:t xml:space="preserve">de la Cámara </w:t>
      </w:r>
      <w:r w:rsidR="00AC06D5" w:rsidRPr="00DD5285">
        <w:rPr>
          <w:rFonts w:ascii="Book Antiqua" w:hAnsi="Book Antiqua"/>
          <w:sz w:val="24"/>
          <w:szCs w:val="24"/>
          <w:lang w:val="es-ES_tradnl"/>
        </w:rPr>
        <w:t xml:space="preserve">objeto de análisis cuenta con todo lo requerido constitucional, estatutaria y jurisprudencialmente para dar paso a la aprobación de </w:t>
      </w:r>
      <w:proofErr w:type="gramStart"/>
      <w:r w:rsidR="00AC06D5" w:rsidRPr="00DD5285">
        <w:rPr>
          <w:rFonts w:ascii="Book Antiqua" w:hAnsi="Book Antiqua"/>
          <w:sz w:val="24"/>
          <w:szCs w:val="24"/>
          <w:lang w:val="es-ES_tradnl"/>
        </w:rPr>
        <w:t>la misma</w:t>
      </w:r>
      <w:proofErr w:type="gramEnd"/>
      <w:r w:rsidR="00AC06D5" w:rsidRPr="00DD5285">
        <w:rPr>
          <w:rFonts w:ascii="Book Antiqua" w:hAnsi="Book Antiqua"/>
          <w:sz w:val="24"/>
          <w:szCs w:val="24"/>
          <w:lang w:val="es-ES_tradnl"/>
        </w:rPr>
        <w:t xml:space="preserve">. Por tal razón, se recomienda la aprobación </w:t>
      </w:r>
      <w:r w:rsidR="00F06902" w:rsidRPr="00DD5285">
        <w:rPr>
          <w:rFonts w:ascii="Book Antiqua" w:hAnsi="Book Antiqua"/>
          <w:sz w:val="24"/>
          <w:szCs w:val="24"/>
          <w:lang w:val="es-ES_tradnl"/>
        </w:rPr>
        <w:t>de la Resolución de la Cámara 4</w:t>
      </w:r>
      <w:r w:rsidR="00A550CB">
        <w:rPr>
          <w:rFonts w:ascii="Book Antiqua" w:hAnsi="Book Antiqua"/>
          <w:sz w:val="24"/>
          <w:szCs w:val="24"/>
          <w:lang w:val="es-ES_tradnl"/>
        </w:rPr>
        <w:t xml:space="preserve">1 </w:t>
      </w:r>
      <w:r w:rsidR="00AC06D5" w:rsidRPr="00DD5285">
        <w:rPr>
          <w:rFonts w:ascii="Book Antiqua" w:hAnsi="Book Antiqua"/>
          <w:sz w:val="24"/>
          <w:szCs w:val="24"/>
          <w:lang w:val="es-ES_tradnl"/>
        </w:rPr>
        <w:t xml:space="preserve">con las enmiendas </w:t>
      </w:r>
      <w:r w:rsidR="00F06902" w:rsidRPr="00F06902">
        <w:rPr>
          <w:rFonts w:ascii="Book Antiqua" w:hAnsi="Book Antiqua"/>
          <w:sz w:val="24"/>
          <w:szCs w:val="24"/>
          <w:lang w:val="es-ES_tradnl"/>
        </w:rPr>
        <w:t xml:space="preserve">contenidas en el </w:t>
      </w:r>
      <w:proofErr w:type="spellStart"/>
      <w:r w:rsidR="00F06902" w:rsidRPr="00F06902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="00F06902" w:rsidRPr="00F06902">
        <w:rPr>
          <w:rFonts w:ascii="Book Antiqua" w:hAnsi="Book Antiqua"/>
          <w:sz w:val="24"/>
          <w:szCs w:val="24"/>
          <w:lang w:val="es-ES_tradnl"/>
        </w:rPr>
        <w:t xml:space="preserve"> electrónico que acompaña este informe.</w:t>
      </w:r>
    </w:p>
    <w:p w14:paraId="20817BEB" w14:textId="77777777" w:rsidR="00F06902" w:rsidRPr="00DD5285" w:rsidRDefault="00F06902" w:rsidP="00F06902">
      <w:pPr>
        <w:jc w:val="both"/>
        <w:rPr>
          <w:rFonts w:ascii="Book Antiqua" w:eastAsiaTheme="minorHAnsi" w:hAnsi="Book Antiqua"/>
          <w:lang w:val="es-ES_tradnl"/>
        </w:rPr>
      </w:pPr>
    </w:p>
    <w:p w14:paraId="29C63AF5" w14:textId="77777777" w:rsidR="00BF384D" w:rsidRPr="00DD5285" w:rsidRDefault="00BF384D" w:rsidP="00F06902">
      <w:pPr>
        <w:jc w:val="both"/>
        <w:rPr>
          <w:rFonts w:ascii="Book Antiqua" w:hAnsi="Book Antiqua" w:cs="Tahoma"/>
          <w:lang w:val="es-ES_tradnl"/>
        </w:rPr>
      </w:pPr>
      <w:r w:rsidRPr="00DD5285">
        <w:rPr>
          <w:rFonts w:ascii="Book Antiqua" w:hAnsi="Book Antiqua" w:cs="Tahoma"/>
          <w:lang w:val="es-ES_tradnl"/>
        </w:rPr>
        <w:t>Respetuosamente sometido,</w:t>
      </w:r>
    </w:p>
    <w:p w14:paraId="4E22E611" w14:textId="77777777" w:rsidR="001A14B6" w:rsidRPr="00DD5285" w:rsidRDefault="001A14B6" w:rsidP="00BF384D">
      <w:pPr>
        <w:ind w:firstLine="720"/>
        <w:jc w:val="both"/>
        <w:rPr>
          <w:rFonts w:ascii="Book Antiqua" w:hAnsi="Book Antiqua" w:cs="Tahoma"/>
          <w:lang w:val="es-ES_tradnl"/>
        </w:rPr>
      </w:pPr>
    </w:p>
    <w:p w14:paraId="2BE0F6DD" w14:textId="77777777" w:rsidR="001A14B6" w:rsidRPr="00DD5285" w:rsidRDefault="001A14B6" w:rsidP="00BF384D">
      <w:pPr>
        <w:ind w:firstLine="720"/>
        <w:jc w:val="both"/>
        <w:rPr>
          <w:rFonts w:ascii="Book Antiqua" w:hAnsi="Book Antiqua" w:cs="Tahoma"/>
          <w:lang w:val="es-ES_tradnl"/>
        </w:rPr>
      </w:pPr>
    </w:p>
    <w:p w14:paraId="604E7A24" w14:textId="77777777" w:rsidR="007F0E20" w:rsidRPr="00DD5285" w:rsidRDefault="007F0E20" w:rsidP="007F0E20">
      <w:pPr>
        <w:rPr>
          <w:rFonts w:ascii="Book Antiqua" w:hAnsi="Book Antiqua" w:cs="Tahoma"/>
          <w:lang w:val="es-ES_tradnl"/>
        </w:rPr>
      </w:pPr>
    </w:p>
    <w:p w14:paraId="3DB0AB5E" w14:textId="77777777" w:rsidR="007F0E20" w:rsidRPr="00DD5285" w:rsidRDefault="007F0E20" w:rsidP="007F0E20">
      <w:pPr>
        <w:rPr>
          <w:rFonts w:ascii="Book Antiqua" w:hAnsi="Book Antiqua" w:cs="Tahoma"/>
          <w:lang w:val="es-ES_tradnl"/>
        </w:rPr>
      </w:pPr>
    </w:p>
    <w:p w14:paraId="3DAB0B64" w14:textId="6D1CFD0B" w:rsidR="00BF384D" w:rsidRPr="00A550CB" w:rsidRDefault="00BF384D" w:rsidP="007F0E20">
      <w:pPr>
        <w:rPr>
          <w:rFonts w:ascii="Book Antiqua" w:hAnsi="Book Antiqua" w:cs="Tahoma"/>
          <w:lang w:val="es-ES_tradnl"/>
        </w:rPr>
      </w:pPr>
      <w:r w:rsidRPr="00A550CB">
        <w:rPr>
          <w:rFonts w:ascii="Book Antiqua" w:hAnsi="Book Antiqua" w:cs="Tahoma"/>
          <w:lang w:val="es-ES_tradnl"/>
        </w:rPr>
        <w:t>P</w:t>
      </w:r>
      <w:r w:rsidR="00A550CB">
        <w:rPr>
          <w:rFonts w:ascii="Book Antiqua" w:hAnsi="Book Antiqua" w:cs="Tahoma"/>
          <w:lang w:val="es-ES_tradnl"/>
        </w:rPr>
        <w:t>edro</w:t>
      </w:r>
      <w:r w:rsidRPr="00A550CB">
        <w:rPr>
          <w:rFonts w:ascii="Book Antiqua" w:hAnsi="Book Antiqua" w:cs="Tahoma"/>
          <w:lang w:val="es-ES_tradnl"/>
        </w:rPr>
        <w:t xml:space="preserve"> J</w:t>
      </w:r>
      <w:r w:rsidR="00A550CB" w:rsidRPr="00A550CB">
        <w:rPr>
          <w:rFonts w:ascii="Book Antiqua" w:hAnsi="Book Antiqua" w:cs="Tahoma"/>
          <w:lang w:val="es-ES_tradnl"/>
        </w:rPr>
        <w:t>.</w:t>
      </w:r>
      <w:r w:rsidRPr="00A550CB">
        <w:rPr>
          <w:rFonts w:ascii="Book Antiqua" w:hAnsi="Book Antiqua" w:cs="Tahoma"/>
          <w:lang w:val="es-ES_tradnl"/>
        </w:rPr>
        <w:t xml:space="preserve"> S</w:t>
      </w:r>
      <w:r w:rsidR="00A550CB">
        <w:rPr>
          <w:rFonts w:ascii="Book Antiqua" w:hAnsi="Book Antiqua" w:cs="Tahoma"/>
          <w:lang w:val="es-ES_tradnl"/>
        </w:rPr>
        <w:t>antiago</w:t>
      </w:r>
      <w:r w:rsidRPr="00A550CB">
        <w:rPr>
          <w:rFonts w:ascii="Book Antiqua" w:hAnsi="Book Antiqua" w:cs="Tahoma"/>
          <w:lang w:val="es-ES_tradnl"/>
        </w:rPr>
        <w:t xml:space="preserve"> G</w:t>
      </w:r>
      <w:r w:rsidR="007E4BB3">
        <w:rPr>
          <w:rFonts w:ascii="Book Antiqua" w:hAnsi="Book Antiqua" w:cs="Tahoma"/>
          <w:lang w:val="es-ES_tradnl"/>
        </w:rPr>
        <w:t>uzmán</w:t>
      </w:r>
      <w:r w:rsidRPr="00A550CB">
        <w:rPr>
          <w:rFonts w:ascii="Book Antiqua" w:hAnsi="Book Antiqua" w:cs="Tahoma"/>
          <w:lang w:val="es-ES_tradnl"/>
        </w:rPr>
        <w:br/>
      </w:r>
      <w:proofErr w:type="gramStart"/>
      <w:r w:rsidRPr="00A550CB">
        <w:rPr>
          <w:rFonts w:ascii="Book Antiqua" w:hAnsi="Book Antiqua" w:cs="Tahoma"/>
          <w:lang w:val="es-ES_tradnl"/>
        </w:rPr>
        <w:t>Presidente</w:t>
      </w:r>
      <w:proofErr w:type="gramEnd"/>
      <w:r w:rsidRPr="00A550CB">
        <w:rPr>
          <w:rFonts w:ascii="Book Antiqua" w:hAnsi="Book Antiqua" w:cs="Tahoma"/>
          <w:lang w:val="es-ES_tradnl"/>
        </w:rPr>
        <w:br/>
        <w:t>Comisión de Asuntos Internos</w:t>
      </w:r>
    </w:p>
    <w:p w14:paraId="7DC33FC3" w14:textId="77777777" w:rsidR="00307416" w:rsidRPr="00DD5285" w:rsidRDefault="00307416" w:rsidP="0099466E">
      <w:pPr>
        <w:ind w:firstLine="720"/>
        <w:rPr>
          <w:rFonts w:ascii="Book Antiqua" w:hAnsi="Book Antiqua"/>
          <w:b/>
          <w:smallCaps/>
          <w:lang w:val="es-ES_tradnl"/>
        </w:rPr>
      </w:pPr>
    </w:p>
    <w:sectPr w:rsidR="00307416" w:rsidRPr="00DD5285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A6DB48" w14:textId="77777777" w:rsidR="005E53B8" w:rsidRDefault="005E53B8" w:rsidP="00614C2C">
      <w:r>
        <w:separator/>
      </w:r>
    </w:p>
  </w:endnote>
  <w:endnote w:type="continuationSeparator" w:id="0">
    <w:p w14:paraId="70531651" w14:textId="77777777" w:rsidR="005E53B8" w:rsidRDefault="005E53B8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DD5285" w:rsidRDefault="00DD528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1E5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DD5285" w:rsidRDefault="00DD52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2B1C01" w14:textId="77777777" w:rsidR="005E53B8" w:rsidRDefault="005E53B8" w:rsidP="00614C2C">
      <w:r>
        <w:separator/>
      </w:r>
    </w:p>
  </w:footnote>
  <w:footnote w:type="continuationSeparator" w:id="0">
    <w:p w14:paraId="6077746D" w14:textId="77777777" w:rsidR="005E53B8" w:rsidRDefault="005E53B8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71145894">
    <w:abstractNumId w:val="0"/>
  </w:num>
  <w:num w:numId="2" w16cid:durableId="21212204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606B3"/>
    <w:rsid w:val="00075A15"/>
    <w:rsid w:val="000836CB"/>
    <w:rsid w:val="000A3CD4"/>
    <w:rsid w:val="000C6264"/>
    <w:rsid w:val="000E15AD"/>
    <w:rsid w:val="0014288C"/>
    <w:rsid w:val="00173884"/>
    <w:rsid w:val="001763F4"/>
    <w:rsid w:val="001A14B6"/>
    <w:rsid w:val="001D3E64"/>
    <w:rsid w:val="001E38DF"/>
    <w:rsid w:val="001E5575"/>
    <w:rsid w:val="00220B04"/>
    <w:rsid w:val="00224DE4"/>
    <w:rsid w:val="002670C1"/>
    <w:rsid w:val="0028725D"/>
    <w:rsid w:val="002905BE"/>
    <w:rsid w:val="00295113"/>
    <w:rsid w:val="002954B6"/>
    <w:rsid w:val="00307416"/>
    <w:rsid w:val="003139DC"/>
    <w:rsid w:val="00323444"/>
    <w:rsid w:val="00334D8A"/>
    <w:rsid w:val="00373892"/>
    <w:rsid w:val="00377037"/>
    <w:rsid w:val="00382273"/>
    <w:rsid w:val="003B03D6"/>
    <w:rsid w:val="00410C54"/>
    <w:rsid w:val="00445CFE"/>
    <w:rsid w:val="004552A8"/>
    <w:rsid w:val="00455A9A"/>
    <w:rsid w:val="004761BE"/>
    <w:rsid w:val="00476691"/>
    <w:rsid w:val="004A4CA7"/>
    <w:rsid w:val="004C1BC6"/>
    <w:rsid w:val="004C29A4"/>
    <w:rsid w:val="004C7C60"/>
    <w:rsid w:val="004D42C2"/>
    <w:rsid w:val="004E0186"/>
    <w:rsid w:val="00525E8D"/>
    <w:rsid w:val="00582242"/>
    <w:rsid w:val="005930E2"/>
    <w:rsid w:val="005A5DF4"/>
    <w:rsid w:val="005E53B8"/>
    <w:rsid w:val="005F6537"/>
    <w:rsid w:val="00601225"/>
    <w:rsid w:val="00606351"/>
    <w:rsid w:val="00614C2C"/>
    <w:rsid w:val="0062204F"/>
    <w:rsid w:val="00624D05"/>
    <w:rsid w:val="00632DBA"/>
    <w:rsid w:val="00644454"/>
    <w:rsid w:val="006456B8"/>
    <w:rsid w:val="006469A2"/>
    <w:rsid w:val="00675A1C"/>
    <w:rsid w:val="006B0997"/>
    <w:rsid w:val="007106D1"/>
    <w:rsid w:val="00712D94"/>
    <w:rsid w:val="007156BD"/>
    <w:rsid w:val="0076703E"/>
    <w:rsid w:val="00780620"/>
    <w:rsid w:val="007C5A2C"/>
    <w:rsid w:val="007D7209"/>
    <w:rsid w:val="007E4BB3"/>
    <w:rsid w:val="007F0E20"/>
    <w:rsid w:val="008171E8"/>
    <w:rsid w:val="008A1F08"/>
    <w:rsid w:val="008C757B"/>
    <w:rsid w:val="008E0870"/>
    <w:rsid w:val="008E31FE"/>
    <w:rsid w:val="008F6FF9"/>
    <w:rsid w:val="00935128"/>
    <w:rsid w:val="0098035D"/>
    <w:rsid w:val="00981986"/>
    <w:rsid w:val="0099466E"/>
    <w:rsid w:val="009A7DF3"/>
    <w:rsid w:val="009C1D72"/>
    <w:rsid w:val="009E27AD"/>
    <w:rsid w:val="00A012A2"/>
    <w:rsid w:val="00A14380"/>
    <w:rsid w:val="00A16A73"/>
    <w:rsid w:val="00A365D9"/>
    <w:rsid w:val="00A53279"/>
    <w:rsid w:val="00A550CB"/>
    <w:rsid w:val="00A55420"/>
    <w:rsid w:val="00A84A3B"/>
    <w:rsid w:val="00AC06D5"/>
    <w:rsid w:val="00AC35C0"/>
    <w:rsid w:val="00B0402B"/>
    <w:rsid w:val="00B16CF6"/>
    <w:rsid w:val="00B26882"/>
    <w:rsid w:val="00B30114"/>
    <w:rsid w:val="00B34E25"/>
    <w:rsid w:val="00B805AA"/>
    <w:rsid w:val="00B9373D"/>
    <w:rsid w:val="00B95BFE"/>
    <w:rsid w:val="00BA0E34"/>
    <w:rsid w:val="00BB5CBB"/>
    <w:rsid w:val="00BB7D59"/>
    <w:rsid w:val="00BD5F6F"/>
    <w:rsid w:val="00BF384D"/>
    <w:rsid w:val="00C05FA6"/>
    <w:rsid w:val="00C20404"/>
    <w:rsid w:val="00C456AB"/>
    <w:rsid w:val="00C83EB5"/>
    <w:rsid w:val="00CA370E"/>
    <w:rsid w:val="00CB0A0E"/>
    <w:rsid w:val="00CB1E5A"/>
    <w:rsid w:val="00CC4336"/>
    <w:rsid w:val="00CC5AB6"/>
    <w:rsid w:val="00CD5EE6"/>
    <w:rsid w:val="00CD69DB"/>
    <w:rsid w:val="00D73B0E"/>
    <w:rsid w:val="00DA3200"/>
    <w:rsid w:val="00DB261B"/>
    <w:rsid w:val="00DC4718"/>
    <w:rsid w:val="00DD5285"/>
    <w:rsid w:val="00DD725F"/>
    <w:rsid w:val="00DE16BB"/>
    <w:rsid w:val="00DE27F5"/>
    <w:rsid w:val="00E032DE"/>
    <w:rsid w:val="00E04853"/>
    <w:rsid w:val="00E555A5"/>
    <w:rsid w:val="00E8699D"/>
    <w:rsid w:val="00EA04E7"/>
    <w:rsid w:val="00EB3FFE"/>
    <w:rsid w:val="00ED37CF"/>
    <w:rsid w:val="00EF143E"/>
    <w:rsid w:val="00F059A3"/>
    <w:rsid w:val="00F06902"/>
    <w:rsid w:val="00F21532"/>
    <w:rsid w:val="00F226DF"/>
    <w:rsid w:val="00F24920"/>
    <w:rsid w:val="00F27289"/>
    <w:rsid w:val="00F36705"/>
    <w:rsid w:val="00F8240A"/>
    <w:rsid w:val="00FA36D1"/>
    <w:rsid w:val="00FD186E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14C5CF9B-91EE-4FC3-98EC-B82968444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507</Words>
  <Characters>2896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2021-02-09T20:55:00Z</cp:lastPrinted>
  <dcterms:created xsi:type="dcterms:W3CDTF">2025-01-27T19:38:00Z</dcterms:created>
  <dcterms:modified xsi:type="dcterms:W3CDTF">2025-01-27T19:38:00Z</dcterms:modified>
</cp:coreProperties>
</file>