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70134D">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70134D" w:rsidRDefault="00A22A39" w:rsidP="0070134D">
      <w:pPr>
        <w:jc w:val="center"/>
        <w:rPr>
          <w:rFonts w:ascii="Book Antiqua" w:hAnsi="Book Antiqua"/>
          <w:szCs w:val="18"/>
          <w:lang w:val="es-ES_tradnl"/>
        </w:rPr>
      </w:pPr>
    </w:p>
    <w:p w14:paraId="73A3D3AE" w14:textId="2DCF578A" w:rsidR="00A22A39" w:rsidRDefault="3D1DBD34" w:rsidP="0070134D">
      <w:pPr>
        <w:pStyle w:val="Title2"/>
        <w:rPr>
          <w:rFonts w:ascii="Book Antiqua" w:hAnsi="Book Antiqua"/>
          <w:lang w:val="es-ES"/>
        </w:rPr>
      </w:pPr>
      <w:r w:rsidRPr="3D1DBD34">
        <w:rPr>
          <w:rFonts w:ascii="Book Antiqua" w:hAnsi="Book Antiqua"/>
          <w:lang w:val="es-ES"/>
        </w:rPr>
        <w:t xml:space="preserve">20 </w:t>
      </w:r>
      <w:proofErr w:type="spellStart"/>
      <w:r w:rsidRPr="3D1DBD34">
        <w:rPr>
          <w:rFonts w:ascii="Book Antiqua" w:hAnsi="Book Antiqua"/>
          <w:vertAlign w:val="superscript"/>
          <w:lang w:val="es-ES"/>
        </w:rPr>
        <w:t>ma</w:t>
      </w:r>
      <w:proofErr w:type="spellEnd"/>
      <w:r w:rsidR="00E774AF" w:rsidRPr="00213741">
        <w:rPr>
          <w:lang w:val="es-PR"/>
        </w:rPr>
        <w:tab/>
      </w:r>
      <w:r w:rsidRPr="3D1DBD34">
        <w:rPr>
          <w:rFonts w:ascii="Book Antiqua" w:hAnsi="Book Antiqua"/>
          <w:lang w:val="es-ES"/>
        </w:rPr>
        <w:t>Asamblea</w:t>
      </w:r>
      <w:r w:rsidR="00E774AF" w:rsidRPr="00213741">
        <w:rPr>
          <w:lang w:val="es-PR"/>
        </w:rPr>
        <w:tab/>
      </w:r>
      <w:r w:rsidRPr="3D1DBD34">
        <w:rPr>
          <w:rFonts w:ascii="Book Antiqua" w:hAnsi="Book Antiqua"/>
          <w:lang w:val="es-ES"/>
        </w:rPr>
        <w:t xml:space="preserve">1 </w:t>
      </w:r>
      <w:proofErr w:type="spellStart"/>
      <w:r w:rsidRPr="3D1DBD34">
        <w:rPr>
          <w:rFonts w:ascii="Book Antiqua" w:hAnsi="Book Antiqua"/>
          <w:vertAlign w:val="superscript"/>
          <w:lang w:val="es-ES"/>
        </w:rPr>
        <w:t>ra</w:t>
      </w:r>
      <w:proofErr w:type="spellEnd"/>
      <w:r w:rsidR="00E774AF" w:rsidRPr="00213741">
        <w:rPr>
          <w:lang w:val="es-PR"/>
        </w:rPr>
        <w:tab/>
      </w:r>
      <w:r w:rsidRPr="3D1DBD34">
        <w:rPr>
          <w:rFonts w:ascii="Book Antiqua" w:hAnsi="Book Antiqua"/>
          <w:lang w:val="es-ES"/>
        </w:rPr>
        <w:t>Sesión</w:t>
      </w:r>
    </w:p>
    <w:p w14:paraId="6EFCC02E" w14:textId="77777777" w:rsidR="00A22A39" w:rsidRDefault="00A22A39" w:rsidP="0070134D">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70134D">
      <w:pPr>
        <w:rPr>
          <w:lang w:val="es-ES_tradnl"/>
        </w:rPr>
      </w:pPr>
    </w:p>
    <w:p w14:paraId="622705C1" w14:textId="77777777" w:rsidR="00A22A39" w:rsidRDefault="00A22A39" w:rsidP="0070134D">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70134D" w:rsidRDefault="00A22A39" w:rsidP="0070134D">
      <w:pPr>
        <w:jc w:val="center"/>
        <w:rPr>
          <w:rFonts w:ascii="Book Antiqua" w:hAnsi="Book Antiqua"/>
          <w:b/>
          <w:szCs w:val="24"/>
          <w:lang w:val="es-ES_tradnl"/>
        </w:rPr>
      </w:pPr>
    </w:p>
    <w:p w14:paraId="4A933669" w14:textId="77310716" w:rsidR="00A22A39" w:rsidRDefault="00A22A39" w:rsidP="0070134D">
      <w:pPr>
        <w:jc w:val="center"/>
        <w:rPr>
          <w:rFonts w:ascii="Book Antiqua" w:hAnsi="Book Antiqua"/>
          <w:b/>
          <w:sz w:val="52"/>
          <w:lang w:val="es-ES_tradnl"/>
        </w:rPr>
      </w:pPr>
      <w:r>
        <w:rPr>
          <w:rFonts w:ascii="Book Antiqua" w:hAnsi="Book Antiqua"/>
          <w:b/>
          <w:sz w:val="52"/>
          <w:lang w:val="es-ES_tradnl"/>
        </w:rPr>
        <w:t xml:space="preserve">R. de la C. </w:t>
      </w:r>
      <w:r w:rsidR="000A1C44">
        <w:rPr>
          <w:rFonts w:ascii="Book Antiqua" w:hAnsi="Book Antiqua"/>
          <w:b/>
          <w:sz w:val="52"/>
          <w:lang w:val="es-ES_tradnl"/>
        </w:rPr>
        <w:t>42</w:t>
      </w:r>
    </w:p>
    <w:p w14:paraId="3B179D72" w14:textId="77777777" w:rsidR="0070134D" w:rsidRPr="0070134D" w:rsidRDefault="0070134D" w:rsidP="0070134D">
      <w:pPr>
        <w:jc w:val="center"/>
        <w:rPr>
          <w:rFonts w:ascii="Book Antiqua" w:hAnsi="Book Antiqua"/>
          <w:b/>
          <w:szCs w:val="24"/>
          <w:lang w:val="es-ES_tradnl"/>
        </w:rPr>
      </w:pPr>
    </w:p>
    <w:p w14:paraId="0C9B3B08" w14:textId="129FD8A2" w:rsidR="00A22A39" w:rsidRDefault="000A1C44" w:rsidP="0070134D">
      <w:pPr>
        <w:jc w:val="center"/>
        <w:rPr>
          <w:rFonts w:ascii="Book Antiqua" w:hAnsi="Book Antiqua"/>
          <w:lang w:val="es-ES_tradnl"/>
        </w:rPr>
      </w:pPr>
      <w:r>
        <w:rPr>
          <w:rFonts w:ascii="Book Antiqua" w:hAnsi="Book Antiqua"/>
          <w:lang w:val="es-ES_tradnl"/>
        </w:rPr>
        <w:t>13</w:t>
      </w:r>
      <w:r w:rsidR="00A22A39">
        <w:rPr>
          <w:rFonts w:ascii="Book Antiqua" w:hAnsi="Book Antiqua"/>
          <w:lang w:val="es-ES_tradnl"/>
        </w:rPr>
        <w:t xml:space="preserve"> DE </w:t>
      </w:r>
      <w:r w:rsidR="00E774AF">
        <w:rPr>
          <w:rFonts w:ascii="Book Antiqua" w:hAnsi="Book Antiqua"/>
          <w:lang w:val="es-ES_tradnl"/>
        </w:rPr>
        <w:t>ENERO</w:t>
      </w:r>
      <w:r w:rsidR="00A22A39">
        <w:rPr>
          <w:rFonts w:ascii="Book Antiqua" w:hAnsi="Book Antiqua"/>
          <w:lang w:val="es-ES_tradnl"/>
        </w:rPr>
        <w:t xml:space="preserve"> DE 202</w:t>
      </w:r>
      <w:r w:rsidR="00E774AF">
        <w:rPr>
          <w:rFonts w:ascii="Book Antiqua" w:hAnsi="Book Antiqua"/>
          <w:lang w:val="es-ES_tradnl"/>
        </w:rPr>
        <w:t>5</w:t>
      </w:r>
    </w:p>
    <w:p w14:paraId="5AB90BC1" w14:textId="77777777" w:rsidR="0070134D" w:rsidRDefault="0070134D" w:rsidP="0070134D">
      <w:pPr>
        <w:jc w:val="center"/>
        <w:rPr>
          <w:rFonts w:ascii="Book Antiqua" w:hAnsi="Book Antiqua"/>
          <w:lang w:val="es-ES_tradnl"/>
        </w:rPr>
      </w:pPr>
    </w:p>
    <w:p w14:paraId="3A345010" w14:textId="6A607DE6" w:rsidR="00A22A39" w:rsidRDefault="00A22A39" w:rsidP="0070134D">
      <w:pPr>
        <w:jc w:val="center"/>
        <w:rPr>
          <w:rFonts w:ascii="Book Antiqua" w:hAnsi="Book Antiqua"/>
          <w:i/>
          <w:iCs/>
          <w:lang w:val="es-ES_tradnl"/>
        </w:rPr>
      </w:pPr>
      <w:r>
        <w:rPr>
          <w:rFonts w:ascii="Book Antiqua" w:hAnsi="Book Antiqua"/>
          <w:lang w:val="es-ES_tradnl"/>
        </w:rPr>
        <w:t xml:space="preserve">Presentada por </w:t>
      </w:r>
      <w:r w:rsidR="00E774AF">
        <w:rPr>
          <w:rFonts w:ascii="Book Antiqua" w:hAnsi="Book Antiqua"/>
          <w:lang w:val="es-ES_tradnl"/>
        </w:rPr>
        <w:t xml:space="preserve">el </w:t>
      </w:r>
      <w:r w:rsidR="00A20194">
        <w:rPr>
          <w:rFonts w:ascii="Book Antiqua" w:hAnsi="Book Antiqua"/>
          <w:lang w:val="es-ES_tradnl"/>
        </w:rPr>
        <w:t xml:space="preserve">representante </w:t>
      </w:r>
      <w:r w:rsidR="001A76AD">
        <w:rPr>
          <w:rFonts w:ascii="Book Antiqua" w:hAnsi="Book Antiqua"/>
          <w:i/>
          <w:iCs/>
          <w:lang w:val="es-ES_tradnl"/>
        </w:rPr>
        <w:t>Méndez Núñez</w:t>
      </w:r>
    </w:p>
    <w:p w14:paraId="3BA283B1" w14:textId="77777777" w:rsidR="0070134D" w:rsidRDefault="0070134D" w:rsidP="0070134D">
      <w:pPr>
        <w:jc w:val="center"/>
        <w:rPr>
          <w:rFonts w:ascii="Book Antiqua" w:hAnsi="Book Antiqua"/>
          <w:lang w:val="es-ES_tradnl"/>
        </w:rPr>
      </w:pPr>
    </w:p>
    <w:p w14:paraId="03F04B76" w14:textId="51200306" w:rsidR="00A22A39" w:rsidRDefault="00A22A39" w:rsidP="0070134D">
      <w:pPr>
        <w:jc w:val="center"/>
        <w:rPr>
          <w:rFonts w:ascii="Book Antiqua" w:hAnsi="Book Antiqua"/>
          <w:lang w:val="es-ES_tradnl"/>
        </w:rPr>
      </w:pPr>
      <w:r>
        <w:rPr>
          <w:rFonts w:ascii="Book Antiqua" w:hAnsi="Book Antiqua"/>
          <w:lang w:val="es-ES_tradnl"/>
        </w:rPr>
        <w:t xml:space="preserve">Referida a </w:t>
      </w:r>
      <w:r w:rsidR="0070134D">
        <w:rPr>
          <w:rFonts w:ascii="Book Antiqua" w:hAnsi="Book Antiqua"/>
          <w:lang w:val="es-ES_tradnl"/>
        </w:rPr>
        <w:t>la Comisión de Asuntos Internos</w:t>
      </w:r>
    </w:p>
    <w:p w14:paraId="348B9295" w14:textId="77777777" w:rsidR="00A22A39" w:rsidRDefault="00A22A39" w:rsidP="0070134D">
      <w:pPr>
        <w:jc w:val="both"/>
        <w:rPr>
          <w:rFonts w:ascii="Book Antiqua" w:hAnsi="Book Antiqua"/>
          <w:lang w:val="es-ES_tradnl"/>
        </w:rPr>
      </w:pPr>
    </w:p>
    <w:p w14:paraId="6983381E" w14:textId="77777777" w:rsidR="00A22A39" w:rsidRDefault="00A22A39" w:rsidP="0070134D">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70134D">
      <w:pPr>
        <w:jc w:val="both"/>
        <w:rPr>
          <w:rFonts w:ascii="Book Antiqua" w:hAnsi="Book Antiqua"/>
          <w:lang w:val="es-ES_tradnl"/>
        </w:rPr>
      </w:pPr>
    </w:p>
    <w:p w14:paraId="04C26A61" w14:textId="6F2F8532" w:rsidR="00A22A39" w:rsidRDefault="3D1DBD34" w:rsidP="0070134D">
      <w:pPr>
        <w:ind w:left="630" w:hanging="630"/>
        <w:jc w:val="both"/>
        <w:rPr>
          <w:rFonts w:ascii="Book Antiqua" w:eastAsia="Book Antiqua" w:hAnsi="Book Antiqua" w:cs="Book Antiqua"/>
          <w:color w:val="000000" w:themeColor="text1"/>
          <w:lang w:val="es-PR"/>
        </w:rPr>
      </w:pPr>
      <w:r w:rsidRPr="3D1DBD34">
        <w:rPr>
          <w:rFonts w:ascii="Book Antiqua" w:hAnsi="Book Antiqua"/>
          <w:lang w:val="es-ES"/>
        </w:rPr>
        <w:t>Para</w:t>
      </w:r>
      <w:r w:rsidRPr="3D1DBD34">
        <w:rPr>
          <w:lang w:val="es-PR"/>
        </w:rPr>
        <w:t xml:space="preserve"> </w:t>
      </w:r>
      <w:r w:rsidRPr="3D1DBD34">
        <w:rPr>
          <w:rFonts w:ascii="Book Antiqua" w:hAnsi="Book Antiqua"/>
          <w:lang w:val="es-ES"/>
        </w:rPr>
        <w:t>ordenar</w:t>
      </w:r>
      <w:r w:rsidR="00151F38">
        <w:rPr>
          <w:rFonts w:ascii="Book Antiqua" w:hAnsi="Book Antiqua"/>
          <w:lang w:val="es-ES"/>
        </w:rPr>
        <w:t xml:space="preserve"> a </w:t>
      </w:r>
      <w:r w:rsidR="00151F38" w:rsidRPr="3C7C7473">
        <w:rPr>
          <w:rFonts w:ascii="Book Antiqua" w:hAnsi="Book Antiqua"/>
          <w:lang w:val="es-PR"/>
        </w:rPr>
        <w:t>la Comisión de</w:t>
      </w:r>
      <w:r w:rsidR="00151F38">
        <w:rPr>
          <w:rFonts w:ascii="Book Antiqua" w:hAnsi="Book Antiqua"/>
          <w:lang w:val="es-PR"/>
        </w:rPr>
        <w:t xml:space="preserve"> </w:t>
      </w:r>
      <w:r w:rsidR="001F3B12">
        <w:rPr>
          <w:rFonts w:ascii="Book Antiqua" w:hAnsi="Book Antiqua"/>
          <w:lang w:val="es-PR"/>
        </w:rPr>
        <w:t xml:space="preserve">Gobierno </w:t>
      </w:r>
      <w:r w:rsidR="00151F38">
        <w:rPr>
          <w:rFonts w:ascii="Book Antiqua" w:hAnsi="Book Antiqua"/>
          <w:lang w:val="es-PR"/>
        </w:rPr>
        <w:t xml:space="preserve">realizar una investigación </w:t>
      </w:r>
      <w:r w:rsidR="00151F38" w:rsidRPr="00151F38">
        <w:rPr>
          <w:rFonts w:ascii="Book Antiqua" w:hAnsi="Book Antiqua"/>
          <w:bCs/>
          <w:szCs w:val="24"/>
          <w:lang w:val="es-PR"/>
        </w:rPr>
        <w:t>sobre todo asunto relacionado</w:t>
      </w:r>
      <w:r w:rsidR="00CE1224">
        <w:rPr>
          <w:rFonts w:ascii="Book Antiqua" w:hAnsi="Book Antiqua"/>
          <w:bCs/>
          <w:szCs w:val="24"/>
          <w:lang w:val="es-PR"/>
        </w:rPr>
        <w:t xml:space="preserve"> </w:t>
      </w:r>
      <w:r w:rsidR="0072400B" w:rsidRPr="005E2545">
        <w:rPr>
          <w:rFonts w:ascii="Book Antiqua" w:hAnsi="Book Antiqua"/>
          <w:bCs/>
          <w:szCs w:val="24"/>
          <w:lang w:val="es-PR"/>
        </w:rPr>
        <w:t>con la creación, modificación, desempeño, división, consolidación, integración y supresión de agencias del Gobierno de Puerto Rico; legislación que afecte a la Oficina propia del Gobernador y las oficinas, departamentos y agencias gubernamentales; legislación relacionada a las leyes de personal y gobierno en general; la gestión de la digitalización del gobierno en la administración pública; alcanzar un nivel óptimo de eficiencia mediante la maximización de las tecnologías de información y comunicación; el intercambio de información entre las entidades gubernamentales y la ciudadanía; el acceso a la información en el Gobierno;  legislación de carácter general que incida sobre el gobierno estatal; la evaluación de las propuestas y formulación de la política energética de la Isla, especialmente aquella dirigida a la reducción de la dependencia en los combustibles de fuentes fósiles y el fomento en la creación y uso de combustible orgánico, el uso de tecnología de fuentes renovables, la autosuficiencia energética; todo asunto concerniente a la Autoridad de Energía Eléctrica, que incluya, sin que se entienda como una limitación, los contratos, infraestructura, operación, capacidad de generación, productividad, desempeño, costos, creación de empleos y reducción de tarifas; los aspectos relacionados a la permisología gubernamental y como afecta a aquellos asuntos de la industria y el comercio en general; sobre todo asunto relacionado con el Código Electoral; sobre toda actual y potencial legislación electoral</w:t>
      </w:r>
      <w:r w:rsidR="00151F38">
        <w:rPr>
          <w:rFonts w:ascii="Book Antiqua" w:hAnsi="Book Antiqua"/>
          <w:bCs/>
          <w:szCs w:val="24"/>
          <w:lang w:val="es-PR"/>
        </w:rPr>
        <w:t>; y para otros fines relacionados</w:t>
      </w:r>
      <w:r w:rsidR="00151F38" w:rsidRPr="3C7C7473">
        <w:rPr>
          <w:rFonts w:ascii="Book Antiqua" w:eastAsia="Book Antiqua" w:hAnsi="Book Antiqua" w:cs="Book Antiqua"/>
          <w:color w:val="000000" w:themeColor="text1"/>
          <w:lang w:val="es-PR"/>
        </w:rPr>
        <w:t>.</w:t>
      </w:r>
    </w:p>
    <w:p w14:paraId="33F54B4E" w14:textId="77777777" w:rsidR="0070134D" w:rsidRDefault="0070134D" w:rsidP="0070134D">
      <w:pPr>
        <w:ind w:left="630" w:hanging="630"/>
        <w:jc w:val="both"/>
        <w:rPr>
          <w:rFonts w:ascii="Book Antiqua" w:eastAsia="Book Antiqua" w:hAnsi="Book Antiqua" w:cs="Book Antiqua"/>
          <w:color w:val="000000" w:themeColor="text1"/>
          <w:lang w:val="es-PR"/>
        </w:rPr>
      </w:pPr>
    </w:p>
    <w:p w14:paraId="0C0BB3E1" w14:textId="77777777" w:rsidR="0070134D" w:rsidRDefault="0070134D" w:rsidP="0070134D">
      <w:pPr>
        <w:ind w:left="630" w:hanging="630"/>
        <w:jc w:val="both"/>
        <w:rPr>
          <w:rFonts w:ascii="Book Antiqua" w:hAnsi="Book Antiqua"/>
          <w:lang w:val="es-ES"/>
        </w:rPr>
      </w:pPr>
    </w:p>
    <w:p w14:paraId="3177B3DA" w14:textId="77777777" w:rsidR="00A22A39" w:rsidRPr="00A22A39" w:rsidRDefault="00A22A39" w:rsidP="0070134D">
      <w:pPr>
        <w:ind w:left="360" w:hanging="360"/>
        <w:jc w:val="both"/>
        <w:rPr>
          <w:rFonts w:ascii="Book Antiqua" w:hAnsi="Book Antiqua"/>
          <w:lang w:val="es-ES_tradnl"/>
        </w:rPr>
      </w:pPr>
      <w:r w:rsidRPr="00A22A39">
        <w:rPr>
          <w:rFonts w:ascii="Book Antiqua" w:hAnsi="Book Antiqua"/>
          <w:lang w:val="es-ES_tradnl"/>
        </w:rPr>
        <w:t xml:space="preserve"> </w:t>
      </w:r>
    </w:p>
    <w:p w14:paraId="583B76E7" w14:textId="77777777" w:rsidR="00A22A39" w:rsidRDefault="00A22A39" w:rsidP="0070134D">
      <w:pPr>
        <w:ind w:firstLine="360"/>
        <w:jc w:val="center"/>
        <w:rPr>
          <w:rFonts w:ascii="Book Antiqua" w:hAnsi="Book Antiqua"/>
          <w:lang w:val="es-ES_tradnl"/>
        </w:rPr>
      </w:pPr>
      <w:r>
        <w:rPr>
          <w:rFonts w:ascii="Book Antiqua" w:hAnsi="Book Antiqua"/>
          <w:lang w:val="es-ES_tradnl"/>
        </w:rPr>
        <w:lastRenderedPageBreak/>
        <w:t>EXPOSICIÓN DE MOTIVOS</w:t>
      </w:r>
    </w:p>
    <w:p w14:paraId="501B89E6" w14:textId="77777777" w:rsidR="0070134D" w:rsidRDefault="0070134D" w:rsidP="0070134D">
      <w:pPr>
        <w:ind w:firstLine="360"/>
        <w:jc w:val="center"/>
        <w:rPr>
          <w:rFonts w:ascii="Book Antiqua" w:hAnsi="Book Antiqua"/>
          <w:lang w:val="es-ES_tradnl"/>
        </w:rPr>
      </w:pPr>
    </w:p>
    <w:p w14:paraId="08D4F10E" w14:textId="2F74A5C4" w:rsidR="00DF4331" w:rsidRDefault="008F409C" w:rsidP="0070134D">
      <w:pPr>
        <w:ind w:firstLine="360"/>
        <w:jc w:val="both"/>
        <w:rPr>
          <w:rFonts w:ascii="Book Antiqua" w:hAnsi="Book Antiqua"/>
          <w:lang w:val="es-PR"/>
        </w:rPr>
      </w:pPr>
      <w:r w:rsidRPr="008F409C">
        <w:rPr>
          <w:rFonts w:ascii="Book Antiqua" w:hAnsi="Book Antiqua"/>
          <w:lang w:val="es-PR"/>
        </w:rPr>
        <w:t xml:space="preserve">La misión del Estado en la sociedad moderna es garantizar a sus constituyentes el más alto grado de calidad de vida posible. La salud, la educación, la seguridad, la economía, entre otras tantas áreas son </w:t>
      </w:r>
      <w:r>
        <w:rPr>
          <w:rFonts w:ascii="Book Antiqua" w:hAnsi="Book Antiqua"/>
          <w:lang w:val="es-PR"/>
        </w:rPr>
        <w:t xml:space="preserve">fundamentales para el desarrollo de todos los ciudadanos.  </w:t>
      </w:r>
    </w:p>
    <w:p w14:paraId="75128FF6" w14:textId="77777777" w:rsidR="0070134D" w:rsidRDefault="0070134D" w:rsidP="0070134D">
      <w:pPr>
        <w:ind w:firstLine="360"/>
        <w:jc w:val="both"/>
        <w:rPr>
          <w:rFonts w:ascii="Book Antiqua" w:hAnsi="Book Antiqua"/>
          <w:lang w:val="es-PR"/>
        </w:rPr>
      </w:pPr>
    </w:p>
    <w:p w14:paraId="62BE0F01" w14:textId="4B862A53" w:rsidR="008D5CA6" w:rsidRPr="008D5CA6" w:rsidRDefault="008D5CA6" w:rsidP="0070134D">
      <w:pPr>
        <w:ind w:firstLine="360"/>
        <w:jc w:val="both"/>
        <w:rPr>
          <w:rFonts w:ascii="Book Antiqua" w:hAnsi="Book Antiqua"/>
          <w:lang w:val="es-PR"/>
        </w:rPr>
      </w:pPr>
      <w:r>
        <w:rPr>
          <w:rFonts w:ascii="Book Antiqua" w:hAnsi="Book Antiqua"/>
          <w:lang w:val="es-PR"/>
        </w:rPr>
        <w:t>E</w:t>
      </w:r>
      <w:r w:rsidRPr="008D5CA6">
        <w:rPr>
          <w:rFonts w:ascii="Book Antiqua" w:hAnsi="Book Antiqua"/>
          <w:lang w:val="es-PR"/>
        </w:rPr>
        <w:t>n la historia reciente, las administraciones gubernamentales han enfrentado retos económicos y sociales complejas, en ocasiones agravadas por desastres naturales, pandemias, migración y mala gestión gubernamental. Estos desafíos dificultan su capacidad de cumplir con su propósito principal: servir eficazmente a sus ciudadanos. Hemos enfrentado presiones de austeridad que han resultado en la disminución del personal disponible, estructuras salariales obsoletas y aumentos en la carga de trabajo.</w:t>
      </w:r>
    </w:p>
    <w:p w14:paraId="2FD4E996" w14:textId="77777777" w:rsidR="0070134D" w:rsidRDefault="0070134D" w:rsidP="0070134D">
      <w:pPr>
        <w:ind w:firstLine="360"/>
        <w:jc w:val="both"/>
        <w:rPr>
          <w:rFonts w:ascii="Book Antiqua" w:hAnsi="Book Antiqua"/>
          <w:lang w:val="es-PR"/>
        </w:rPr>
      </w:pPr>
    </w:p>
    <w:p w14:paraId="5AA9C8DC" w14:textId="6429BA17" w:rsidR="008D5CA6" w:rsidRDefault="008D5CA6" w:rsidP="0070134D">
      <w:pPr>
        <w:ind w:firstLine="360"/>
        <w:jc w:val="both"/>
        <w:rPr>
          <w:rFonts w:ascii="Book Antiqua" w:hAnsi="Book Antiqua"/>
          <w:lang w:val="es-PR"/>
        </w:rPr>
      </w:pPr>
      <w:r w:rsidRPr="008D5CA6">
        <w:rPr>
          <w:rFonts w:ascii="Book Antiqua" w:hAnsi="Book Antiqua"/>
          <w:lang w:val="es-PR"/>
        </w:rPr>
        <w:t>La crisis económica que hemos pasado en los últimos 20 años ha convertido al Gobierno en uno excepcionalmente complicado de manejar y lento en adaptarse a las circunstancias actuales.</w:t>
      </w:r>
      <w:r>
        <w:rPr>
          <w:rFonts w:ascii="Book Antiqua" w:hAnsi="Book Antiqua"/>
          <w:lang w:val="es-PR"/>
        </w:rPr>
        <w:t xml:space="preserve">  </w:t>
      </w:r>
      <w:r w:rsidRPr="008D5CA6">
        <w:rPr>
          <w:rFonts w:ascii="Book Antiqua" w:hAnsi="Book Antiqua"/>
          <w:lang w:val="es-PR"/>
        </w:rPr>
        <w:t>Se requiere un enfoque estratégico y coherente para lograr una transformación duradera en la administración pública.</w:t>
      </w:r>
      <w:r>
        <w:rPr>
          <w:rFonts w:ascii="Book Antiqua" w:hAnsi="Book Antiqua"/>
          <w:lang w:val="es-PR"/>
        </w:rPr>
        <w:t xml:space="preserve">  </w:t>
      </w:r>
      <w:r w:rsidRPr="008D5CA6">
        <w:rPr>
          <w:rFonts w:ascii="Book Antiqua" w:hAnsi="Book Antiqua"/>
          <w:lang w:val="es-PR"/>
        </w:rPr>
        <w:t>El gobierno debe adoptar una postura de facilitador, enfocado en reducir y eliminar regulaciones y procesos burocráticos excesivos, para permitir que el sector privado y el mercado libre dicten la pauta y la dirección de nuestro futuro económico. </w:t>
      </w:r>
    </w:p>
    <w:p w14:paraId="25D3F89E" w14:textId="77777777" w:rsidR="0070134D" w:rsidRDefault="0070134D" w:rsidP="0070134D">
      <w:pPr>
        <w:ind w:firstLine="360"/>
        <w:jc w:val="both"/>
        <w:rPr>
          <w:rFonts w:ascii="Book Antiqua" w:hAnsi="Book Antiqua"/>
          <w:lang w:val="es-PR"/>
        </w:rPr>
      </w:pPr>
    </w:p>
    <w:p w14:paraId="71B1C910" w14:textId="497B9A1C" w:rsidR="008D5CA6" w:rsidRPr="008D5CA6" w:rsidRDefault="008D5CA6" w:rsidP="0070134D">
      <w:pPr>
        <w:ind w:firstLine="360"/>
        <w:jc w:val="both"/>
        <w:rPr>
          <w:rFonts w:ascii="Book Antiqua" w:hAnsi="Book Antiqua"/>
          <w:lang w:val="es-PR"/>
        </w:rPr>
      </w:pPr>
      <w:r>
        <w:rPr>
          <w:rFonts w:ascii="Book Antiqua" w:hAnsi="Book Antiqua"/>
          <w:lang w:val="es-PR"/>
        </w:rPr>
        <w:t>De igual manera, es</w:t>
      </w:r>
      <w:r w:rsidRPr="008D5CA6">
        <w:rPr>
          <w:rFonts w:ascii="Book Antiqua" w:hAnsi="Book Antiqua"/>
          <w:lang w:val="es-PR"/>
        </w:rPr>
        <w:t xml:space="preserve"> indispensable recuperar la confianza en la capacidad del gobierno de cumplir su misión social, al menor costo posible, al mismo tiempo que se restablezca la confianza del pueblo y los mercados de capital en nuestra palabra, guiado por nuestras acciones. Sabemos cuáles son nuestras fortalezas y cuáles son nuestras oportunidades. Lo que nos falta implementar, ejecutar y dar continuidad ejerciendo un liderato responsable y efectivo.</w:t>
      </w:r>
    </w:p>
    <w:p w14:paraId="1B3E6C1B" w14:textId="77777777" w:rsidR="0070134D" w:rsidRDefault="0070134D" w:rsidP="0070134D">
      <w:pPr>
        <w:ind w:firstLine="360"/>
        <w:jc w:val="both"/>
        <w:rPr>
          <w:rFonts w:ascii="Book Antiqua" w:hAnsi="Book Antiqua"/>
          <w:lang w:val="es-PR"/>
        </w:rPr>
      </w:pPr>
    </w:p>
    <w:p w14:paraId="4C7B61B9" w14:textId="4FF59413" w:rsidR="008D5CA6" w:rsidRPr="008D5CA6" w:rsidRDefault="008D5CA6" w:rsidP="0070134D">
      <w:pPr>
        <w:ind w:firstLine="360"/>
        <w:jc w:val="both"/>
        <w:rPr>
          <w:rFonts w:ascii="Book Antiqua" w:hAnsi="Book Antiqua"/>
          <w:lang w:val="es-PR"/>
        </w:rPr>
      </w:pPr>
      <w:r w:rsidRPr="008D5CA6">
        <w:rPr>
          <w:rFonts w:ascii="Book Antiqua" w:hAnsi="Book Antiqua"/>
          <w:lang w:val="es-PR"/>
        </w:rPr>
        <w:t>Como prioridad, tenemos que atender el estado crítico de nuestra infraestructura energética. No podemos fomentar un ambiente de desarrollo económico cuando, aun pagando la luz más cara de la nación, no podemos proveerles electricidad estable y confiable a nuestras industrias y a nuestros negocios. Inclusive, no podemos permitir que nuestra gente continúe viviendo en este estado de incertidumbre, dónde nunca saben si habrá luz cuando lleguen a sus casas por la noche, o si las fluctuaciones de voltaje le dañarán sus enseres, o si las baterías del equipo médico que necesitan para vivir durarán hasta que regrese la luz. Nuestro problema de energía es complejo; hay múltiples fallos sistémicos y, acumulados, empeoran por no atenderse con eficacia.</w:t>
      </w:r>
    </w:p>
    <w:p w14:paraId="1850B65D" w14:textId="77777777" w:rsidR="0070134D" w:rsidRDefault="0070134D" w:rsidP="0070134D">
      <w:pPr>
        <w:ind w:firstLine="360"/>
        <w:jc w:val="both"/>
        <w:rPr>
          <w:rFonts w:ascii="Book Antiqua" w:hAnsi="Book Antiqua"/>
          <w:lang w:val="es-PR"/>
        </w:rPr>
      </w:pPr>
    </w:p>
    <w:p w14:paraId="17C6A799" w14:textId="4C168DF4" w:rsidR="008D5CA6" w:rsidRPr="008D5CA6" w:rsidRDefault="00970459" w:rsidP="0070134D">
      <w:pPr>
        <w:ind w:firstLine="360"/>
        <w:jc w:val="both"/>
        <w:rPr>
          <w:rFonts w:ascii="Book Antiqua" w:hAnsi="Book Antiqua"/>
          <w:lang w:val="es-PR"/>
        </w:rPr>
      </w:pPr>
      <w:r>
        <w:rPr>
          <w:rFonts w:ascii="Book Antiqua" w:hAnsi="Book Antiqua"/>
          <w:lang w:val="es-PR"/>
        </w:rPr>
        <w:t>A su vez, para cumplir el objetivo de un</w:t>
      </w:r>
      <w:r w:rsidRPr="00970459">
        <w:rPr>
          <w:rFonts w:ascii="Book Antiqua" w:hAnsi="Book Antiqua"/>
          <w:lang w:val="es-PR"/>
        </w:rPr>
        <w:t xml:space="preserve"> gobierno facilitador, enfocado en reducir y eliminar regulaciones y procesos burocráticos excesivos</w:t>
      </w:r>
      <w:r>
        <w:rPr>
          <w:rFonts w:ascii="Book Antiqua" w:hAnsi="Book Antiqua"/>
          <w:lang w:val="es-PR"/>
        </w:rPr>
        <w:t xml:space="preserve">, corresponde </w:t>
      </w:r>
      <w:r w:rsidRPr="00970459">
        <w:rPr>
          <w:rFonts w:ascii="Book Antiqua" w:hAnsi="Book Antiqua"/>
          <w:lang w:val="es-PR"/>
        </w:rPr>
        <w:t xml:space="preserve">reformar nuestro sistema de permisos. Administraciones sucesivas han aceptado que el proceso de permisos en Puerto Rico necesita cambiar y se han dado pasos para ello, pero no ha sido suficiente. Necesitamos un sistema de permisos más ágil, que use la tecnología para </w:t>
      </w:r>
      <w:r w:rsidRPr="00970459">
        <w:rPr>
          <w:rFonts w:ascii="Book Antiqua" w:hAnsi="Book Antiqua"/>
          <w:lang w:val="es-PR"/>
        </w:rPr>
        <w:lastRenderedPageBreak/>
        <w:t>recopilar información de los sistemas del Gobierno sin tener requerírsela al solicitante y que evalúe los casos sin necesidad de intervención humana</w:t>
      </w:r>
      <w:r>
        <w:rPr>
          <w:rFonts w:ascii="Book Antiqua" w:hAnsi="Book Antiqua"/>
          <w:lang w:val="es-PR"/>
        </w:rPr>
        <w:t xml:space="preserve">.  En fin, necesitamos un sistema de permisos </w:t>
      </w:r>
      <w:r w:rsidRPr="00970459">
        <w:rPr>
          <w:rFonts w:ascii="Book Antiqua" w:hAnsi="Book Antiqua"/>
          <w:lang w:val="es-PR"/>
        </w:rPr>
        <w:t>que elimin</w:t>
      </w:r>
      <w:r>
        <w:rPr>
          <w:rFonts w:ascii="Book Antiqua" w:hAnsi="Book Antiqua"/>
          <w:lang w:val="es-PR"/>
        </w:rPr>
        <w:t>e la</w:t>
      </w:r>
      <w:r w:rsidRPr="00970459">
        <w:rPr>
          <w:rFonts w:ascii="Book Antiqua" w:hAnsi="Book Antiqua"/>
          <w:lang w:val="es-PR"/>
        </w:rPr>
        <w:t xml:space="preserve"> burocracia y provee certeza; que sea una herramienta de un desarrollo económico y no un obstáculo.</w:t>
      </w:r>
      <w:r>
        <w:rPr>
          <w:rFonts w:ascii="Book Antiqua" w:hAnsi="Book Antiqua"/>
          <w:lang w:val="es-PR"/>
        </w:rPr>
        <w:t xml:space="preserve"> </w:t>
      </w:r>
    </w:p>
    <w:p w14:paraId="258B82E0" w14:textId="77777777" w:rsidR="008D5CA6" w:rsidRPr="008D5CA6" w:rsidRDefault="008D5CA6" w:rsidP="0070134D">
      <w:pPr>
        <w:ind w:firstLine="360"/>
        <w:jc w:val="both"/>
        <w:rPr>
          <w:rFonts w:ascii="Book Antiqua" w:hAnsi="Book Antiqua"/>
          <w:lang w:val="es-PR"/>
        </w:rPr>
      </w:pPr>
    </w:p>
    <w:p w14:paraId="38009DF9" w14:textId="17E5E9EF" w:rsidR="00DF4331" w:rsidRDefault="3D1DBD34" w:rsidP="0070134D">
      <w:pPr>
        <w:autoSpaceDE w:val="0"/>
        <w:autoSpaceDN w:val="0"/>
        <w:adjustRightInd w:val="0"/>
        <w:ind w:firstLine="360"/>
        <w:jc w:val="both"/>
        <w:rPr>
          <w:rFonts w:ascii="Book Antiqua" w:hAnsi="Book Antiqua"/>
          <w:lang w:val="es-PR"/>
        </w:rPr>
      </w:pPr>
      <w:bookmarkStart w:id="0" w:name="_Hlk184305765"/>
      <w:r w:rsidRPr="3D1DBD34">
        <w:rPr>
          <w:rFonts w:ascii="Book Antiqua" w:hAnsi="Book Antiqua"/>
          <w:lang w:val="es-PR"/>
        </w:rPr>
        <w:t xml:space="preserve">Por tal motivo, la Cámara de Representantes de Puerto Rico entiende que es menester impostergable que esta Comisión lleve a cabo los estudios e investigaciones que se ordenan en esta Resolución, de tal forma que se puedan hacer las recomendaciones pertinentes a todos los organismos que componen </w:t>
      </w:r>
      <w:r w:rsidR="00151F38">
        <w:rPr>
          <w:rFonts w:ascii="Book Antiqua" w:hAnsi="Book Antiqua"/>
          <w:lang w:val="es-PR"/>
        </w:rPr>
        <w:t>el Gobierno de Puerto Rico</w:t>
      </w:r>
      <w:r w:rsidR="00970459">
        <w:rPr>
          <w:rFonts w:ascii="Book Antiqua" w:hAnsi="Book Antiqua"/>
          <w:lang w:val="es-PR"/>
        </w:rPr>
        <w:t xml:space="preserve"> para </w:t>
      </w:r>
      <w:r w:rsidR="00970459" w:rsidRPr="008D5CA6">
        <w:rPr>
          <w:rFonts w:ascii="Book Antiqua" w:hAnsi="Book Antiqua"/>
          <w:lang w:val="es-PR"/>
        </w:rPr>
        <w:t xml:space="preserve">servir eficazmente a </w:t>
      </w:r>
      <w:r w:rsidR="00970459">
        <w:rPr>
          <w:rFonts w:ascii="Book Antiqua" w:hAnsi="Book Antiqua"/>
          <w:lang w:val="es-PR"/>
        </w:rPr>
        <w:t>los</w:t>
      </w:r>
      <w:r w:rsidR="00970459" w:rsidRPr="008D5CA6">
        <w:rPr>
          <w:rFonts w:ascii="Book Antiqua" w:hAnsi="Book Antiqua"/>
          <w:lang w:val="es-PR"/>
        </w:rPr>
        <w:t xml:space="preserve"> ciudadanos</w:t>
      </w:r>
      <w:r w:rsidR="00970459">
        <w:rPr>
          <w:rFonts w:ascii="Book Antiqua" w:hAnsi="Book Antiqua"/>
          <w:lang w:val="es-PR"/>
        </w:rPr>
        <w:t xml:space="preserve">, </w:t>
      </w:r>
      <w:r w:rsidR="00A124B7">
        <w:rPr>
          <w:rFonts w:ascii="Book Antiqua" w:hAnsi="Book Antiqua"/>
          <w:lang w:val="es-PR"/>
        </w:rPr>
        <w:t xml:space="preserve">a </w:t>
      </w:r>
      <w:r w:rsidR="00970459">
        <w:rPr>
          <w:rFonts w:ascii="Book Antiqua" w:hAnsi="Book Antiqua"/>
          <w:lang w:val="es-PR"/>
        </w:rPr>
        <w:t xml:space="preserve">nuestra gente.  </w:t>
      </w:r>
    </w:p>
    <w:p w14:paraId="739C1013" w14:textId="77777777" w:rsidR="0070134D" w:rsidRPr="00903E28" w:rsidRDefault="0070134D" w:rsidP="0070134D">
      <w:pPr>
        <w:autoSpaceDE w:val="0"/>
        <w:autoSpaceDN w:val="0"/>
        <w:adjustRightInd w:val="0"/>
        <w:ind w:firstLine="360"/>
        <w:jc w:val="both"/>
        <w:rPr>
          <w:rFonts w:ascii="Book Antiqua" w:hAnsi="Book Antiqua"/>
          <w:lang w:val="es-PR"/>
        </w:rPr>
      </w:pPr>
    </w:p>
    <w:bookmarkEnd w:id="0"/>
    <w:p w14:paraId="187C037F" w14:textId="10F8782E" w:rsidR="3D1DBD34" w:rsidRDefault="00E774AF" w:rsidP="0070134D">
      <w:pPr>
        <w:spacing w:line="480" w:lineRule="auto"/>
        <w:jc w:val="both"/>
        <w:rPr>
          <w:rFonts w:ascii="Book Antiqua" w:hAnsi="Book Antiqua"/>
          <w:i/>
          <w:iCs/>
          <w:lang w:val="es-ES"/>
        </w:rPr>
      </w:pPr>
      <w:r w:rsidRPr="00E774AF">
        <w:rPr>
          <w:rFonts w:ascii="Book Antiqua" w:hAnsi="Book Antiqua"/>
          <w:lang w:val="es-PR"/>
        </w:rPr>
        <w:t xml:space="preserve"> </w:t>
      </w:r>
      <w:r w:rsidR="00F44DC8" w:rsidRPr="00F44DC8">
        <w:rPr>
          <w:rFonts w:ascii="Book Antiqua" w:hAnsi="Book Antiqua"/>
          <w:lang w:val="es-PR"/>
        </w:rPr>
        <w:t xml:space="preserve">  </w:t>
      </w:r>
      <w:r w:rsidR="00A22A39" w:rsidRPr="00A22A39">
        <w:rPr>
          <w:rFonts w:ascii="Book Antiqua" w:hAnsi="Book Antiqua"/>
          <w:lang w:val="es-PR"/>
        </w:rPr>
        <w:t xml:space="preserve">  </w:t>
      </w:r>
      <w:r w:rsidR="3D1DBD34" w:rsidRPr="3D1DBD34">
        <w:rPr>
          <w:rFonts w:ascii="Book Antiqua" w:hAnsi="Book Antiqua"/>
          <w:i/>
          <w:iCs/>
          <w:lang w:val="es-ES"/>
        </w:rPr>
        <w:t>RESUÉLVESE POR LA CÁMARA DE REPRESENTANTES DE PUERTO RICO:</w:t>
      </w:r>
    </w:p>
    <w:p w14:paraId="458A578E" w14:textId="77777777" w:rsidR="00A22A39" w:rsidRDefault="00A22A39" w:rsidP="00A22A39">
      <w:pPr>
        <w:spacing w:line="480" w:lineRule="auto"/>
        <w:jc w:val="both"/>
        <w:rPr>
          <w:rFonts w:ascii="Book Antiqua" w:hAnsi="Book Antiqua"/>
          <w:lang w:val="es-ES_tradnl"/>
        </w:rPr>
        <w:sectPr w:rsidR="00A22A39">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28E74E72" w14:textId="53AAECF5" w:rsidR="008F409C" w:rsidRPr="00903E28" w:rsidRDefault="3C7C7473" w:rsidP="005133B3">
      <w:pPr>
        <w:spacing w:line="480" w:lineRule="auto"/>
        <w:ind w:firstLine="360"/>
        <w:jc w:val="both"/>
        <w:rPr>
          <w:rFonts w:ascii="Book Antiqua" w:hAnsi="Book Antiqua"/>
          <w:lang w:val="es-PR"/>
        </w:rPr>
      </w:pPr>
      <w:r w:rsidRPr="3C7C7473">
        <w:rPr>
          <w:rFonts w:ascii="Book Antiqua" w:hAnsi="Book Antiqua"/>
          <w:lang w:val="es-ES"/>
        </w:rPr>
        <w:t>Sección 1.-</w:t>
      </w:r>
      <w:r w:rsidRPr="3C7C7473">
        <w:rPr>
          <w:rFonts w:ascii="Book Antiqua" w:hAnsi="Book Antiqua"/>
          <w:lang w:val="es-PR"/>
        </w:rPr>
        <w:t xml:space="preserve"> Ordenar a la Comisión de</w:t>
      </w:r>
      <w:r w:rsidR="00970459">
        <w:rPr>
          <w:rFonts w:ascii="Book Antiqua" w:hAnsi="Book Antiqua"/>
          <w:lang w:val="es-PR"/>
        </w:rPr>
        <w:t xml:space="preserve"> Gobierno realizar una investigación </w:t>
      </w:r>
      <w:r w:rsidR="00970459" w:rsidRPr="00151F38">
        <w:rPr>
          <w:rFonts w:ascii="Book Antiqua" w:hAnsi="Book Antiqua"/>
          <w:bCs/>
          <w:szCs w:val="24"/>
          <w:lang w:val="es-PR"/>
        </w:rPr>
        <w:t>sobre todo asunto relacionado</w:t>
      </w:r>
      <w:r w:rsidR="00970459">
        <w:rPr>
          <w:rFonts w:ascii="Book Antiqua" w:hAnsi="Book Antiqua"/>
          <w:bCs/>
          <w:szCs w:val="24"/>
          <w:lang w:val="es-PR"/>
        </w:rPr>
        <w:t xml:space="preserve"> </w:t>
      </w:r>
      <w:r w:rsidR="00970459" w:rsidRPr="005E2545">
        <w:rPr>
          <w:rFonts w:ascii="Book Antiqua" w:hAnsi="Book Antiqua"/>
          <w:bCs/>
          <w:szCs w:val="24"/>
          <w:lang w:val="es-PR"/>
        </w:rPr>
        <w:t xml:space="preserve">con la creación, modificación, desempeño, división, consolidación, integración y supresión de agencias del Gobierno de Puerto Rico; legislación que afecte a la Oficina propia del Gobernador y las oficinas, departamentos y agencias gubernamentales; legislación relacionada a las leyes de personal y gobierno en general; la gestión de la digitalización del gobierno en la administración pública; alcanzar un nivel óptimo de eficiencia mediante la maximización de las tecnologías de información y comunicación; el intercambio de información entre las entidades gubernamentales y la ciudadanía; el acceso a la información en el Gobierno;  legislación de carácter general que incida sobre el gobierno estatal; la evaluación de las propuestas y formulación de la política energética de la Isla, especialmente aquella dirigida a la reducción de la dependencia en los combustibles de fuentes fósiles y el fomento en la creación y uso de combustible orgánico, el uso de tecnología de fuentes renovables, la autosuficiencia energética; todo asunto concerniente a la Autoridad de Energía Eléctrica, que incluya, sin que se entienda como una limitación, los contratos, infraestructura, operación, capacidad </w:t>
      </w:r>
      <w:r w:rsidR="00970459" w:rsidRPr="005E2545">
        <w:rPr>
          <w:rFonts w:ascii="Book Antiqua" w:hAnsi="Book Antiqua"/>
          <w:bCs/>
          <w:szCs w:val="24"/>
          <w:lang w:val="es-PR"/>
        </w:rPr>
        <w:lastRenderedPageBreak/>
        <w:t xml:space="preserve">de generación, productividad, desempeño, costos, creación de empleos y reducción de tarifas; los aspectos relacionados a la </w:t>
      </w:r>
      <w:proofErr w:type="spellStart"/>
      <w:r w:rsidR="00970459" w:rsidRPr="005E2545">
        <w:rPr>
          <w:rFonts w:ascii="Book Antiqua" w:hAnsi="Book Antiqua"/>
          <w:bCs/>
          <w:szCs w:val="24"/>
          <w:lang w:val="es-PR"/>
        </w:rPr>
        <w:t>permisología</w:t>
      </w:r>
      <w:proofErr w:type="spellEnd"/>
      <w:r w:rsidR="00970459" w:rsidRPr="005E2545">
        <w:rPr>
          <w:rFonts w:ascii="Book Antiqua" w:hAnsi="Book Antiqua"/>
          <w:bCs/>
          <w:szCs w:val="24"/>
          <w:lang w:val="es-PR"/>
        </w:rPr>
        <w:t xml:space="preserve"> gubernamental y como afecta a aquellos asuntos de la industria y el comercio en general; sobre todo asunto relacionado con el Código Electoral; sobre toda actual y potencial legislación electoral</w:t>
      </w:r>
      <w:r w:rsidRPr="3C7C7473">
        <w:rPr>
          <w:rFonts w:ascii="Book Antiqua" w:eastAsia="Book Antiqua" w:hAnsi="Book Antiqua" w:cs="Book Antiqua"/>
          <w:color w:val="000000" w:themeColor="text1"/>
          <w:lang w:val="es-PR"/>
        </w:rPr>
        <w:t>.</w:t>
      </w:r>
    </w:p>
    <w:p w14:paraId="7B10F0F7" w14:textId="14AFCCD4" w:rsidR="00A20194" w:rsidRPr="00A20194" w:rsidRDefault="00A22A39" w:rsidP="00A20194">
      <w:pPr>
        <w:spacing w:line="480" w:lineRule="auto"/>
        <w:ind w:firstLine="360"/>
        <w:jc w:val="both"/>
        <w:rPr>
          <w:rFonts w:ascii="Book Antiqua" w:hAnsi="Book Antiqua"/>
          <w:lang w:val="es-ES_tradnl"/>
        </w:rPr>
      </w:pPr>
      <w:r w:rsidRPr="00A22A39">
        <w:rPr>
          <w:rFonts w:ascii="Book Antiqua" w:hAnsi="Book Antiqua"/>
          <w:lang w:val="es-ES_tradnl"/>
        </w:rPr>
        <w:t>Sección 2.-</w:t>
      </w:r>
      <w:r w:rsidR="00A20194" w:rsidRPr="00A20194">
        <w:rPr>
          <w:rFonts w:ascii="Book Antiqua" w:hAnsi="Book Antiqua"/>
          <w:lang w:val="es-ES_tradnl"/>
        </w:rPr>
        <w:t>La Comisión, conforme dispone el Reglamento de la Cámara de Representantes, puede citar a cualquier persona natural o jurídica, o entidad gubernamental</w:t>
      </w:r>
      <w:r w:rsidR="00E774AF">
        <w:rPr>
          <w:rFonts w:ascii="Book Antiqua" w:hAnsi="Book Antiqua"/>
          <w:lang w:val="es-ES_tradnl"/>
        </w:rPr>
        <w:t xml:space="preserve">, organizaciones con o sin fines de </w:t>
      </w:r>
      <w:r w:rsidR="007D0A0C">
        <w:rPr>
          <w:rFonts w:ascii="Book Antiqua" w:hAnsi="Book Antiqua"/>
          <w:lang w:val="es-ES_tradnl"/>
        </w:rPr>
        <w:t xml:space="preserve">lucro, </w:t>
      </w:r>
      <w:r w:rsidR="007D0A0C" w:rsidRPr="00A20194">
        <w:rPr>
          <w:rFonts w:ascii="Book Antiqua" w:hAnsi="Book Antiqua"/>
          <w:lang w:val="es-ES_tradnl"/>
        </w:rPr>
        <w:t>que</w:t>
      </w:r>
      <w:r w:rsidR="00A20194" w:rsidRPr="00A20194">
        <w:rPr>
          <w:rFonts w:ascii="Book Antiqua" w:hAnsi="Book Antiqua"/>
          <w:lang w:val="es-ES_tradnl"/>
        </w:rPr>
        <w:t xml:space="preserve"> haya tenido o tenga cualquier clase de relación o conexión en los asuntos en los asuntos especificados en la Sección 1 de esta Resolución.  </w:t>
      </w:r>
    </w:p>
    <w:p w14:paraId="53F92938" w14:textId="77777777" w:rsidR="00A20194" w:rsidRPr="00A20194" w:rsidRDefault="00A20194" w:rsidP="00A20194">
      <w:pPr>
        <w:spacing w:line="480" w:lineRule="auto"/>
        <w:ind w:firstLine="360"/>
        <w:jc w:val="both"/>
        <w:rPr>
          <w:rFonts w:ascii="Book Antiqua" w:hAnsi="Book Antiqua"/>
          <w:lang w:val="es-ES_tradnl"/>
        </w:rPr>
      </w:pPr>
      <w:r w:rsidRPr="00A20194">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79535820" w:rsidR="00A20194" w:rsidRPr="00A20194" w:rsidRDefault="00A20194" w:rsidP="00A20194">
      <w:pPr>
        <w:spacing w:line="480" w:lineRule="auto"/>
        <w:ind w:firstLine="360"/>
        <w:jc w:val="both"/>
        <w:rPr>
          <w:rFonts w:ascii="Book Antiqua" w:hAnsi="Book Antiqua"/>
          <w:lang w:val="es-ES_tradnl"/>
        </w:rPr>
      </w:pPr>
      <w:r w:rsidRPr="00A20194">
        <w:rPr>
          <w:rFonts w:ascii="Book Antiqua" w:hAnsi="Book Antiqua"/>
          <w:lang w:val="es-ES_tradnl"/>
        </w:rPr>
        <w:t xml:space="preserve">Sección 4.- </w:t>
      </w:r>
      <w:r w:rsidR="001A37A5" w:rsidRPr="00903E28">
        <w:rPr>
          <w:rFonts w:ascii="Book Antiqua" w:hAnsi="Book Antiqua"/>
          <w:lang w:val="es-PR"/>
        </w:rPr>
        <w:t xml:space="preserve">La Comisión </w:t>
      </w:r>
      <w:r w:rsidR="001A37A5" w:rsidRPr="00903E28">
        <w:rPr>
          <w:rFonts w:ascii="Book Antiqua" w:hAnsi="Book Antiqua"/>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Pr>
          <w:rFonts w:ascii="Book Antiqua" w:hAnsi="Book Antiqua"/>
          <w:lang w:val="es-ES_tradnl"/>
        </w:rPr>
        <w:t xml:space="preserve">la </w:t>
      </w:r>
      <w:r w:rsidR="00E774AF">
        <w:rPr>
          <w:rFonts w:ascii="Book Antiqua" w:hAnsi="Book Antiqua"/>
          <w:lang w:val="es-ES_tradnl"/>
        </w:rPr>
        <w:t xml:space="preserve">Vigésima </w:t>
      </w:r>
      <w:r>
        <w:rPr>
          <w:rFonts w:ascii="Book Antiqua" w:hAnsi="Book Antiqua"/>
          <w:lang w:val="es-ES_tradnl"/>
        </w:rPr>
        <w:t xml:space="preserve">Asamblea Legislativa.   </w:t>
      </w:r>
    </w:p>
    <w:p w14:paraId="31EBBA22" w14:textId="10D1A02A" w:rsidR="00A22A39" w:rsidRPr="009C2609" w:rsidRDefault="00A20194" w:rsidP="00A20194">
      <w:pPr>
        <w:spacing w:line="480" w:lineRule="auto"/>
        <w:ind w:firstLine="360"/>
        <w:jc w:val="both"/>
        <w:rPr>
          <w:rFonts w:ascii="Book Antiqua" w:hAnsi="Book Antiqua"/>
          <w:lang w:val="es-PR"/>
        </w:rPr>
      </w:pPr>
      <w:r w:rsidRPr="00A20194">
        <w:rPr>
          <w:rFonts w:ascii="Book Antiqua" w:hAnsi="Book Antiqua"/>
          <w:lang w:val="es-ES_tradnl"/>
        </w:rPr>
        <w:t>Sección 5.-Esta Resolución tendrá vigencia al momento 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0159B" w14:textId="77777777" w:rsidR="00A22A39" w:rsidRDefault="00A22A39">
      <w:r>
        <w:separator/>
      </w:r>
    </w:p>
  </w:endnote>
  <w:endnote w:type="continuationSeparator" w:id="0">
    <w:p w14:paraId="64B0669E" w14:textId="77777777" w:rsidR="00A22A39" w:rsidRDefault="00A22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07761" w14:textId="77777777" w:rsidR="00A22A39" w:rsidRDefault="00A22A39">
      <w:r>
        <w:separator/>
      </w:r>
    </w:p>
  </w:footnote>
  <w:footnote w:type="continuationSeparator" w:id="0">
    <w:p w14:paraId="462AC90B" w14:textId="77777777" w:rsidR="00A22A39" w:rsidRDefault="00A22A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56024"/>
    <w:rsid w:val="00061613"/>
    <w:rsid w:val="00095AE1"/>
    <w:rsid w:val="000A1C44"/>
    <w:rsid w:val="000A6B6C"/>
    <w:rsid w:val="000B0DBB"/>
    <w:rsid w:val="00111E71"/>
    <w:rsid w:val="00127C6A"/>
    <w:rsid w:val="001363FE"/>
    <w:rsid w:val="00151F38"/>
    <w:rsid w:val="00162962"/>
    <w:rsid w:val="0017132B"/>
    <w:rsid w:val="001A37A5"/>
    <w:rsid w:val="001A76AD"/>
    <w:rsid w:val="001F3B12"/>
    <w:rsid w:val="001F4CA3"/>
    <w:rsid w:val="001F612A"/>
    <w:rsid w:val="00211396"/>
    <w:rsid w:val="00213741"/>
    <w:rsid w:val="00226AE6"/>
    <w:rsid w:val="00245B34"/>
    <w:rsid w:val="00254051"/>
    <w:rsid w:val="00263355"/>
    <w:rsid w:val="00273792"/>
    <w:rsid w:val="002D4AC8"/>
    <w:rsid w:val="00320D78"/>
    <w:rsid w:val="00354230"/>
    <w:rsid w:val="00380FE5"/>
    <w:rsid w:val="003924DD"/>
    <w:rsid w:val="00394FCB"/>
    <w:rsid w:val="003963F4"/>
    <w:rsid w:val="003B5254"/>
    <w:rsid w:val="003B75A6"/>
    <w:rsid w:val="003C55C0"/>
    <w:rsid w:val="004061CA"/>
    <w:rsid w:val="00415689"/>
    <w:rsid w:val="004440CB"/>
    <w:rsid w:val="004713D2"/>
    <w:rsid w:val="005133B3"/>
    <w:rsid w:val="00521639"/>
    <w:rsid w:val="00532BB7"/>
    <w:rsid w:val="005332E4"/>
    <w:rsid w:val="0053550C"/>
    <w:rsid w:val="0054505E"/>
    <w:rsid w:val="005545D9"/>
    <w:rsid w:val="00555018"/>
    <w:rsid w:val="005723DC"/>
    <w:rsid w:val="00587B9D"/>
    <w:rsid w:val="005E2545"/>
    <w:rsid w:val="005E6695"/>
    <w:rsid w:val="006210DC"/>
    <w:rsid w:val="0064349D"/>
    <w:rsid w:val="00653EED"/>
    <w:rsid w:val="00657292"/>
    <w:rsid w:val="00685549"/>
    <w:rsid w:val="006B7365"/>
    <w:rsid w:val="006C2D81"/>
    <w:rsid w:val="006C7DF8"/>
    <w:rsid w:val="0070134D"/>
    <w:rsid w:val="0072097D"/>
    <w:rsid w:val="0072400B"/>
    <w:rsid w:val="00750FC8"/>
    <w:rsid w:val="007533D0"/>
    <w:rsid w:val="00755069"/>
    <w:rsid w:val="0077639B"/>
    <w:rsid w:val="0078014A"/>
    <w:rsid w:val="007B0660"/>
    <w:rsid w:val="007B29A6"/>
    <w:rsid w:val="007C45C2"/>
    <w:rsid w:val="007D0A0C"/>
    <w:rsid w:val="007E0F66"/>
    <w:rsid w:val="007E3868"/>
    <w:rsid w:val="007F1F27"/>
    <w:rsid w:val="00816EE9"/>
    <w:rsid w:val="00820C41"/>
    <w:rsid w:val="00850256"/>
    <w:rsid w:val="0085691E"/>
    <w:rsid w:val="008D0451"/>
    <w:rsid w:val="008D5CA6"/>
    <w:rsid w:val="008F409C"/>
    <w:rsid w:val="0093686F"/>
    <w:rsid w:val="00942FD4"/>
    <w:rsid w:val="00951997"/>
    <w:rsid w:val="00970459"/>
    <w:rsid w:val="00990352"/>
    <w:rsid w:val="009A0C70"/>
    <w:rsid w:val="009C2609"/>
    <w:rsid w:val="00A03405"/>
    <w:rsid w:val="00A124B7"/>
    <w:rsid w:val="00A1528A"/>
    <w:rsid w:val="00A20194"/>
    <w:rsid w:val="00A22A39"/>
    <w:rsid w:val="00A33918"/>
    <w:rsid w:val="00A7629F"/>
    <w:rsid w:val="00AF0CEE"/>
    <w:rsid w:val="00B667AD"/>
    <w:rsid w:val="00B84C38"/>
    <w:rsid w:val="00B86C00"/>
    <w:rsid w:val="00B947F6"/>
    <w:rsid w:val="00BC5BF9"/>
    <w:rsid w:val="00BF16AA"/>
    <w:rsid w:val="00C01D64"/>
    <w:rsid w:val="00C354B8"/>
    <w:rsid w:val="00C52517"/>
    <w:rsid w:val="00C60921"/>
    <w:rsid w:val="00C62936"/>
    <w:rsid w:val="00C653F2"/>
    <w:rsid w:val="00C679E6"/>
    <w:rsid w:val="00C73121"/>
    <w:rsid w:val="00C84368"/>
    <w:rsid w:val="00C908F9"/>
    <w:rsid w:val="00CA0917"/>
    <w:rsid w:val="00CA1099"/>
    <w:rsid w:val="00CE1224"/>
    <w:rsid w:val="00D03EE3"/>
    <w:rsid w:val="00D417C2"/>
    <w:rsid w:val="00D41F2A"/>
    <w:rsid w:val="00D60936"/>
    <w:rsid w:val="00D709EB"/>
    <w:rsid w:val="00D74714"/>
    <w:rsid w:val="00D82F3F"/>
    <w:rsid w:val="00D921C6"/>
    <w:rsid w:val="00D958C2"/>
    <w:rsid w:val="00DA54E2"/>
    <w:rsid w:val="00DF4331"/>
    <w:rsid w:val="00E04AB5"/>
    <w:rsid w:val="00E426FC"/>
    <w:rsid w:val="00E50EEA"/>
    <w:rsid w:val="00E52F58"/>
    <w:rsid w:val="00E54273"/>
    <w:rsid w:val="00E774AF"/>
    <w:rsid w:val="00EC26AA"/>
    <w:rsid w:val="00ED7A53"/>
    <w:rsid w:val="00EE3FF4"/>
    <w:rsid w:val="00EE4273"/>
    <w:rsid w:val="00F02004"/>
    <w:rsid w:val="00F042CB"/>
    <w:rsid w:val="00F44DC8"/>
    <w:rsid w:val="00F55D7D"/>
    <w:rsid w:val="00F60A20"/>
    <w:rsid w:val="00FC0A95"/>
    <w:rsid w:val="00FC1E1C"/>
    <w:rsid w:val="00FC3D9C"/>
    <w:rsid w:val="00FF0153"/>
    <w:rsid w:val="00FF4DD7"/>
    <w:rsid w:val="00FF6BD2"/>
    <w:rsid w:val="3C7C7473"/>
    <w:rsid w:val="3D1DBD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4515885">
      <w:bodyDiv w:val="1"/>
      <w:marLeft w:val="0"/>
      <w:marRight w:val="0"/>
      <w:marTop w:val="0"/>
      <w:marBottom w:val="0"/>
      <w:divBdr>
        <w:top w:val="none" w:sz="0" w:space="0" w:color="auto"/>
        <w:left w:val="none" w:sz="0" w:space="0" w:color="auto"/>
        <w:bottom w:val="none" w:sz="0" w:space="0" w:color="auto"/>
        <w:right w:val="none" w:sz="0" w:space="0" w:color="auto"/>
      </w:divBdr>
    </w:div>
    <w:div w:id="1314140212">
      <w:bodyDiv w:val="1"/>
      <w:marLeft w:val="0"/>
      <w:marRight w:val="0"/>
      <w:marTop w:val="0"/>
      <w:marBottom w:val="0"/>
      <w:divBdr>
        <w:top w:val="none" w:sz="0" w:space="0" w:color="auto"/>
        <w:left w:val="none" w:sz="0" w:space="0" w:color="auto"/>
        <w:bottom w:val="none" w:sz="0" w:space="0" w:color="auto"/>
        <w:right w:val="none" w:sz="0" w:space="0" w:color="auto"/>
      </w:divBdr>
    </w:div>
    <w:div w:id="1396930791">
      <w:bodyDiv w:val="1"/>
      <w:marLeft w:val="0"/>
      <w:marRight w:val="0"/>
      <w:marTop w:val="0"/>
      <w:marBottom w:val="0"/>
      <w:divBdr>
        <w:top w:val="none" w:sz="0" w:space="0" w:color="auto"/>
        <w:left w:val="none" w:sz="0" w:space="0" w:color="auto"/>
        <w:bottom w:val="none" w:sz="0" w:space="0" w:color="auto"/>
        <w:right w:val="none" w:sz="0" w:space="0" w:color="auto"/>
      </w:divBdr>
    </w:div>
    <w:div w:id="1902014851">
      <w:bodyDiv w:val="1"/>
      <w:marLeft w:val="0"/>
      <w:marRight w:val="0"/>
      <w:marTop w:val="0"/>
      <w:marBottom w:val="0"/>
      <w:divBdr>
        <w:top w:val="none" w:sz="0" w:space="0" w:color="auto"/>
        <w:left w:val="none" w:sz="0" w:space="0" w:color="auto"/>
        <w:bottom w:val="none" w:sz="0" w:space="0" w:color="auto"/>
        <w:right w:val="none" w:sz="0" w:space="0" w:color="auto"/>
      </w:divBdr>
    </w:div>
    <w:div w:id="1981226157">
      <w:bodyDiv w:val="1"/>
      <w:marLeft w:val="0"/>
      <w:marRight w:val="0"/>
      <w:marTop w:val="0"/>
      <w:marBottom w:val="0"/>
      <w:divBdr>
        <w:top w:val="none" w:sz="0" w:space="0" w:color="auto"/>
        <w:left w:val="none" w:sz="0" w:space="0" w:color="auto"/>
        <w:bottom w:val="none" w:sz="0" w:space="0" w:color="auto"/>
        <w:right w:val="none" w:sz="0" w:space="0" w:color="auto"/>
      </w:divBdr>
    </w:div>
    <w:div w:id="2014647373">
      <w:bodyDiv w:val="1"/>
      <w:marLeft w:val="0"/>
      <w:marRight w:val="0"/>
      <w:marTop w:val="0"/>
      <w:marBottom w:val="0"/>
      <w:divBdr>
        <w:top w:val="none" w:sz="0" w:space="0" w:color="auto"/>
        <w:left w:val="none" w:sz="0" w:space="0" w:color="auto"/>
        <w:bottom w:val="none" w:sz="0" w:space="0" w:color="auto"/>
        <w:right w:val="none" w:sz="0" w:space="0" w:color="auto"/>
      </w:divBdr>
    </w:div>
    <w:div w:id="2032028017">
      <w:bodyDiv w:val="1"/>
      <w:marLeft w:val="0"/>
      <w:marRight w:val="0"/>
      <w:marTop w:val="0"/>
      <w:marBottom w:val="0"/>
      <w:divBdr>
        <w:top w:val="none" w:sz="0" w:space="0" w:color="auto"/>
        <w:left w:val="none" w:sz="0" w:space="0" w:color="auto"/>
        <w:bottom w:val="none" w:sz="0" w:space="0" w:color="auto"/>
        <w:right w:val="none" w:sz="0" w:space="0" w:color="auto"/>
      </w:divBdr>
    </w:div>
    <w:div w:id="2065372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5</TotalTime>
  <Pages>4</Pages>
  <Words>1229</Words>
  <Characters>7099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3</cp:revision>
  <cp:lastPrinted>2024-02-27T19:21:00Z</cp:lastPrinted>
  <dcterms:created xsi:type="dcterms:W3CDTF">2025-01-13T15:52:00Z</dcterms:created>
  <dcterms:modified xsi:type="dcterms:W3CDTF">2025-01-13T16:45:00Z</dcterms:modified>
</cp:coreProperties>
</file>