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7E2B9775" w:rsidR="00FF6BD2" w:rsidRDefault="00A20194" w:rsidP="008F5592">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8F5592" w:rsidRDefault="00A22A39" w:rsidP="008F5592">
      <w:pPr>
        <w:jc w:val="center"/>
        <w:rPr>
          <w:rFonts w:ascii="Book Antiqua" w:hAnsi="Book Antiqua"/>
          <w:szCs w:val="18"/>
          <w:lang w:val="es-ES_tradnl"/>
        </w:rPr>
      </w:pPr>
    </w:p>
    <w:p w14:paraId="73A3D3AE" w14:textId="2DCF578A" w:rsidR="00A22A39" w:rsidRDefault="3D1DBD34" w:rsidP="008F5592">
      <w:pPr>
        <w:pStyle w:val="Title2"/>
        <w:rPr>
          <w:rFonts w:ascii="Book Antiqua" w:hAnsi="Book Antiqua"/>
          <w:lang w:val="es-ES"/>
        </w:rPr>
      </w:pPr>
      <w:r w:rsidRPr="3D1DBD34">
        <w:rPr>
          <w:rFonts w:ascii="Book Antiqua" w:hAnsi="Book Antiqua"/>
          <w:lang w:val="es-ES"/>
        </w:rPr>
        <w:t xml:space="preserve">20 </w:t>
      </w:r>
      <w:proofErr w:type="spellStart"/>
      <w:r w:rsidRPr="3D1DBD34">
        <w:rPr>
          <w:rFonts w:ascii="Book Antiqua" w:hAnsi="Book Antiqua"/>
          <w:vertAlign w:val="superscript"/>
          <w:lang w:val="es-ES"/>
        </w:rPr>
        <w:t>ma</w:t>
      </w:r>
      <w:proofErr w:type="spellEnd"/>
      <w:r w:rsidR="00E774AF" w:rsidRPr="00213741">
        <w:rPr>
          <w:lang w:val="es-PR"/>
        </w:rPr>
        <w:tab/>
      </w:r>
      <w:r w:rsidRPr="3D1DBD34">
        <w:rPr>
          <w:rFonts w:ascii="Book Antiqua" w:hAnsi="Book Antiqua"/>
          <w:lang w:val="es-ES"/>
        </w:rPr>
        <w:t>Asamblea</w:t>
      </w:r>
      <w:r w:rsidR="00E774AF" w:rsidRPr="00213741">
        <w:rPr>
          <w:lang w:val="es-PR"/>
        </w:rPr>
        <w:tab/>
      </w:r>
      <w:r w:rsidRPr="3D1DBD34">
        <w:rPr>
          <w:rFonts w:ascii="Book Antiqua" w:hAnsi="Book Antiqua"/>
          <w:lang w:val="es-ES"/>
        </w:rPr>
        <w:t xml:space="preserve">1 </w:t>
      </w:r>
      <w:proofErr w:type="spellStart"/>
      <w:r w:rsidRPr="3D1DBD34">
        <w:rPr>
          <w:rFonts w:ascii="Book Antiqua" w:hAnsi="Book Antiqua"/>
          <w:vertAlign w:val="superscript"/>
          <w:lang w:val="es-ES"/>
        </w:rPr>
        <w:t>ra</w:t>
      </w:r>
      <w:proofErr w:type="spellEnd"/>
      <w:r w:rsidR="00E774AF" w:rsidRPr="00213741">
        <w:rPr>
          <w:lang w:val="es-PR"/>
        </w:rPr>
        <w:tab/>
      </w:r>
      <w:r w:rsidRPr="3D1DBD34">
        <w:rPr>
          <w:rFonts w:ascii="Book Antiqua" w:hAnsi="Book Antiqua"/>
          <w:lang w:val="es-ES"/>
        </w:rPr>
        <w:t>Sesión</w:t>
      </w:r>
    </w:p>
    <w:p w14:paraId="6EFCC02E" w14:textId="77777777" w:rsidR="00A22A39" w:rsidRDefault="00A22A39" w:rsidP="008F559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8F5592">
      <w:pPr>
        <w:rPr>
          <w:lang w:val="es-ES_tradnl"/>
        </w:rPr>
      </w:pPr>
    </w:p>
    <w:p w14:paraId="622705C1" w14:textId="77777777" w:rsidR="00A22A39" w:rsidRDefault="00A22A39" w:rsidP="008F5592">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8F5592" w:rsidRDefault="00A22A39" w:rsidP="008F5592">
      <w:pPr>
        <w:jc w:val="center"/>
        <w:rPr>
          <w:rFonts w:ascii="Book Antiqua" w:hAnsi="Book Antiqua"/>
          <w:b/>
          <w:szCs w:val="14"/>
          <w:lang w:val="es-ES_tradnl"/>
        </w:rPr>
      </w:pPr>
    </w:p>
    <w:p w14:paraId="4A933669" w14:textId="4AC2712D" w:rsidR="00A22A39" w:rsidRDefault="00A22A39" w:rsidP="008F5592">
      <w:pPr>
        <w:jc w:val="center"/>
        <w:rPr>
          <w:rFonts w:ascii="Book Antiqua" w:hAnsi="Book Antiqua"/>
          <w:b/>
          <w:sz w:val="52"/>
          <w:lang w:val="es-ES_tradnl"/>
        </w:rPr>
      </w:pPr>
      <w:r>
        <w:rPr>
          <w:rFonts w:ascii="Book Antiqua" w:hAnsi="Book Antiqua"/>
          <w:b/>
          <w:sz w:val="52"/>
          <w:lang w:val="es-ES_tradnl"/>
        </w:rPr>
        <w:t xml:space="preserve">R. de la C. </w:t>
      </w:r>
      <w:r w:rsidR="008E0DD4">
        <w:rPr>
          <w:rFonts w:ascii="Book Antiqua" w:hAnsi="Book Antiqua"/>
          <w:b/>
          <w:sz w:val="52"/>
          <w:lang w:val="es-ES_tradnl"/>
        </w:rPr>
        <w:t>44</w:t>
      </w:r>
    </w:p>
    <w:p w14:paraId="465BC943" w14:textId="77777777" w:rsidR="008F5592" w:rsidRPr="008F5592" w:rsidRDefault="008F5592" w:rsidP="008F5592">
      <w:pPr>
        <w:jc w:val="center"/>
        <w:rPr>
          <w:rFonts w:ascii="Book Antiqua" w:hAnsi="Book Antiqua"/>
          <w:b/>
          <w:szCs w:val="24"/>
          <w:lang w:val="es-ES_tradnl"/>
        </w:rPr>
      </w:pPr>
    </w:p>
    <w:p w14:paraId="3A345010" w14:textId="6A5D3620" w:rsidR="00A22A39" w:rsidRPr="00B422DB" w:rsidRDefault="00FF1DCF" w:rsidP="008F5592">
      <w:pPr>
        <w:jc w:val="center"/>
        <w:rPr>
          <w:rFonts w:ascii="Book Antiqua" w:hAnsi="Book Antiqua"/>
          <w:b/>
          <w:bCs/>
          <w:i/>
          <w:iCs/>
          <w:sz w:val="28"/>
          <w:szCs w:val="22"/>
          <w:lang w:val="es-ES_tradnl"/>
        </w:rPr>
      </w:pPr>
      <w:r>
        <w:rPr>
          <w:rFonts w:ascii="Book Antiqua" w:hAnsi="Book Antiqua"/>
          <w:b/>
          <w:bCs/>
          <w:sz w:val="28"/>
          <w:szCs w:val="22"/>
          <w:lang w:val="es-ES_tradnl"/>
        </w:rPr>
        <w:t xml:space="preserve">PRIMER </w:t>
      </w:r>
      <w:r w:rsidR="00B422DB" w:rsidRPr="00B422DB">
        <w:rPr>
          <w:rFonts w:ascii="Book Antiqua" w:hAnsi="Book Antiqua"/>
          <w:b/>
          <w:bCs/>
          <w:sz w:val="28"/>
          <w:szCs w:val="22"/>
          <w:lang w:val="es-ES_tradnl"/>
        </w:rPr>
        <w:t>INFORME PARCIAL</w:t>
      </w:r>
    </w:p>
    <w:p w14:paraId="6C0AB098" w14:textId="77777777" w:rsidR="008F5592" w:rsidRDefault="008F5592" w:rsidP="008F5592">
      <w:pPr>
        <w:jc w:val="center"/>
        <w:rPr>
          <w:rFonts w:ascii="Book Antiqua" w:hAnsi="Book Antiqua"/>
          <w:lang w:val="es-ES_tradnl"/>
        </w:rPr>
      </w:pPr>
    </w:p>
    <w:p w14:paraId="03F04B76" w14:textId="264738D9" w:rsidR="00A22A39" w:rsidRDefault="009F02A4" w:rsidP="008F5592">
      <w:pPr>
        <w:jc w:val="center"/>
        <w:rPr>
          <w:rFonts w:ascii="Book Antiqua" w:hAnsi="Book Antiqua"/>
          <w:lang w:val="es-ES_tradnl"/>
        </w:rPr>
      </w:pPr>
      <w:r>
        <w:rPr>
          <w:rFonts w:ascii="Book Antiqua" w:hAnsi="Book Antiqua"/>
          <w:lang w:val="es-ES_tradnl"/>
        </w:rPr>
        <w:t>6</w:t>
      </w:r>
      <w:r w:rsidR="00B422DB">
        <w:rPr>
          <w:rFonts w:ascii="Book Antiqua" w:hAnsi="Book Antiqua"/>
          <w:lang w:val="es-ES_tradnl"/>
        </w:rPr>
        <w:t xml:space="preserve"> DE MAYO DE 2025</w:t>
      </w:r>
    </w:p>
    <w:p w14:paraId="348B9295" w14:textId="77777777" w:rsidR="00A22A39" w:rsidRDefault="00A22A39" w:rsidP="008F5592">
      <w:pPr>
        <w:jc w:val="both"/>
        <w:rPr>
          <w:rFonts w:ascii="Book Antiqua" w:hAnsi="Book Antiqua"/>
          <w:lang w:val="es-ES_tradnl"/>
        </w:rPr>
      </w:pPr>
    </w:p>
    <w:p w14:paraId="6A0CB681" w14:textId="77777777" w:rsidR="00A22A39" w:rsidRDefault="00A22A39" w:rsidP="008F5592">
      <w:pPr>
        <w:jc w:val="both"/>
        <w:rPr>
          <w:rFonts w:ascii="Book Antiqua" w:hAnsi="Book Antiqua"/>
          <w:lang w:val="es-ES_tradnl"/>
        </w:rPr>
      </w:pPr>
    </w:p>
    <w:p w14:paraId="2E8A7C0B" w14:textId="77777777" w:rsidR="00B422DB" w:rsidRDefault="00B422DB" w:rsidP="00B422DB">
      <w:pPr>
        <w:jc w:val="both"/>
        <w:rPr>
          <w:rFonts w:ascii="Book Antiqua" w:hAnsi="Book Antiqua"/>
          <w:b/>
          <w:lang w:val="es-US"/>
        </w:rPr>
      </w:pPr>
      <w:r>
        <w:rPr>
          <w:rFonts w:ascii="Book Antiqua" w:hAnsi="Book Antiqua"/>
          <w:b/>
          <w:lang w:val="es-US"/>
        </w:rPr>
        <w:t>A LA CÁMARA DE REPRESENTANTES DE PUERTO RICO</w:t>
      </w:r>
    </w:p>
    <w:p w14:paraId="11C58026" w14:textId="77777777" w:rsidR="00B422DB" w:rsidRDefault="00B422DB" w:rsidP="00B422DB">
      <w:pPr>
        <w:jc w:val="both"/>
        <w:rPr>
          <w:rFonts w:ascii="Book Antiqua" w:hAnsi="Book Antiqua"/>
          <w:b/>
          <w:lang w:val="es-US"/>
        </w:rPr>
      </w:pPr>
    </w:p>
    <w:p w14:paraId="04C26A61" w14:textId="64196F4F" w:rsidR="00A22A39" w:rsidRPr="00B422DB" w:rsidRDefault="00B422DB" w:rsidP="00B422DB">
      <w:pPr>
        <w:ind w:firstLine="720"/>
        <w:jc w:val="both"/>
        <w:rPr>
          <w:rFonts w:ascii="Book Antiqua" w:hAnsi="Book Antiqua"/>
          <w:lang w:val="es-US"/>
        </w:rPr>
      </w:pPr>
      <w:r w:rsidRPr="00CE0A69">
        <w:rPr>
          <w:rFonts w:ascii="Book Antiqua" w:hAnsi="Book Antiqua"/>
          <w:lang w:val="es-US"/>
        </w:rPr>
        <w:t xml:space="preserve">La </w:t>
      </w:r>
      <w:r w:rsidRPr="00B422DB">
        <w:rPr>
          <w:rFonts w:ascii="Book Antiqua" w:hAnsi="Book Antiqua"/>
          <w:b/>
          <w:bCs/>
          <w:lang w:val="es-US"/>
        </w:rPr>
        <w:t>Comisión de Asuntos de la Juventud</w:t>
      </w:r>
      <w:r w:rsidRPr="00CE0A69">
        <w:rPr>
          <w:rFonts w:ascii="Book Antiqua" w:hAnsi="Book Antiqua"/>
          <w:lang w:val="es-US"/>
        </w:rPr>
        <w:t xml:space="preserve"> de la Cámara de Representantes de Puerto Rico, previo estudio y análisis de la </w:t>
      </w:r>
      <w:r w:rsidRPr="00CE0A69">
        <w:rPr>
          <w:rFonts w:ascii="Book Antiqua" w:hAnsi="Book Antiqua"/>
          <w:b/>
          <w:lang w:val="es-US"/>
        </w:rPr>
        <w:t xml:space="preserve">R. de la C. </w:t>
      </w:r>
      <w:r>
        <w:rPr>
          <w:rFonts w:ascii="Book Antiqua" w:hAnsi="Book Antiqua"/>
          <w:b/>
          <w:lang w:val="es-US"/>
        </w:rPr>
        <w:t>44</w:t>
      </w:r>
      <w:r w:rsidRPr="00CE0A69">
        <w:rPr>
          <w:rFonts w:ascii="Book Antiqua" w:hAnsi="Book Antiqua"/>
          <w:lang w:val="es-US"/>
        </w:rPr>
        <w:t xml:space="preserve">, </w:t>
      </w:r>
      <w:r w:rsidR="00FF1DCF">
        <w:rPr>
          <w:rFonts w:ascii="Book Antiqua" w:hAnsi="Book Antiqua"/>
          <w:lang w:val="es-PR"/>
        </w:rPr>
        <w:t>se</w:t>
      </w:r>
      <w:r w:rsidR="00FF1DCF" w:rsidRPr="00FF1DCF">
        <w:rPr>
          <w:rFonts w:ascii="Book Antiqua" w:hAnsi="Book Antiqua"/>
          <w:lang w:val="es-PR"/>
        </w:rPr>
        <w:t xml:space="preserve"> honra en rendir ante este distinguido cuerpo legislativo su Primer Informe Parcia</w:t>
      </w:r>
      <w:r w:rsidR="00513138">
        <w:rPr>
          <w:rFonts w:ascii="Book Antiqua" w:hAnsi="Book Antiqua"/>
          <w:lang w:val="es-PR"/>
        </w:rPr>
        <w:t>l</w:t>
      </w:r>
      <w:r w:rsidR="00FF1DCF" w:rsidRPr="00FF1DCF">
        <w:rPr>
          <w:rFonts w:ascii="Book Antiqua" w:hAnsi="Book Antiqua"/>
          <w:lang w:val="es-PR"/>
        </w:rPr>
        <w:t>.</w:t>
      </w:r>
      <w:r w:rsidRPr="00CE0A69">
        <w:rPr>
          <w:rFonts w:ascii="Book Antiqua" w:hAnsi="Book Antiqua"/>
          <w:lang w:val="es-US"/>
        </w:rPr>
        <w:t xml:space="preserve"> </w:t>
      </w:r>
    </w:p>
    <w:p w14:paraId="3177B3DA" w14:textId="77777777" w:rsidR="00A22A39" w:rsidRPr="00A22A39" w:rsidRDefault="00A22A39" w:rsidP="008F5592">
      <w:pPr>
        <w:ind w:left="360" w:hanging="360"/>
        <w:jc w:val="both"/>
        <w:rPr>
          <w:rFonts w:ascii="Book Antiqua" w:hAnsi="Book Antiqua"/>
          <w:lang w:val="es-ES_tradnl"/>
        </w:rPr>
      </w:pPr>
      <w:r w:rsidRPr="00A22A39">
        <w:rPr>
          <w:rFonts w:ascii="Book Antiqua" w:hAnsi="Book Antiqua"/>
          <w:lang w:val="es-ES_tradnl"/>
        </w:rPr>
        <w:t xml:space="preserve"> </w:t>
      </w:r>
    </w:p>
    <w:p w14:paraId="45821AAC" w14:textId="77777777" w:rsidR="00B422DB" w:rsidRDefault="00B422DB" w:rsidP="00B422DB">
      <w:pPr>
        <w:jc w:val="center"/>
        <w:rPr>
          <w:rFonts w:ascii="Book Antiqua" w:eastAsia="Cambria" w:hAnsi="Book Antiqua"/>
          <w:b/>
          <w:lang w:val="es-ES_tradnl"/>
        </w:rPr>
      </w:pPr>
      <w:r w:rsidRPr="00414796">
        <w:rPr>
          <w:rFonts w:ascii="Book Antiqua" w:eastAsia="Cambria" w:hAnsi="Book Antiqua"/>
          <w:b/>
          <w:lang w:val="es-ES_tradnl"/>
        </w:rPr>
        <w:t>ALCANCE DE LA MEDIDA</w:t>
      </w:r>
    </w:p>
    <w:p w14:paraId="2B462150" w14:textId="77777777" w:rsidR="00B422DB" w:rsidRDefault="00B422DB" w:rsidP="00B422DB">
      <w:pPr>
        <w:ind w:firstLine="720"/>
        <w:jc w:val="both"/>
        <w:rPr>
          <w:rFonts w:ascii="Book Antiqua" w:hAnsi="Book Antiqua"/>
          <w:lang w:val="es-US"/>
        </w:rPr>
      </w:pPr>
    </w:p>
    <w:p w14:paraId="5BF4682E" w14:textId="77777777" w:rsidR="004D5ECD" w:rsidRPr="004D5ECD" w:rsidRDefault="004D5ECD" w:rsidP="004D5ECD">
      <w:pPr>
        <w:ind w:firstLine="720"/>
        <w:jc w:val="both"/>
        <w:rPr>
          <w:rFonts w:ascii="Book Antiqua" w:hAnsi="Book Antiqua"/>
          <w:lang w:val="es-PR"/>
        </w:rPr>
      </w:pPr>
      <w:r w:rsidRPr="004D5ECD">
        <w:rPr>
          <w:rFonts w:ascii="Book Antiqua" w:hAnsi="Book Antiqua"/>
          <w:lang w:val="es-PR"/>
        </w:rPr>
        <w:t>La Resolución de la Cámara 0044 (RC0044) autoriza a la Comisión de Asuntos de la Juventud a realizar una investigación abarcadora sobre los principales retos que enfrentan los jóvenes en Puerto Rico, con especial atención a la educación, el empleo, la salud mental, la participación ciudadana y la prestación de servicios esenciales. Esta encomienda incluye el desarrollo de vistas, investigaciones, reuniones, requerimientos de información y otras diligencias legislativas necesarias para formular recomendaciones de política pública sustentadas en evidencia y diagnóstico empírico.</w:t>
      </w:r>
    </w:p>
    <w:p w14:paraId="4A4D8ADC" w14:textId="77777777" w:rsidR="004D5ECD" w:rsidRPr="004D5ECD" w:rsidRDefault="004D5ECD" w:rsidP="004D5ECD">
      <w:pPr>
        <w:ind w:firstLine="720"/>
        <w:jc w:val="both"/>
        <w:rPr>
          <w:rFonts w:ascii="Book Antiqua" w:hAnsi="Book Antiqua"/>
          <w:lang w:val="es-PR"/>
        </w:rPr>
      </w:pPr>
    </w:p>
    <w:p w14:paraId="1BD4E980" w14:textId="77777777" w:rsidR="004D5ECD" w:rsidRPr="004D5ECD" w:rsidRDefault="004D5ECD" w:rsidP="004D5ECD">
      <w:pPr>
        <w:ind w:firstLine="720"/>
        <w:jc w:val="both"/>
        <w:rPr>
          <w:rFonts w:ascii="Book Antiqua" w:hAnsi="Book Antiqua"/>
          <w:lang w:val="es-PR"/>
        </w:rPr>
      </w:pPr>
      <w:r w:rsidRPr="004D5ECD">
        <w:rPr>
          <w:rFonts w:ascii="Book Antiqua" w:hAnsi="Book Antiqua"/>
          <w:lang w:val="es-PR"/>
        </w:rPr>
        <w:t>En este contexto, la Comisión de Asuntos de la Juventud consideró necesario realizar vistas oculares en los Centros de Tratamiento Social de Ponce y Villalba como una acción inherente al mandato conferido por la RC0044, a fin de observar directamente las condiciones y necesidades de las instituciones encargadas de atender a la juventud en situación de intervención estatal. Estas instituciones forman parte integral de los sistemas educativos, de salud y rehabilitación del Estado. Atender su funcionamiento y sus limitaciones resulta indispensable en cualquier esfuerzo serio por diagnosticar y buscar soluciones a los problemas que enfrentan los jóvenes en sus distintas facetas de desarrollo. Las condiciones físicas de las instalaciones, los programas de reintegración educativa y vocacional, así como la disponibilidad de apoyo psicosocial, son factores que inciden directamente en la eficacia de la política pública dirigida a esta población.</w:t>
      </w:r>
    </w:p>
    <w:p w14:paraId="520E833B" w14:textId="77777777" w:rsidR="004D5ECD" w:rsidRPr="004D5ECD" w:rsidRDefault="004D5ECD" w:rsidP="004D5ECD">
      <w:pPr>
        <w:ind w:firstLine="720"/>
        <w:jc w:val="both"/>
        <w:rPr>
          <w:rFonts w:ascii="Book Antiqua" w:hAnsi="Book Antiqua"/>
          <w:lang w:val="es-PR"/>
        </w:rPr>
      </w:pPr>
    </w:p>
    <w:p w14:paraId="11CD3CF6" w14:textId="5B46B0C3" w:rsidR="004D5ECD" w:rsidRPr="004D5ECD" w:rsidRDefault="004D5ECD" w:rsidP="004D5ECD">
      <w:pPr>
        <w:ind w:firstLine="720"/>
        <w:jc w:val="both"/>
        <w:rPr>
          <w:rFonts w:ascii="Book Antiqua" w:hAnsi="Book Antiqua"/>
          <w:lang w:val="es-PR"/>
        </w:rPr>
      </w:pPr>
      <w:r w:rsidRPr="004D5ECD">
        <w:rPr>
          <w:rFonts w:ascii="Book Antiqua" w:hAnsi="Book Antiqua"/>
          <w:lang w:val="es-PR"/>
        </w:rPr>
        <w:t xml:space="preserve">Así, las vistas oculares se llevaron a cabo como un </w:t>
      </w:r>
      <w:r>
        <w:rPr>
          <w:rFonts w:ascii="Book Antiqua" w:hAnsi="Book Antiqua"/>
          <w:lang w:val="es-PR"/>
        </w:rPr>
        <w:t>mecanismo</w:t>
      </w:r>
      <w:r w:rsidRPr="004D5ECD">
        <w:rPr>
          <w:rFonts w:ascii="Book Antiqua" w:hAnsi="Book Antiqua"/>
          <w:lang w:val="es-PR"/>
        </w:rPr>
        <w:t xml:space="preserve"> esencial para recopilar observaciones de campo que complementaran la investigación legislativa encomendada. Este ejercicio no solo permitió constatar de forma directa la realidad que enfrentan los jóvenes bajo custodia del Estado, sino que también proveyó información clave para identificar posibles medidas legislativas que atiendan con justicia las necesidades de esta población. Como resultado, se levantaron hallazgos que ameritan atención legislativa y que se presentan a continuación.</w:t>
      </w:r>
    </w:p>
    <w:p w14:paraId="7D4FF12C" w14:textId="77777777" w:rsidR="00B422DB" w:rsidRPr="004D5ECD" w:rsidRDefault="00B422DB" w:rsidP="00B422DB">
      <w:pPr>
        <w:ind w:firstLine="720"/>
        <w:jc w:val="both"/>
        <w:rPr>
          <w:rFonts w:ascii="Book Antiqua" w:hAnsi="Book Antiqua"/>
          <w:lang w:val="es-PR"/>
        </w:rPr>
      </w:pPr>
    </w:p>
    <w:p w14:paraId="577E407C" w14:textId="2CDCBB25" w:rsidR="004D5ECD" w:rsidRPr="004D5ECD" w:rsidRDefault="004D5ECD" w:rsidP="004D5ECD">
      <w:pPr>
        <w:ind w:firstLine="360"/>
        <w:jc w:val="center"/>
        <w:rPr>
          <w:rFonts w:ascii="Book Antiqua" w:hAnsi="Book Antiqua"/>
          <w:b/>
          <w:bCs/>
          <w:lang w:val="es-US"/>
        </w:rPr>
      </w:pPr>
      <w:r w:rsidRPr="004D5ECD">
        <w:rPr>
          <w:rFonts w:ascii="Book Antiqua" w:hAnsi="Book Antiqua"/>
          <w:b/>
          <w:bCs/>
          <w:lang w:val="es-US"/>
        </w:rPr>
        <w:t>HALLAZGOS</w:t>
      </w:r>
    </w:p>
    <w:p w14:paraId="217CB016" w14:textId="77777777" w:rsidR="004D5ECD" w:rsidRPr="004D5ECD" w:rsidRDefault="004D5ECD" w:rsidP="004D5ECD">
      <w:pPr>
        <w:ind w:firstLine="360"/>
        <w:jc w:val="center"/>
        <w:rPr>
          <w:rFonts w:ascii="Book Antiqua" w:hAnsi="Book Antiqua"/>
          <w:lang w:val="es-US"/>
        </w:rPr>
      </w:pPr>
    </w:p>
    <w:p w14:paraId="15F09175" w14:textId="77777777" w:rsidR="003B3305" w:rsidRPr="003B3305" w:rsidRDefault="003B3305" w:rsidP="003B3305">
      <w:pPr>
        <w:ind w:firstLine="360"/>
        <w:jc w:val="both"/>
        <w:rPr>
          <w:rFonts w:ascii="Book Antiqua" w:hAnsi="Book Antiqua"/>
          <w:lang w:val="es-PR"/>
        </w:rPr>
      </w:pPr>
      <w:r w:rsidRPr="003B3305">
        <w:rPr>
          <w:rFonts w:ascii="Book Antiqua" w:hAnsi="Book Antiqua"/>
          <w:lang w:val="es-PR"/>
        </w:rPr>
        <w:t xml:space="preserve">Como parte de la investigación dispuesta por la RC0044, la Comisión de Asuntos de la Juventud celebró vistas oculares en los Centros de Tratamiento Social de Ponce y Villalba el 21 de marzo de 2025. Como resultado, se identificaron hallazgos relevantes en áreas como educación, salud, estigmatización social y coordinación </w:t>
      </w:r>
      <w:proofErr w:type="spellStart"/>
      <w:r w:rsidRPr="003B3305">
        <w:rPr>
          <w:rFonts w:ascii="Book Antiqua" w:hAnsi="Book Antiqua"/>
          <w:lang w:val="es-PR"/>
        </w:rPr>
        <w:t>interagencial</w:t>
      </w:r>
      <w:proofErr w:type="spellEnd"/>
      <w:r w:rsidRPr="003B3305">
        <w:rPr>
          <w:rFonts w:ascii="Book Antiqua" w:hAnsi="Book Antiqua"/>
          <w:lang w:val="es-PR"/>
        </w:rPr>
        <w:t>, todos con impacto directo sobre la política pública juvenil y que requieren acción legislativa.</w:t>
      </w:r>
    </w:p>
    <w:p w14:paraId="4908EC47" w14:textId="77777777" w:rsidR="003B3305" w:rsidRPr="003B3305" w:rsidRDefault="003B3305" w:rsidP="003B3305">
      <w:pPr>
        <w:ind w:firstLine="360"/>
        <w:jc w:val="both"/>
        <w:rPr>
          <w:rFonts w:ascii="Book Antiqua" w:hAnsi="Book Antiqua"/>
          <w:lang w:val="es-PR"/>
        </w:rPr>
      </w:pPr>
    </w:p>
    <w:p w14:paraId="765D3129" w14:textId="71F826E7" w:rsidR="003B3305" w:rsidRPr="003B3305" w:rsidRDefault="003B3305" w:rsidP="003B3305">
      <w:pPr>
        <w:ind w:firstLine="360"/>
        <w:jc w:val="both"/>
        <w:rPr>
          <w:rFonts w:ascii="Book Antiqua" w:hAnsi="Book Antiqua"/>
          <w:lang w:val="es-PR"/>
        </w:rPr>
      </w:pPr>
      <w:r w:rsidRPr="003B3305">
        <w:rPr>
          <w:rFonts w:ascii="Book Antiqua" w:hAnsi="Book Antiqua"/>
          <w:lang w:val="es-PR"/>
        </w:rPr>
        <w:t xml:space="preserve">Uno de los hallazgos principales fue la falta de un plan estructurado de seguimiento tras la salida de los jóvenes del sistema. Según expresaron funcionarios del DCR, la ausencia de un modelo </w:t>
      </w:r>
      <w:proofErr w:type="spellStart"/>
      <w:r w:rsidRPr="003B3305">
        <w:rPr>
          <w:rFonts w:ascii="Book Antiqua" w:hAnsi="Book Antiqua"/>
          <w:lang w:val="es-PR"/>
        </w:rPr>
        <w:t>interagencial</w:t>
      </w:r>
      <w:proofErr w:type="spellEnd"/>
      <w:r w:rsidRPr="003B3305">
        <w:rPr>
          <w:rFonts w:ascii="Book Antiqua" w:hAnsi="Book Antiqua"/>
          <w:lang w:val="es-PR"/>
        </w:rPr>
        <w:t xml:space="preserve"> efectivo aumenta el riesgo de reincidencia y desconexión social. Se propuso que </w:t>
      </w:r>
      <w:r w:rsidR="00CB2D1E" w:rsidRPr="00CB2D1E">
        <w:rPr>
          <w:rFonts w:ascii="Book Antiqua" w:hAnsi="Book Antiqua"/>
          <w:lang w:val="es-PR"/>
        </w:rPr>
        <w:t xml:space="preserve">Administración de Servicios de Salud Mental y Contra la Adicción (ASSMCA) </w:t>
      </w:r>
      <w:r w:rsidRPr="003B3305">
        <w:rPr>
          <w:rFonts w:ascii="Book Antiqua" w:hAnsi="Book Antiqua"/>
          <w:lang w:val="es-PR"/>
        </w:rPr>
        <w:t>asuma un rol activo en un plan de transición que garantice continuidad en el tratamiento y apoyo comunitario.</w:t>
      </w:r>
    </w:p>
    <w:p w14:paraId="7033FC22" w14:textId="77777777" w:rsidR="003B3305" w:rsidRPr="003B3305" w:rsidRDefault="003B3305" w:rsidP="003B3305">
      <w:pPr>
        <w:ind w:firstLine="360"/>
        <w:jc w:val="both"/>
        <w:rPr>
          <w:rFonts w:ascii="Book Antiqua" w:hAnsi="Book Antiqua"/>
          <w:lang w:val="es-PR"/>
        </w:rPr>
      </w:pPr>
    </w:p>
    <w:p w14:paraId="155CA981" w14:textId="77777777" w:rsidR="003B3305" w:rsidRPr="003B3305" w:rsidRDefault="003B3305" w:rsidP="003B3305">
      <w:pPr>
        <w:ind w:firstLine="360"/>
        <w:jc w:val="both"/>
        <w:rPr>
          <w:rFonts w:ascii="Book Antiqua" w:hAnsi="Book Antiqua"/>
          <w:lang w:val="es-PR"/>
        </w:rPr>
      </w:pPr>
      <w:r w:rsidRPr="003B3305">
        <w:rPr>
          <w:rFonts w:ascii="Book Antiqua" w:hAnsi="Book Antiqua"/>
          <w:lang w:val="es-PR"/>
        </w:rPr>
        <w:t>Respecto a la oferta educativa y vocacional, se observó baja participación estudiantil, especialmente en Villalba, donde solo un tercio de los jóvenes asiste a clases. En este centro también se evidenció la falta de talleres como el de barbería por escasez de personal. Se recomendó evaluar alianzas con agencias externas para ofrecer cursos técnicos cortos que promuevan una rehabilitación efectiva.</w:t>
      </w:r>
    </w:p>
    <w:p w14:paraId="1EDF64CD" w14:textId="77777777" w:rsidR="003B3305" w:rsidRPr="003B3305" w:rsidRDefault="003B3305" w:rsidP="003B3305">
      <w:pPr>
        <w:ind w:firstLine="360"/>
        <w:jc w:val="both"/>
        <w:rPr>
          <w:rFonts w:ascii="Book Antiqua" w:hAnsi="Book Antiqua"/>
          <w:lang w:val="es-PR"/>
        </w:rPr>
      </w:pPr>
    </w:p>
    <w:p w14:paraId="7B2AC304" w14:textId="77777777" w:rsidR="003B3305" w:rsidRPr="003B3305" w:rsidRDefault="003B3305" w:rsidP="003B3305">
      <w:pPr>
        <w:ind w:firstLine="360"/>
        <w:jc w:val="both"/>
        <w:rPr>
          <w:rFonts w:ascii="Book Antiqua" w:hAnsi="Book Antiqua"/>
          <w:lang w:val="es-PR"/>
        </w:rPr>
      </w:pPr>
      <w:r w:rsidRPr="003B3305">
        <w:rPr>
          <w:rFonts w:ascii="Book Antiqua" w:hAnsi="Book Antiqua"/>
          <w:lang w:val="es-PR"/>
        </w:rPr>
        <w:t>Otro punto crítico fue la estigmatización de los jóvenes egresados. En Ponce, la escuela adscrita al Centro comparte el nombre con una institución pública regular, lo que provoca confusión y discrimen. En Villalba, la escuela no tiene ni siquiera un nombre formal. Por ello, se planteó considerar legislación que autorice el uso de nombres escolares neutrales y dignos para estas instituciones.</w:t>
      </w:r>
    </w:p>
    <w:p w14:paraId="328879A6" w14:textId="77777777" w:rsidR="003B3305" w:rsidRPr="003B3305" w:rsidRDefault="003B3305" w:rsidP="003B3305">
      <w:pPr>
        <w:ind w:firstLine="360"/>
        <w:jc w:val="both"/>
        <w:rPr>
          <w:rFonts w:ascii="Book Antiqua" w:hAnsi="Book Antiqua"/>
          <w:lang w:val="es-PR"/>
        </w:rPr>
      </w:pPr>
    </w:p>
    <w:p w14:paraId="38AF9F42" w14:textId="77777777" w:rsidR="003B3305" w:rsidRPr="003B3305" w:rsidRDefault="003B3305" w:rsidP="003B3305">
      <w:pPr>
        <w:ind w:firstLine="360"/>
        <w:jc w:val="both"/>
        <w:rPr>
          <w:rFonts w:ascii="Book Antiqua" w:hAnsi="Book Antiqua"/>
          <w:lang w:val="es-PR"/>
        </w:rPr>
      </w:pPr>
      <w:r w:rsidRPr="003B3305">
        <w:rPr>
          <w:rFonts w:ascii="Book Antiqua" w:hAnsi="Book Antiqua"/>
          <w:lang w:val="es-PR"/>
        </w:rPr>
        <w:t xml:space="preserve">En cuanto a los servicios de salud mental, aunque ambos centros cuentan con personal interdisciplinario, se identificó una débil coordinación con agencias como ASSMCA y el Departamento de la Familia. En la práctica, el DCR ha asumido toda la carga mediante contrataciones externas. Esta falla </w:t>
      </w:r>
      <w:proofErr w:type="spellStart"/>
      <w:r w:rsidRPr="003B3305">
        <w:rPr>
          <w:rFonts w:ascii="Book Antiqua" w:hAnsi="Book Antiqua"/>
          <w:lang w:val="es-PR"/>
        </w:rPr>
        <w:t>interagencial</w:t>
      </w:r>
      <w:proofErr w:type="spellEnd"/>
      <w:r w:rsidRPr="003B3305">
        <w:rPr>
          <w:rFonts w:ascii="Book Antiqua" w:hAnsi="Book Antiqua"/>
          <w:lang w:val="es-PR"/>
        </w:rPr>
        <w:t xml:space="preserve"> requiere corregirse mediante legislación que imponga deberes ministeriales vinculantes.</w:t>
      </w:r>
    </w:p>
    <w:p w14:paraId="447D8B88" w14:textId="77777777" w:rsidR="003B3305" w:rsidRPr="003B3305" w:rsidRDefault="003B3305" w:rsidP="003B3305">
      <w:pPr>
        <w:ind w:firstLine="360"/>
        <w:jc w:val="both"/>
        <w:rPr>
          <w:rFonts w:ascii="Book Antiqua" w:hAnsi="Book Antiqua"/>
          <w:lang w:val="es-PR"/>
        </w:rPr>
      </w:pPr>
    </w:p>
    <w:p w14:paraId="1F5EB11B" w14:textId="77777777" w:rsidR="003B3305" w:rsidRPr="003B3305" w:rsidRDefault="003B3305" w:rsidP="003B3305">
      <w:pPr>
        <w:ind w:firstLine="360"/>
        <w:jc w:val="both"/>
        <w:rPr>
          <w:rFonts w:ascii="Book Antiqua" w:hAnsi="Book Antiqua"/>
          <w:lang w:val="es-PR"/>
        </w:rPr>
      </w:pPr>
      <w:r w:rsidRPr="003B3305">
        <w:rPr>
          <w:rFonts w:ascii="Book Antiqua" w:hAnsi="Book Antiqua"/>
          <w:lang w:val="es-PR"/>
        </w:rPr>
        <w:lastRenderedPageBreak/>
        <w:t>También se discutió la prohibición del uso de gas pimienta, lo cual ha dejado al personal sin herramientas para intervenir en incidentes de violencia entre menores. Se sugirió evaluar mecanismos alternos que salvaguarden los derechos de los jóvenes, sin comprometer la seguridad institucional.</w:t>
      </w:r>
    </w:p>
    <w:p w14:paraId="0EBD2457" w14:textId="77777777" w:rsidR="003B3305" w:rsidRPr="003B3305" w:rsidRDefault="003B3305" w:rsidP="003B3305">
      <w:pPr>
        <w:ind w:firstLine="360"/>
        <w:jc w:val="both"/>
        <w:rPr>
          <w:rFonts w:ascii="Book Antiqua" w:hAnsi="Book Antiqua"/>
          <w:lang w:val="es-PR"/>
        </w:rPr>
      </w:pPr>
    </w:p>
    <w:p w14:paraId="477C0A11" w14:textId="53BE6CB3" w:rsidR="004D5ECD" w:rsidRPr="006E24CE" w:rsidRDefault="003B3305" w:rsidP="003B3305">
      <w:pPr>
        <w:ind w:firstLine="360"/>
        <w:jc w:val="both"/>
        <w:rPr>
          <w:rFonts w:ascii="Book Antiqua" w:hAnsi="Book Antiqua"/>
          <w:lang w:val="es-PR"/>
        </w:rPr>
      </w:pPr>
      <w:r w:rsidRPr="003B3305">
        <w:rPr>
          <w:rFonts w:ascii="Book Antiqua" w:hAnsi="Book Antiqua"/>
          <w:lang w:val="es-PR"/>
        </w:rPr>
        <w:t xml:space="preserve">Por último, se identificaron problemas relacionados con la lentitud en la adjudicación de casos de menores en ciertas regiones judiciales. Esta dilación prolonga innecesariamente la custodia provisional y retrasa los procesos de rehabilitación. Se solicitó a la Oficina de Administración de los Tribunales un desglose estadístico que sirva de base para evaluar posibles reformas al trámite </w:t>
      </w:r>
      <w:r w:rsidR="003924EA" w:rsidRPr="003B3305">
        <w:rPr>
          <w:rFonts w:ascii="Book Antiqua" w:hAnsi="Book Antiqua"/>
          <w:lang w:val="es-PR"/>
        </w:rPr>
        <w:t>judicial.</w:t>
      </w:r>
    </w:p>
    <w:p w14:paraId="0B1E5BBA" w14:textId="77777777" w:rsidR="00B422DB" w:rsidRDefault="00B422DB" w:rsidP="00B422DB">
      <w:pPr>
        <w:ind w:firstLine="360"/>
        <w:jc w:val="center"/>
        <w:rPr>
          <w:rFonts w:ascii="Book Antiqua" w:hAnsi="Book Antiqua"/>
          <w:lang w:val="es-US"/>
        </w:rPr>
      </w:pPr>
    </w:p>
    <w:p w14:paraId="10AC23DD" w14:textId="77777777" w:rsidR="00D336A6" w:rsidRDefault="00D336A6" w:rsidP="00D336A6">
      <w:pPr>
        <w:ind w:firstLine="360"/>
        <w:jc w:val="center"/>
        <w:rPr>
          <w:rFonts w:ascii="Book Antiqua" w:hAnsi="Book Antiqua"/>
          <w:b/>
          <w:bCs/>
          <w:lang w:val="es-PR"/>
        </w:rPr>
      </w:pPr>
      <w:r w:rsidRPr="00D336A6">
        <w:rPr>
          <w:rFonts w:ascii="Book Antiqua" w:hAnsi="Book Antiqua"/>
          <w:b/>
          <w:bCs/>
          <w:lang w:val="es-PR"/>
        </w:rPr>
        <w:t>RECOMENDACIONES</w:t>
      </w:r>
    </w:p>
    <w:p w14:paraId="5B2464AC" w14:textId="77777777" w:rsidR="00D336A6" w:rsidRPr="00D336A6" w:rsidRDefault="00D336A6" w:rsidP="00D336A6">
      <w:pPr>
        <w:ind w:firstLine="360"/>
        <w:jc w:val="center"/>
        <w:rPr>
          <w:rFonts w:ascii="Book Antiqua" w:hAnsi="Book Antiqua"/>
          <w:b/>
          <w:bCs/>
          <w:lang w:val="es-PR"/>
        </w:rPr>
      </w:pPr>
    </w:p>
    <w:p w14:paraId="6A4499F9" w14:textId="77777777" w:rsidR="00D336A6" w:rsidRDefault="00D336A6" w:rsidP="00D336A6">
      <w:pPr>
        <w:ind w:firstLine="360"/>
        <w:jc w:val="both"/>
        <w:rPr>
          <w:rFonts w:ascii="Book Antiqua" w:hAnsi="Book Antiqua"/>
          <w:lang w:val="es-PR"/>
        </w:rPr>
      </w:pPr>
      <w:r>
        <w:rPr>
          <w:rFonts w:ascii="Book Antiqua" w:hAnsi="Book Antiqua"/>
          <w:lang w:val="es-PR"/>
        </w:rPr>
        <w:t>E</w:t>
      </w:r>
      <w:r w:rsidRPr="00D336A6">
        <w:rPr>
          <w:rFonts w:ascii="Book Antiqua" w:hAnsi="Book Antiqua"/>
          <w:lang w:val="es-PR"/>
        </w:rPr>
        <w:t>sta Comisión emite las siguientes recomendaciones, dirigidas a fortalecer la política pública sobre el tratamiento social de jóvenes y promover su reintegración efectiva a la sociedad:</w:t>
      </w:r>
    </w:p>
    <w:p w14:paraId="30189654" w14:textId="77777777" w:rsidR="00D336A6" w:rsidRDefault="00D336A6" w:rsidP="00D336A6">
      <w:pPr>
        <w:ind w:firstLine="360"/>
        <w:jc w:val="both"/>
        <w:rPr>
          <w:rFonts w:ascii="Book Antiqua" w:hAnsi="Book Antiqua"/>
          <w:lang w:val="es-PR"/>
        </w:rPr>
      </w:pPr>
    </w:p>
    <w:p w14:paraId="6CE9DFEF" w14:textId="6B51DC28" w:rsidR="00B37BDE" w:rsidRDefault="00C854F4" w:rsidP="00B37BDE">
      <w:pPr>
        <w:pStyle w:val="ListParagraph"/>
        <w:numPr>
          <w:ilvl w:val="0"/>
          <w:numId w:val="5"/>
        </w:numPr>
        <w:jc w:val="both"/>
        <w:rPr>
          <w:rFonts w:ascii="Book Antiqua" w:hAnsi="Book Antiqua"/>
          <w:lang w:val="es-PR"/>
        </w:rPr>
      </w:pPr>
      <w:r>
        <w:rPr>
          <w:rFonts w:ascii="Book Antiqua" w:hAnsi="Book Antiqua"/>
          <w:lang w:val="es-PR"/>
        </w:rPr>
        <w:t>Presentar</w:t>
      </w:r>
      <w:r w:rsidRPr="00C854F4">
        <w:rPr>
          <w:rFonts w:ascii="Book Antiqua" w:hAnsi="Book Antiqua"/>
          <w:b/>
          <w:bCs/>
          <w:lang w:val="es-PR"/>
        </w:rPr>
        <w:t xml:space="preserve"> </w:t>
      </w:r>
      <w:r w:rsidRPr="00C854F4">
        <w:rPr>
          <w:rFonts w:ascii="Book Antiqua" w:hAnsi="Book Antiqua"/>
          <w:lang w:val="es-PR"/>
        </w:rPr>
        <w:t xml:space="preserve">una resolución que ordene una investigación sobre los mecanismos de transición </w:t>
      </w:r>
      <w:proofErr w:type="spellStart"/>
      <w:r w:rsidRPr="00C854F4">
        <w:rPr>
          <w:rFonts w:ascii="Book Antiqua" w:hAnsi="Book Antiqua"/>
          <w:lang w:val="es-PR"/>
        </w:rPr>
        <w:t>post-institucional</w:t>
      </w:r>
      <w:proofErr w:type="spellEnd"/>
      <w:r w:rsidRPr="00C854F4">
        <w:rPr>
          <w:rFonts w:ascii="Book Antiqua" w:hAnsi="Book Antiqua"/>
          <w:lang w:val="es-PR"/>
        </w:rPr>
        <w:t xml:space="preserve"> con el fin de identificar deficiencias, recursos disponibles y oportunidades de colaboración entre las </w:t>
      </w:r>
      <w:r w:rsidR="008216ED">
        <w:rPr>
          <w:rFonts w:ascii="Book Antiqua" w:hAnsi="Book Antiqua"/>
          <w:lang w:val="es-PR"/>
        </w:rPr>
        <w:t>agencias</w:t>
      </w:r>
      <w:r w:rsidRPr="00C854F4">
        <w:rPr>
          <w:rFonts w:ascii="Book Antiqua" w:hAnsi="Book Antiqua"/>
          <w:lang w:val="es-PR"/>
        </w:rPr>
        <w:t xml:space="preserve"> pertinentes.</w:t>
      </w:r>
    </w:p>
    <w:p w14:paraId="732B7818" w14:textId="6DFD62C4" w:rsidR="00D336A6" w:rsidRDefault="008216ED" w:rsidP="00B37BDE">
      <w:pPr>
        <w:pStyle w:val="ListParagraph"/>
        <w:numPr>
          <w:ilvl w:val="0"/>
          <w:numId w:val="5"/>
        </w:numPr>
        <w:jc w:val="both"/>
        <w:rPr>
          <w:rFonts w:ascii="Book Antiqua" w:hAnsi="Book Antiqua"/>
          <w:lang w:val="es-PR"/>
        </w:rPr>
      </w:pPr>
      <w:r>
        <w:rPr>
          <w:rFonts w:ascii="Book Antiqua" w:hAnsi="Book Antiqua"/>
          <w:lang w:val="es-PR"/>
        </w:rPr>
        <w:t>Presentar</w:t>
      </w:r>
      <w:r w:rsidRPr="00C854F4">
        <w:rPr>
          <w:rFonts w:ascii="Book Antiqua" w:hAnsi="Book Antiqua"/>
          <w:b/>
          <w:bCs/>
          <w:lang w:val="es-PR"/>
        </w:rPr>
        <w:t xml:space="preserve"> </w:t>
      </w:r>
      <w:r w:rsidRPr="00C854F4">
        <w:rPr>
          <w:rFonts w:ascii="Book Antiqua" w:hAnsi="Book Antiqua"/>
          <w:lang w:val="es-PR"/>
        </w:rPr>
        <w:t>una resolución que ordene una investigación sobre los</w:t>
      </w:r>
      <w:r w:rsidRPr="00B37BDE">
        <w:rPr>
          <w:rFonts w:ascii="Book Antiqua" w:hAnsi="Book Antiqua"/>
          <w:lang w:val="es-PR"/>
        </w:rPr>
        <w:t xml:space="preserve"> </w:t>
      </w:r>
      <w:r>
        <w:rPr>
          <w:rFonts w:ascii="Book Antiqua" w:hAnsi="Book Antiqua"/>
          <w:lang w:val="es-PR"/>
        </w:rPr>
        <w:t>recursos</w:t>
      </w:r>
      <w:r w:rsidR="00D336A6" w:rsidRPr="00B37BDE">
        <w:rPr>
          <w:rFonts w:ascii="Book Antiqua" w:hAnsi="Book Antiqua"/>
          <w:lang w:val="es-PR"/>
        </w:rPr>
        <w:t xml:space="preserve"> </w:t>
      </w:r>
      <w:r w:rsidR="00B74849">
        <w:rPr>
          <w:rFonts w:ascii="Book Antiqua" w:hAnsi="Book Antiqua"/>
          <w:lang w:val="es-PR"/>
        </w:rPr>
        <w:t>disponibles en el Gobierno de Puerto Rico</w:t>
      </w:r>
      <w:r w:rsidR="00D336A6" w:rsidRPr="00B37BDE">
        <w:rPr>
          <w:rFonts w:ascii="Book Antiqua" w:hAnsi="Book Antiqua"/>
          <w:lang w:val="es-PR"/>
        </w:rPr>
        <w:t xml:space="preserve"> para ofrecer cursos de formación técnica y vocacional en los centros.</w:t>
      </w:r>
    </w:p>
    <w:p w14:paraId="73DF7B23" w14:textId="2CC2DA16" w:rsidR="00D336A6" w:rsidRDefault="004F3094" w:rsidP="00871820">
      <w:pPr>
        <w:pStyle w:val="ListParagraph"/>
        <w:numPr>
          <w:ilvl w:val="0"/>
          <w:numId w:val="5"/>
        </w:numPr>
        <w:jc w:val="both"/>
        <w:rPr>
          <w:rFonts w:ascii="Book Antiqua" w:hAnsi="Book Antiqua"/>
          <w:lang w:val="es-PR"/>
        </w:rPr>
      </w:pPr>
      <w:r>
        <w:rPr>
          <w:rFonts w:ascii="Book Antiqua" w:hAnsi="Book Antiqua"/>
          <w:lang w:val="es-PR"/>
        </w:rPr>
        <w:t>Presentar una</w:t>
      </w:r>
      <w:r w:rsidR="00D336A6" w:rsidRPr="00871820">
        <w:rPr>
          <w:rFonts w:ascii="Book Antiqua" w:hAnsi="Book Antiqua"/>
          <w:lang w:val="es-PR"/>
        </w:rPr>
        <w:t xml:space="preserve"> </w:t>
      </w:r>
      <w:r w:rsidRPr="004F3094">
        <w:rPr>
          <w:rFonts w:ascii="Book Antiqua" w:hAnsi="Book Antiqua"/>
          <w:lang w:val="es-PR"/>
        </w:rPr>
        <w:t>Resolución Conjunta de la Cámara</w:t>
      </w:r>
      <w:r w:rsidR="00D336A6" w:rsidRPr="00871820">
        <w:rPr>
          <w:rFonts w:ascii="Book Antiqua" w:hAnsi="Book Antiqua"/>
          <w:lang w:val="es-PR"/>
        </w:rPr>
        <w:t xml:space="preserve"> </w:t>
      </w:r>
      <w:r>
        <w:rPr>
          <w:rFonts w:ascii="Book Antiqua" w:hAnsi="Book Antiqua"/>
          <w:lang w:val="es-PR"/>
        </w:rPr>
        <w:t xml:space="preserve">para designarle nombre a las </w:t>
      </w:r>
      <w:r w:rsidR="00D336A6" w:rsidRPr="00871820">
        <w:rPr>
          <w:rFonts w:ascii="Book Antiqua" w:hAnsi="Book Antiqua"/>
          <w:lang w:val="es-PR"/>
        </w:rPr>
        <w:t>escuelas adscritas a los Centros de Tratamiento Social, a fin de proteger la identidad educativa de los jóvenes y evitar su estigmatización.</w:t>
      </w:r>
    </w:p>
    <w:p w14:paraId="6FEBCD5B" w14:textId="47E0D04F" w:rsidR="004F3094" w:rsidRDefault="004F3094" w:rsidP="004F3094">
      <w:pPr>
        <w:pStyle w:val="ListParagraph"/>
        <w:numPr>
          <w:ilvl w:val="0"/>
          <w:numId w:val="5"/>
        </w:numPr>
        <w:jc w:val="both"/>
        <w:rPr>
          <w:rFonts w:ascii="Book Antiqua" w:hAnsi="Book Antiqua"/>
          <w:lang w:val="es-PR"/>
        </w:rPr>
      </w:pPr>
      <w:r>
        <w:rPr>
          <w:rFonts w:ascii="Book Antiqua" w:hAnsi="Book Antiqua"/>
          <w:lang w:val="es-PR"/>
        </w:rPr>
        <w:t>Presentar</w:t>
      </w:r>
      <w:r w:rsidRPr="00C854F4">
        <w:rPr>
          <w:rFonts w:ascii="Book Antiqua" w:hAnsi="Book Antiqua"/>
          <w:b/>
          <w:bCs/>
          <w:lang w:val="es-PR"/>
        </w:rPr>
        <w:t xml:space="preserve"> </w:t>
      </w:r>
      <w:r w:rsidRPr="00C854F4">
        <w:rPr>
          <w:rFonts w:ascii="Book Antiqua" w:hAnsi="Book Antiqua"/>
          <w:lang w:val="es-PR"/>
        </w:rPr>
        <w:t xml:space="preserve">una resolución </w:t>
      </w:r>
      <w:r w:rsidR="00F57A61">
        <w:rPr>
          <w:rFonts w:ascii="Book Antiqua" w:hAnsi="Book Antiqua"/>
          <w:lang w:val="es-PR"/>
        </w:rPr>
        <w:t xml:space="preserve">para </w:t>
      </w:r>
      <w:r w:rsidR="00296E19">
        <w:rPr>
          <w:rFonts w:ascii="Book Antiqua" w:hAnsi="Book Antiqua"/>
          <w:lang w:val="es-PR"/>
        </w:rPr>
        <w:t>investigar el</w:t>
      </w:r>
      <w:r>
        <w:rPr>
          <w:rFonts w:ascii="Book Antiqua" w:hAnsi="Book Antiqua"/>
          <w:lang w:val="es-PR"/>
        </w:rPr>
        <w:t xml:space="preserve"> cumplimiento de las</w:t>
      </w:r>
      <w:r w:rsidR="00D336A6" w:rsidRPr="004F3094">
        <w:rPr>
          <w:rFonts w:ascii="Book Antiqua" w:hAnsi="Book Antiqua"/>
          <w:lang w:val="es-PR"/>
        </w:rPr>
        <w:t xml:space="preserve"> obligaciones ministeriales </w:t>
      </w:r>
      <w:r w:rsidR="001F392E">
        <w:rPr>
          <w:rFonts w:ascii="Book Antiqua" w:hAnsi="Book Antiqua"/>
          <w:lang w:val="es-PR"/>
        </w:rPr>
        <w:t>de las</w:t>
      </w:r>
      <w:r w:rsidR="00D336A6" w:rsidRPr="004F3094">
        <w:rPr>
          <w:rFonts w:ascii="Book Antiqua" w:hAnsi="Book Antiqua"/>
          <w:lang w:val="es-PR"/>
        </w:rPr>
        <w:t xml:space="preserve"> agencias </w:t>
      </w:r>
      <w:r w:rsidR="00F57A61">
        <w:rPr>
          <w:rFonts w:ascii="Book Antiqua" w:hAnsi="Book Antiqua"/>
          <w:lang w:val="es-PR"/>
        </w:rPr>
        <w:t xml:space="preserve">concernientes </w:t>
      </w:r>
      <w:r w:rsidR="00D336A6" w:rsidRPr="004F3094">
        <w:rPr>
          <w:rFonts w:ascii="Book Antiqua" w:hAnsi="Book Antiqua"/>
          <w:lang w:val="es-PR"/>
        </w:rPr>
        <w:t>como ASSMCA y el Departamento de la Familia en la atención de los jóvenes institucionalizado</w:t>
      </w:r>
      <w:r>
        <w:rPr>
          <w:rFonts w:ascii="Book Antiqua" w:hAnsi="Book Antiqua"/>
          <w:lang w:val="es-PR"/>
        </w:rPr>
        <w:t>s</w:t>
      </w:r>
      <w:r w:rsidR="00D336A6" w:rsidRPr="004F3094">
        <w:rPr>
          <w:rFonts w:ascii="Book Antiqua" w:hAnsi="Book Antiqua"/>
          <w:lang w:val="es-PR"/>
        </w:rPr>
        <w:t>.</w:t>
      </w:r>
    </w:p>
    <w:p w14:paraId="0687164F" w14:textId="07AF8106" w:rsidR="00D90D7D" w:rsidRDefault="00D336A6" w:rsidP="00D90D7D">
      <w:pPr>
        <w:pStyle w:val="ListParagraph"/>
        <w:numPr>
          <w:ilvl w:val="0"/>
          <w:numId w:val="5"/>
        </w:numPr>
        <w:jc w:val="both"/>
        <w:rPr>
          <w:rFonts w:ascii="Book Antiqua" w:hAnsi="Book Antiqua"/>
          <w:lang w:val="es-PR"/>
        </w:rPr>
      </w:pPr>
      <w:r w:rsidRPr="00D336A6">
        <w:rPr>
          <w:rFonts w:ascii="Book Antiqua" w:hAnsi="Book Antiqua"/>
          <w:lang w:val="es-PR"/>
        </w:rPr>
        <w:t xml:space="preserve">Evaluar la política actual sobre el uso de mecanismos de intervención institucional, como el gas pimienta, </w:t>
      </w:r>
      <w:r w:rsidR="00296E19">
        <w:rPr>
          <w:rFonts w:ascii="Book Antiqua" w:hAnsi="Book Antiqua"/>
          <w:lang w:val="es-PR"/>
        </w:rPr>
        <w:t>tomando</w:t>
      </w:r>
      <w:r w:rsidRPr="00D336A6">
        <w:rPr>
          <w:rFonts w:ascii="Book Antiqua" w:hAnsi="Book Antiqua"/>
          <w:lang w:val="es-PR"/>
        </w:rPr>
        <w:t xml:space="preserve"> en cuenta tanto los derechos de los menores como la necesidad de garantizar la seguridad del personal y la comunidad institucional.</w:t>
      </w:r>
    </w:p>
    <w:p w14:paraId="015AFDF8" w14:textId="625894B1" w:rsidR="00D336A6" w:rsidRDefault="00296E19" w:rsidP="00D90D7D">
      <w:pPr>
        <w:pStyle w:val="ListParagraph"/>
        <w:numPr>
          <w:ilvl w:val="0"/>
          <w:numId w:val="5"/>
        </w:numPr>
        <w:jc w:val="both"/>
        <w:rPr>
          <w:rFonts w:ascii="Book Antiqua" w:hAnsi="Book Antiqua"/>
          <w:lang w:val="es-PR"/>
        </w:rPr>
      </w:pPr>
      <w:r>
        <w:rPr>
          <w:rFonts w:ascii="Book Antiqua" w:hAnsi="Book Antiqua"/>
          <w:lang w:val="es-PR"/>
        </w:rPr>
        <w:t>Ordenar</w:t>
      </w:r>
      <w:r w:rsidR="00D90D7D" w:rsidRPr="00C854F4">
        <w:rPr>
          <w:rFonts w:ascii="Book Antiqua" w:hAnsi="Book Antiqua"/>
          <w:lang w:val="es-PR"/>
        </w:rPr>
        <w:t xml:space="preserve"> una investigación formal sobre</w:t>
      </w:r>
      <w:r w:rsidR="00D336A6" w:rsidRPr="00D336A6">
        <w:rPr>
          <w:rFonts w:ascii="Book Antiqua" w:hAnsi="Book Antiqua"/>
          <w:lang w:val="es-PR"/>
        </w:rPr>
        <w:t xml:space="preserve"> el tiempo promedio de adjudicación de menores en las distintas regiones judiciales, a fin de considerar enmiendas procesales o la creación de un sistema </w:t>
      </w:r>
      <w:r w:rsidR="00C9398C">
        <w:rPr>
          <w:rFonts w:ascii="Book Antiqua" w:hAnsi="Book Antiqua"/>
          <w:lang w:val="es-PR"/>
        </w:rPr>
        <w:t>más eficaz</w:t>
      </w:r>
      <w:r w:rsidR="00D336A6" w:rsidRPr="00D336A6">
        <w:rPr>
          <w:rFonts w:ascii="Book Antiqua" w:hAnsi="Book Antiqua"/>
          <w:lang w:val="es-PR"/>
        </w:rPr>
        <w:t xml:space="preserve"> para casos de menores.</w:t>
      </w:r>
      <w:r w:rsidR="00D90D7D">
        <w:rPr>
          <w:rFonts w:ascii="Book Antiqua" w:hAnsi="Book Antiqua"/>
          <w:lang w:val="es-PR"/>
        </w:rPr>
        <w:t xml:space="preserve"> </w:t>
      </w:r>
    </w:p>
    <w:p w14:paraId="13E53187" w14:textId="07C1CBE9" w:rsidR="008C0AE5" w:rsidRPr="00D336A6" w:rsidRDefault="008C0AE5" w:rsidP="00D90D7D">
      <w:pPr>
        <w:pStyle w:val="ListParagraph"/>
        <w:numPr>
          <w:ilvl w:val="0"/>
          <w:numId w:val="5"/>
        </w:numPr>
        <w:jc w:val="both"/>
        <w:rPr>
          <w:rFonts w:ascii="Book Antiqua" w:hAnsi="Book Antiqua"/>
          <w:lang w:val="es-PR"/>
        </w:rPr>
      </w:pPr>
      <w:r w:rsidRPr="008C0AE5">
        <w:rPr>
          <w:rFonts w:ascii="Book Antiqua" w:hAnsi="Book Antiqua"/>
          <w:lang w:val="es-PR"/>
        </w:rPr>
        <w:t xml:space="preserve">Recomendar la radicación de un proyecto de ley </w:t>
      </w:r>
      <w:r w:rsidR="00AD0BD6" w:rsidRPr="00AD0BD6">
        <w:rPr>
          <w:rFonts w:ascii="Book Antiqua" w:hAnsi="Book Antiqua"/>
          <w:lang w:val="es-PR"/>
        </w:rPr>
        <w:t>para enmendar la Ley Núm. 447 de 15 de mayo de 1951, con el fin de incluir a los oficiales correccionales de los Centros de Tratamiento Social del DCR en la definición de “Servidores Públicos de Alto Riesgo”</w:t>
      </w:r>
      <w:r w:rsidR="004D7A28" w:rsidRPr="00AD0BD6">
        <w:rPr>
          <w:rFonts w:ascii="Book Antiqua" w:hAnsi="Book Antiqua"/>
          <w:lang w:val="es-PR"/>
        </w:rPr>
        <w:t>.</w:t>
      </w:r>
    </w:p>
    <w:p w14:paraId="1ACDCDFD" w14:textId="77777777" w:rsidR="00D336A6" w:rsidRPr="00D336A6" w:rsidRDefault="00D336A6" w:rsidP="00D336A6">
      <w:pPr>
        <w:ind w:firstLine="360"/>
        <w:jc w:val="center"/>
        <w:rPr>
          <w:rFonts w:ascii="Book Antiqua" w:hAnsi="Book Antiqua"/>
          <w:lang w:val="es-PR"/>
        </w:rPr>
      </w:pPr>
    </w:p>
    <w:p w14:paraId="646433E8" w14:textId="2E4903DF" w:rsidR="00D336A6" w:rsidRPr="004D7A28" w:rsidRDefault="00FC57FA" w:rsidP="00D336A6">
      <w:pPr>
        <w:ind w:firstLine="360"/>
        <w:jc w:val="center"/>
        <w:rPr>
          <w:rFonts w:ascii="Book Antiqua" w:hAnsi="Book Antiqua"/>
          <w:b/>
          <w:bCs/>
          <w:lang w:val="es-PR"/>
        </w:rPr>
      </w:pPr>
      <w:r>
        <w:rPr>
          <w:rFonts w:ascii="Book Antiqua" w:hAnsi="Book Antiqua"/>
          <w:b/>
          <w:bCs/>
          <w:lang w:val="es-PR"/>
        </w:rPr>
        <w:lastRenderedPageBreak/>
        <w:br/>
      </w:r>
      <w:r>
        <w:rPr>
          <w:rFonts w:ascii="Book Antiqua" w:hAnsi="Book Antiqua"/>
          <w:b/>
          <w:bCs/>
          <w:lang w:val="es-PR"/>
        </w:rPr>
        <w:br/>
      </w:r>
      <w:r w:rsidR="00D336A6" w:rsidRPr="004D7A28">
        <w:rPr>
          <w:rFonts w:ascii="Book Antiqua" w:hAnsi="Book Antiqua"/>
          <w:b/>
          <w:bCs/>
          <w:lang w:val="es-PR"/>
        </w:rPr>
        <w:t>CONCLUSIÓN</w:t>
      </w:r>
    </w:p>
    <w:p w14:paraId="19EC83FC" w14:textId="77777777" w:rsidR="004D7A28" w:rsidRDefault="004D7A28" w:rsidP="004D7A28">
      <w:pPr>
        <w:ind w:firstLine="360"/>
        <w:rPr>
          <w:rFonts w:ascii="Book Antiqua" w:hAnsi="Book Antiqua"/>
          <w:lang w:val="es-PR"/>
        </w:rPr>
      </w:pPr>
    </w:p>
    <w:p w14:paraId="79830CFC" w14:textId="77777777" w:rsidR="004D7A28" w:rsidRDefault="00D336A6" w:rsidP="004D7A28">
      <w:pPr>
        <w:ind w:firstLine="360"/>
        <w:jc w:val="both"/>
        <w:rPr>
          <w:rFonts w:ascii="Book Antiqua" w:hAnsi="Book Antiqua"/>
          <w:lang w:val="es-PR"/>
        </w:rPr>
      </w:pPr>
      <w:r w:rsidRPr="00D336A6">
        <w:rPr>
          <w:rFonts w:ascii="Book Antiqua" w:hAnsi="Book Antiqua"/>
          <w:lang w:val="es-PR"/>
        </w:rPr>
        <w:t>La Comisión de Asuntos de la Juventud reitera su compromiso con la juventud puertorriqueña, especialmente aquella que enfrenta situaciones de vulnerabilidad institucional. Las vistas oculares realizadas en los Centros de Tratamiento Social de Ponce y Villalba permitieron constatar la urgencia de fortalecer los mecanismos de apoyo, rehabilitación y reintegración dirigidos a esta población.</w:t>
      </w:r>
    </w:p>
    <w:p w14:paraId="2097C292" w14:textId="77777777" w:rsidR="004D7A28" w:rsidRDefault="004D7A28" w:rsidP="004D7A28">
      <w:pPr>
        <w:ind w:firstLine="360"/>
        <w:jc w:val="both"/>
        <w:rPr>
          <w:rFonts w:ascii="Book Antiqua" w:hAnsi="Book Antiqua"/>
          <w:lang w:val="es-PR"/>
        </w:rPr>
      </w:pPr>
    </w:p>
    <w:p w14:paraId="64417BA6" w14:textId="77777777" w:rsidR="00744DFD" w:rsidRDefault="00D336A6" w:rsidP="00744DFD">
      <w:pPr>
        <w:ind w:firstLine="360"/>
        <w:jc w:val="both"/>
        <w:rPr>
          <w:rFonts w:ascii="Book Antiqua" w:hAnsi="Book Antiqua"/>
          <w:lang w:val="es-PR"/>
        </w:rPr>
      </w:pPr>
      <w:r w:rsidRPr="00D336A6">
        <w:rPr>
          <w:rFonts w:ascii="Book Antiqua" w:hAnsi="Book Antiqua"/>
          <w:lang w:val="es-PR"/>
        </w:rPr>
        <w:t>Por ello, esta Comisión continuará ejerciendo su función fiscalizadora y legislativa con diligencia, y dará seguimiento a las recomendaciones aquí contenidas.</w:t>
      </w:r>
    </w:p>
    <w:p w14:paraId="67CC08E5" w14:textId="77777777" w:rsidR="00744DFD" w:rsidRDefault="00744DFD" w:rsidP="00744DFD">
      <w:pPr>
        <w:ind w:firstLine="360"/>
        <w:jc w:val="both"/>
        <w:rPr>
          <w:rFonts w:ascii="Book Antiqua" w:hAnsi="Book Antiqua"/>
          <w:lang w:val="es-PR"/>
        </w:rPr>
      </w:pPr>
    </w:p>
    <w:p w14:paraId="07F4E5C0" w14:textId="4A5D6A88" w:rsidR="00EC6F49" w:rsidRDefault="00D336A6" w:rsidP="00744DFD">
      <w:pPr>
        <w:ind w:firstLine="360"/>
        <w:jc w:val="both"/>
        <w:rPr>
          <w:rFonts w:ascii="Book Antiqua" w:hAnsi="Book Antiqua"/>
          <w:lang w:val="es-PR"/>
        </w:rPr>
      </w:pPr>
      <w:r w:rsidRPr="00D336A6">
        <w:rPr>
          <w:rFonts w:ascii="Book Antiqua" w:hAnsi="Book Antiqua"/>
          <w:lang w:val="es-PR"/>
        </w:rPr>
        <w:t>Dicho esto, la Comisión de Asuntos de la Juventud de la Cámara de Representantes de Puerto Rico tiene a bien rendir ante este distinguido cuerpo legislativo su Primer Informe Parcia</w:t>
      </w:r>
      <w:r w:rsidR="00513138">
        <w:rPr>
          <w:rFonts w:ascii="Book Antiqua" w:hAnsi="Book Antiqua"/>
          <w:lang w:val="es-PR"/>
        </w:rPr>
        <w:t>l</w:t>
      </w:r>
      <w:r w:rsidRPr="00D336A6">
        <w:rPr>
          <w:rFonts w:ascii="Book Antiqua" w:hAnsi="Book Antiqua"/>
          <w:lang w:val="es-PR"/>
        </w:rPr>
        <w:t>, en cumplimiento con lo ordenado mediante la Resolución de la Cámara 0044.</w:t>
      </w:r>
    </w:p>
    <w:p w14:paraId="185BD7FA" w14:textId="77777777" w:rsidR="00A51D74" w:rsidRDefault="00A51D74" w:rsidP="00A51D74">
      <w:pPr>
        <w:jc w:val="both"/>
        <w:rPr>
          <w:rFonts w:ascii="Book Antiqua" w:hAnsi="Book Antiqua"/>
          <w:lang w:val="es-PR"/>
        </w:rPr>
      </w:pPr>
    </w:p>
    <w:p w14:paraId="47358A8F" w14:textId="77777777" w:rsidR="00A51D74" w:rsidRDefault="00A51D74" w:rsidP="00A51D74">
      <w:pPr>
        <w:jc w:val="both"/>
        <w:rPr>
          <w:rFonts w:ascii="Book Antiqua" w:hAnsi="Book Antiqua"/>
          <w:lang w:val="es-PR"/>
        </w:rPr>
      </w:pPr>
    </w:p>
    <w:p w14:paraId="1F05B6BD" w14:textId="77777777" w:rsidR="00A51D74" w:rsidRPr="00A51D74" w:rsidRDefault="00A51D74" w:rsidP="00A51D74">
      <w:pPr>
        <w:jc w:val="both"/>
        <w:rPr>
          <w:rFonts w:ascii="Book Antiqua" w:hAnsi="Book Antiqua"/>
          <w:lang w:val="es-PR"/>
        </w:rPr>
      </w:pPr>
      <w:r w:rsidRPr="00A51D74">
        <w:rPr>
          <w:rFonts w:ascii="Book Antiqua" w:hAnsi="Book Antiqua"/>
          <w:lang w:val="es-PR"/>
        </w:rPr>
        <w:t>RESPETUOSAMENTE SOMETIDO,</w:t>
      </w:r>
    </w:p>
    <w:p w14:paraId="394024BC" w14:textId="77777777" w:rsidR="00A51D74" w:rsidRPr="00A51D74" w:rsidRDefault="00A51D74" w:rsidP="00A51D74">
      <w:pPr>
        <w:jc w:val="both"/>
        <w:rPr>
          <w:rFonts w:ascii="Book Antiqua" w:hAnsi="Book Antiqua"/>
          <w:lang w:val="es-PR"/>
        </w:rPr>
      </w:pPr>
    </w:p>
    <w:p w14:paraId="1002183B" w14:textId="77777777" w:rsidR="00A51D74" w:rsidRDefault="00A51D74" w:rsidP="00A51D74">
      <w:pPr>
        <w:jc w:val="both"/>
        <w:rPr>
          <w:rFonts w:ascii="Book Antiqua" w:hAnsi="Book Antiqua"/>
          <w:lang w:val="es-PR"/>
        </w:rPr>
      </w:pPr>
    </w:p>
    <w:p w14:paraId="28D62216" w14:textId="77777777" w:rsidR="00A51D74" w:rsidRDefault="00A51D74" w:rsidP="00A51D74">
      <w:pPr>
        <w:jc w:val="both"/>
        <w:rPr>
          <w:rFonts w:ascii="Book Antiqua" w:hAnsi="Book Antiqua"/>
          <w:lang w:val="es-PR"/>
        </w:rPr>
      </w:pPr>
    </w:p>
    <w:p w14:paraId="6CCE235A" w14:textId="140CC15C" w:rsidR="00A51D74" w:rsidRPr="00A51D74" w:rsidRDefault="00A51D74" w:rsidP="00A51D74">
      <w:pPr>
        <w:jc w:val="both"/>
        <w:rPr>
          <w:rFonts w:ascii="Book Antiqua" w:hAnsi="Book Antiqua"/>
          <w:lang w:val="es-PR"/>
        </w:rPr>
      </w:pPr>
      <w:r w:rsidRPr="00A51D74">
        <w:rPr>
          <w:rFonts w:ascii="Book Antiqua" w:hAnsi="Book Antiqua"/>
          <w:lang w:val="es-PR"/>
        </w:rPr>
        <w:t>Ensol</w:t>
      </w:r>
      <w:r>
        <w:rPr>
          <w:rFonts w:ascii="Book Antiqua" w:hAnsi="Book Antiqua"/>
          <w:lang w:val="es-PR"/>
        </w:rPr>
        <w:t xml:space="preserve"> Alexis</w:t>
      </w:r>
      <w:r w:rsidRPr="00A51D74">
        <w:rPr>
          <w:rFonts w:ascii="Book Antiqua" w:hAnsi="Book Antiqua"/>
          <w:lang w:val="es-PR"/>
        </w:rPr>
        <w:t xml:space="preserve"> Rodríguez Torres</w:t>
      </w:r>
    </w:p>
    <w:p w14:paraId="3B2F127B" w14:textId="77777777" w:rsidR="00A51D74" w:rsidRPr="00A51D74" w:rsidRDefault="00A51D74" w:rsidP="00A51D74">
      <w:pPr>
        <w:jc w:val="both"/>
        <w:rPr>
          <w:rFonts w:ascii="Book Antiqua" w:hAnsi="Book Antiqua"/>
          <w:lang w:val="es-PR"/>
        </w:rPr>
      </w:pPr>
      <w:r w:rsidRPr="00A51D74">
        <w:rPr>
          <w:rFonts w:ascii="Book Antiqua" w:hAnsi="Book Antiqua"/>
          <w:lang w:val="es-PR"/>
        </w:rPr>
        <w:t>Presidente</w:t>
      </w:r>
    </w:p>
    <w:p w14:paraId="17E4C9FC" w14:textId="77777777" w:rsidR="00A51D74" w:rsidRPr="00A51D74" w:rsidRDefault="00A51D74" w:rsidP="00A51D74">
      <w:pPr>
        <w:jc w:val="both"/>
        <w:rPr>
          <w:rFonts w:ascii="Book Antiqua" w:hAnsi="Book Antiqua"/>
          <w:lang w:val="es-PR"/>
        </w:rPr>
      </w:pPr>
      <w:r w:rsidRPr="00A51D74">
        <w:rPr>
          <w:rFonts w:ascii="Book Antiqua" w:hAnsi="Book Antiqua"/>
          <w:lang w:val="es-PR"/>
        </w:rPr>
        <w:t>Comisión de Asuntos de la Juventud</w:t>
      </w:r>
    </w:p>
    <w:p w14:paraId="3F257F18" w14:textId="77777777" w:rsidR="00A51D74" w:rsidRPr="00A51D74" w:rsidRDefault="00A51D74" w:rsidP="00A51D74">
      <w:pPr>
        <w:jc w:val="both"/>
        <w:rPr>
          <w:rFonts w:ascii="Book Antiqua" w:hAnsi="Book Antiqua"/>
          <w:lang w:val="es-PR"/>
        </w:rPr>
      </w:pPr>
      <w:r w:rsidRPr="00A51D74">
        <w:rPr>
          <w:rFonts w:ascii="Book Antiqua" w:hAnsi="Book Antiqua"/>
          <w:lang w:val="es-PR"/>
        </w:rPr>
        <w:t>Cámara de Representantes de Puerto Rico</w:t>
      </w:r>
    </w:p>
    <w:p w14:paraId="7519A4C6" w14:textId="77777777" w:rsidR="00A51D74" w:rsidRPr="00D336A6" w:rsidRDefault="00A51D74" w:rsidP="00A51D74">
      <w:pPr>
        <w:jc w:val="both"/>
        <w:rPr>
          <w:rFonts w:ascii="Book Antiqua" w:hAnsi="Book Antiqua"/>
          <w:lang w:val="es-PR"/>
        </w:rPr>
      </w:pPr>
    </w:p>
    <w:sectPr w:rsidR="00A51D74" w:rsidRPr="00D336A6" w:rsidSect="00B422DB">
      <w:headerReference w:type="default" r:id="rId9"/>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43A8B" w14:textId="77777777" w:rsidR="00EF3950" w:rsidRDefault="00EF3950">
      <w:r>
        <w:separator/>
      </w:r>
    </w:p>
  </w:endnote>
  <w:endnote w:type="continuationSeparator" w:id="0">
    <w:p w14:paraId="063B00DF" w14:textId="77777777" w:rsidR="00EF3950" w:rsidRDefault="00EF3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5BF53" w14:textId="77777777" w:rsidR="00EF3950" w:rsidRDefault="00EF3950">
      <w:r>
        <w:separator/>
      </w:r>
    </w:p>
  </w:footnote>
  <w:footnote w:type="continuationSeparator" w:id="0">
    <w:p w14:paraId="7CBE06FF" w14:textId="77777777" w:rsidR="00EF3950" w:rsidRDefault="00EF39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354B7E" w:rsidRDefault="00354B7E">
    <w:pPr>
      <w:pStyle w:val="Header"/>
      <w:jc w:val="center"/>
    </w:pPr>
    <w:r>
      <w:rPr>
        <w:rStyle w:val="PageNumber"/>
      </w:rPr>
      <w:fldChar w:fldCharType="begin"/>
    </w:r>
    <w:r>
      <w:rPr>
        <w:rStyle w:val="PageNumber"/>
      </w:rPr>
      <w:instrText xml:space="preserve"> PAGE </w:instrText>
    </w:r>
    <w:r>
      <w:rPr>
        <w:rStyle w:val="PageNumber"/>
      </w:rPr>
      <w:fldChar w:fldCharType="separate"/>
    </w:r>
    <w:r w:rsidR="00A938FF">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2394C65"/>
    <w:multiLevelType w:val="hybridMultilevel"/>
    <w:tmpl w:val="EC700DB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1693990458">
    <w:abstractNumId w:val="0"/>
  </w:num>
  <w:num w:numId="2" w16cid:durableId="495077955">
    <w:abstractNumId w:val="1"/>
  </w:num>
  <w:num w:numId="3" w16cid:durableId="230385148">
    <w:abstractNumId w:val="3"/>
  </w:num>
  <w:num w:numId="4" w16cid:durableId="100416559">
    <w:abstractNumId w:val="2"/>
  </w:num>
  <w:num w:numId="5" w16cid:durableId="9308962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6D40"/>
    <w:rsid w:val="00020BBB"/>
    <w:rsid w:val="00042A55"/>
    <w:rsid w:val="00056024"/>
    <w:rsid w:val="00061613"/>
    <w:rsid w:val="00095AE1"/>
    <w:rsid w:val="000A3EE8"/>
    <w:rsid w:val="000A6B6C"/>
    <w:rsid w:val="000B0DBB"/>
    <w:rsid w:val="000D6A79"/>
    <w:rsid w:val="00111E71"/>
    <w:rsid w:val="00127C6A"/>
    <w:rsid w:val="001363FE"/>
    <w:rsid w:val="00151F38"/>
    <w:rsid w:val="00162962"/>
    <w:rsid w:val="0017132B"/>
    <w:rsid w:val="00193948"/>
    <w:rsid w:val="001A37A5"/>
    <w:rsid w:val="001A76AD"/>
    <w:rsid w:val="001B0730"/>
    <w:rsid w:val="001F392E"/>
    <w:rsid w:val="001F3B12"/>
    <w:rsid w:val="001F4CA3"/>
    <w:rsid w:val="001F612A"/>
    <w:rsid w:val="00211396"/>
    <w:rsid w:val="002135E8"/>
    <w:rsid w:val="00213741"/>
    <w:rsid w:val="00226AE6"/>
    <w:rsid w:val="00245B34"/>
    <w:rsid w:val="00254051"/>
    <w:rsid w:val="00263355"/>
    <w:rsid w:val="00273792"/>
    <w:rsid w:val="00296E19"/>
    <w:rsid w:val="002D4AC8"/>
    <w:rsid w:val="002F1C3D"/>
    <w:rsid w:val="00320D78"/>
    <w:rsid w:val="00323F72"/>
    <w:rsid w:val="00354230"/>
    <w:rsid w:val="00354B7E"/>
    <w:rsid w:val="00371F5A"/>
    <w:rsid w:val="00376D9F"/>
    <w:rsid w:val="00380FE5"/>
    <w:rsid w:val="003924DD"/>
    <w:rsid w:val="003924EA"/>
    <w:rsid w:val="00394FCB"/>
    <w:rsid w:val="003963F4"/>
    <w:rsid w:val="003B3305"/>
    <w:rsid w:val="003B5254"/>
    <w:rsid w:val="003B75A6"/>
    <w:rsid w:val="003C55C0"/>
    <w:rsid w:val="004061CA"/>
    <w:rsid w:val="00410877"/>
    <w:rsid w:val="00415689"/>
    <w:rsid w:val="00417E96"/>
    <w:rsid w:val="0043168A"/>
    <w:rsid w:val="0043300F"/>
    <w:rsid w:val="00437436"/>
    <w:rsid w:val="004440CB"/>
    <w:rsid w:val="004713D2"/>
    <w:rsid w:val="004B42F2"/>
    <w:rsid w:val="004B63DE"/>
    <w:rsid w:val="004D5ECD"/>
    <w:rsid w:val="004D7A28"/>
    <w:rsid w:val="004F3094"/>
    <w:rsid w:val="00513138"/>
    <w:rsid w:val="005133B3"/>
    <w:rsid w:val="00521639"/>
    <w:rsid w:val="00532BB7"/>
    <w:rsid w:val="005332E4"/>
    <w:rsid w:val="0053550C"/>
    <w:rsid w:val="0054505E"/>
    <w:rsid w:val="005545D9"/>
    <w:rsid w:val="00555018"/>
    <w:rsid w:val="00555F87"/>
    <w:rsid w:val="005723DC"/>
    <w:rsid w:val="0058155D"/>
    <w:rsid w:val="00587B9D"/>
    <w:rsid w:val="005D636F"/>
    <w:rsid w:val="005E203F"/>
    <w:rsid w:val="006210DC"/>
    <w:rsid w:val="0064349D"/>
    <w:rsid w:val="00653EED"/>
    <w:rsid w:val="00657292"/>
    <w:rsid w:val="00685549"/>
    <w:rsid w:val="006B7365"/>
    <w:rsid w:val="006C2D81"/>
    <w:rsid w:val="006C7DF8"/>
    <w:rsid w:val="006D6C33"/>
    <w:rsid w:val="006D7F4F"/>
    <w:rsid w:val="006E24CE"/>
    <w:rsid w:val="0072097D"/>
    <w:rsid w:val="0072400B"/>
    <w:rsid w:val="00736081"/>
    <w:rsid w:val="00744DFD"/>
    <w:rsid w:val="00750FC8"/>
    <w:rsid w:val="007533D0"/>
    <w:rsid w:val="00755069"/>
    <w:rsid w:val="0077639B"/>
    <w:rsid w:val="0078014A"/>
    <w:rsid w:val="007B0660"/>
    <w:rsid w:val="007C45C2"/>
    <w:rsid w:val="007D0A0C"/>
    <w:rsid w:val="007E3868"/>
    <w:rsid w:val="007F1F27"/>
    <w:rsid w:val="00805FEA"/>
    <w:rsid w:val="00820C41"/>
    <w:rsid w:val="008216ED"/>
    <w:rsid w:val="00850256"/>
    <w:rsid w:val="00854F24"/>
    <w:rsid w:val="0085691E"/>
    <w:rsid w:val="00871820"/>
    <w:rsid w:val="008A2C20"/>
    <w:rsid w:val="008C0AE5"/>
    <w:rsid w:val="008C374F"/>
    <w:rsid w:val="008C58F0"/>
    <w:rsid w:val="008D0451"/>
    <w:rsid w:val="008D49D5"/>
    <w:rsid w:val="008E0DD4"/>
    <w:rsid w:val="008E1EF2"/>
    <w:rsid w:val="008F409C"/>
    <w:rsid w:val="008F5592"/>
    <w:rsid w:val="0093686F"/>
    <w:rsid w:val="00942FD4"/>
    <w:rsid w:val="00947D6A"/>
    <w:rsid w:val="00951997"/>
    <w:rsid w:val="00962D70"/>
    <w:rsid w:val="009766DF"/>
    <w:rsid w:val="00990352"/>
    <w:rsid w:val="009C2609"/>
    <w:rsid w:val="009F02A4"/>
    <w:rsid w:val="009F3703"/>
    <w:rsid w:val="00A03405"/>
    <w:rsid w:val="00A1528A"/>
    <w:rsid w:val="00A20194"/>
    <w:rsid w:val="00A22A39"/>
    <w:rsid w:val="00A332D9"/>
    <w:rsid w:val="00A33918"/>
    <w:rsid w:val="00A43444"/>
    <w:rsid w:val="00A51D74"/>
    <w:rsid w:val="00A7629F"/>
    <w:rsid w:val="00A938FF"/>
    <w:rsid w:val="00AA56F4"/>
    <w:rsid w:val="00AD0BD6"/>
    <w:rsid w:val="00AF0CEE"/>
    <w:rsid w:val="00AF7229"/>
    <w:rsid w:val="00B37BDE"/>
    <w:rsid w:val="00B422DB"/>
    <w:rsid w:val="00B667AD"/>
    <w:rsid w:val="00B67ECA"/>
    <w:rsid w:val="00B74849"/>
    <w:rsid w:val="00B84C38"/>
    <w:rsid w:val="00B86C00"/>
    <w:rsid w:val="00B876D1"/>
    <w:rsid w:val="00B947F6"/>
    <w:rsid w:val="00BC5BF9"/>
    <w:rsid w:val="00BF16AA"/>
    <w:rsid w:val="00C01D64"/>
    <w:rsid w:val="00C0775F"/>
    <w:rsid w:val="00C354B8"/>
    <w:rsid w:val="00C51CC2"/>
    <w:rsid w:val="00C52517"/>
    <w:rsid w:val="00C60921"/>
    <w:rsid w:val="00C62936"/>
    <w:rsid w:val="00C653F2"/>
    <w:rsid w:val="00C679E6"/>
    <w:rsid w:val="00C73121"/>
    <w:rsid w:val="00C84368"/>
    <w:rsid w:val="00C854F4"/>
    <w:rsid w:val="00C908F9"/>
    <w:rsid w:val="00C9398C"/>
    <w:rsid w:val="00CA0917"/>
    <w:rsid w:val="00CA1099"/>
    <w:rsid w:val="00CB2D1E"/>
    <w:rsid w:val="00CE1224"/>
    <w:rsid w:val="00CF2A51"/>
    <w:rsid w:val="00D03EE3"/>
    <w:rsid w:val="00D10F68"/>
    <w:rsid w:val="00D336A6"/>
    <w:rsid w:val="00D417C2"/>
    <w:rsid w:val="00D41F2A"/>
    <w:rsid w:val="00D533FD"/>
    <w:rsid w:val="00D60936"/>
    <w:rsid w:val="00D709EB"/>
    <w:rsid w:val="00D74714"/>
    <w:rsid w:val="00D82F3F"/>
    <w:rsid w:val="00D90D7D"/>
    <w:rsid w:val="00D921C6"/>
    <w:rsid w:val="00D958C2"/>
    <w:rsid w:val="00DA54E2"/>
    <w:rsid w:val="00DF4331"/>
    <w:rsid w:val="00E04AB5"/>
    <w:rsid w:val="00E426FC"/>
    <w:rsid w:val="00E50EEA"/>
    <w:rsid w:val="00E52F58"/>
    <w:rsid w:val="00E774AF"/>
    <w:rsid w:val="00E81FAC"/>
    <w:rsid w:val="00EC26AA"/>
    <w:rsid w:val="00EC6F49"/>
    <w:rsid w:val="00ED7A53"/>
    <w:rsid w:val="00EE3FF4"/>
    <w:rsid w:val="00EE4273"/>
    <w:rsid w:val="00EF3950"/>
    <w:rsid w:val="00F02004"/>
    <w:rsid w:val="00F042CB"/>
    <w:rsid w:val="00F149B7"/>
    <w:rsid w:val="00F44DC8"/>
    <w:rsid w:val="00F55D7D"/>
    <w:rsid w:val="00F57A61"/>
    <w:rsid w:val="00F60A20"/>
    <w:rsid w:val="00FC0A95"/>
    <w:rsid w:val="00FC1E1C"/>
    <w:rsid w:val="00FC3D9C"/>
    <w:rsid w:val="00FC57FA"/>
    <w:rsid w:val="00FF0153"/>
    <w:rsid w:val="00FF1DCF"/>
    <w:rsid w:val="00FF4DD7"/>
    <w:rsid w:val="00FF6BD2"/>
    <w:rsid w:val="3C7C7473"/>
    <w:rsid w:val="3D1DBD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091CE99F-9E84-428B-8D9A-29CA126DD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D336A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Heading3Char">
    <w:name w:val="Heading 3 Char"/>
    <w:basedOn w:val="DefaultParagraphFont"/>
    <w:link w:val="Heading3"/>
    <w:uiPriority w:val="9"/>
    <w:semiHidden/>
    <w:rsid w:val="00D336A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794442">
      <w:bodyDiv w:val="1"/>
      <w:marLeft w:val="0"/>
      <w:marRight w:val="0"/>
      <w:marTop w:val="0"/>
      <w:marBottom w:val="0"/>
      <w:divBdr>
        <w:top w:val="none" w:sz="0" w:space="0" w:color="auto"/>
        <w:left w:val="none" w:sz="0" w:space="0" w:color="auto"/>
        <w:bottom w:val="none" w:sz="0" w:space="0" w:color="auto"/>
        <w:right w:val="none" w:sz="0" w:space="0" w:color="auto"/>
      </w:divBdr>
    </w:div>
    <w:div w:id="824316081">
      <w:bodyDiv w:val="1"/>
      <w:marLeft w:val="0"/>
      <w:marRight w:val="0"/>
      <w:marTop w:val="0"/>
      <w:marBottom w:val="0"/>
      <w:divBdr>
        <w:top w:val="none" w:sz="0" w:space="0" w:color="auto"/>
        <w:left w:val="none" w:sz="0" w:space="0" w:color="auto"/>
        <w:bottom w:val="none" w:sz="0" w:space="0" w:color="auto"/>
        <w:right w:val="none" w:sz="0" w:space="0" w:color="auto"/>
      </w:divBdr>
    </w:div>
    <w:div w:id="1002470605">
      <w:bodyDiv w:val="1"/>
      <w:marLeft w:val="0"/>
      <w:marRight w:val="0"/>
      <w:marTop w:val="0"/>
      <w:marBottom w:val="0"/>
      <w:divBdr>
        <w:top w:val="none" w:sz="0" w:space="0" w:color="auto"/>
        <w:left w:val="none" w:sz="0" w:space="0" w:color="auto"/>
        <w:bottom w:val="none" w:sz="0" w:space="0" w:color="auto"/>
        <w:right w:val="none" w:sz="0" w:space="0" w:color="auto"/>
      </w:divBdr>
    </w:div>
    <w:div w:id="1017124386">
      <w:bodyDiv w:val="1"/>
      <w:marLeft w:val="0"/>
      <w:marRight w:val="0"/>
      <w:marTop w:val="0"/>
      <w:marBottom w:val="0"/>
      <w:divBdr>
        <w:top w:val="none" w:sz="0" w:space="0" w:color="auto"/>
        <w:left w:val="none" w:sz="0" w:space="0" w:color="auto"/>
        <w:bottom w:val="none" w:sz="0" w:space="0" w:color="auto"/>
        <w:right w:val="none" w:sz="0" w:space="0" w:color="auto"/>
      </w:divBdr>
    </w:div>
    <w:div w:id="1392540339">
      <w:bodyDiv w:val="1"/>
      <w:marLeft w:val="0"/>
      <w:marRight w:val="0"/>
      <w:marTop w:val="0"/>
      <w:marBottom w:val="0"/>
      <w:divBdr>
        <w:top w:val="none" w:sz="0" w:space="0" w:color="auto"/>
        <w:left w:val="none" w:sz="0" w:space="0" w:color="auto"/>
        <w:bottom w:val="none" w:sz="0" w:space="0" w:color="auto"/>
        <w:right w:val="none" w:sz="0" w:space="0" w:color="auto"/>
      </w:divBdr>
    </w:div>
    <w:div w:id="1443261319">
      <w:bodyDiv w:val="1"/>
      <w:marLeft w:val="0"/>
      <w:marRight w:val="0"/>
      <w:marTop w:val="0"/>
      <w:marBottom w:val="0"/>
      <w:divBdr>
        <w:top w:val="none" w:sz="0" w:space="0" w:color="auto"/>
        <w:left w:val="none" w:sz="0" w:space="0" w:color="auto"/>
        <w:bottom w:val="none" w:sz="0" w:space="0" w:color="auto"/>
        <w:right w:val="none" w:sz="0" w:space="0" w:color="auto"/>
      </w:divBdr>
    </w:div>
    <w:div w:id="1488979815">
      <w:bodyDiv w:val="1"/>
      <w:marLeft w:val="0"/>
      <w:marRight w:val="0"/>
      <w:marTop w:val="0"/>
      <w:marBottom w:val="0"/>
      <w:divBdr>
        <w:top w:val="none" w:sz="0" w:space="0" w:color="auto"/>
        <w:left w:val="none" w:sz="0" w:space="0" w:color="auto"/>
        <w:bottom w:val="none" w:sz="0" w:space="0" w:color="auto"/>
        <w:right w:val="none" w:sz="0" w:space="0" w:color="auto"/>
      </w:divBdr>
    </w:div>
    <w:div w:id="1804612661">
      <w:bodyDiv w:val="1"/>
      <w:marLeft w:val="0"/>
      <w:marRight w:val="0"/>
      <w:marTop w:val="0"/>
      <w:marBottom w:val="0"/>
      <w:divBdr>
        <w:top w:val="none" w:sz="0" w:space="0" w:color="auto"/>
        <w:left w:val="none" w:sz="0" w:space="0" w:color="auto"/>
        <w:bottom w:val="none" w:sz="0" w:space="0" w:color="auto"/>
        <w:right w:val="none" w:sz="0" w:space="0" w:color="auto"/>
      </w:divBdr>
    </w:div>
    <w:div w:id="1981226157">
      <w:bodyDiv w:val="1"/>
      <w:marLeft w:val="0"/>
      <w:marRight w:val="0"/>
      <w:marTop w:val="0"/>
      <w:marBottom w:val="0"/>
      <w:divBdr>
        <w:top w:val="none" w:sz="0" w:space="0" w:color="auto"/>
        <w:left w:val="none" w:sz="0" w:space="0" w:color="auto"/>
        <w:bottom w:val="none" w:sz="0" w:space="0" w:color="auto"/>
        <w:right w:val="none" w:sz="0" w:space="0" w:color="auto"/>
      </w:divBdr>
    </w:div>
    <w:div w:id="20146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D0C1D4B-ADE9-3440-9403-CB8F04C8576C}">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1202</Words>
  <Characters>6909</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2</cp:revision>
  <cp:lastPrinted>2025-05-06T18:17:00Z</cp:lastPrinted>
  <dcterms:created xsi:type="dcterms:W3CDTF">2025-05-06T18:34:00Z</dcterms:created>
  <dcterms:modified xsi:type="dcterms:W3CDTF">2025-05-06T18:34:00Z</dcterms:modified>
</cp:coreProperties>
</file>