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330A4" w:rsidRDefault="002905BE" w:rsidP="002670C1">
      <w:pPr>
        <w:jc w:val="center"/>
        <w:rPr>
          <w:rFonts w:ascii="Book Antiqua" w:hAnsi="Book Antiqua"/>
          <w:b/>
          <w:sz w:val="28"/>
          <w:szCs w:val="28"/>
          <w:lang w:val="es-ES_tradnl"/>
        </w:rPr>
      </w:pPr>
      <w:r w:rsidRPr="00B330A4">
        <w:rPr>
          <w:rFonts w:ascii="Book Antiqua" w:hAnsi="Book Antiqua"/>
          <w:b/>
          <w:sz w:val="28"/>
          <w:szCs w:val="28"/>
          <w:lang w:val="es-ES_tradnl"/>
        </w:rPr>
        <w:t>GOBIERNO</w:t>
      </w:r>
      <w:r w:rsidR="002670C1" w:rsidRPr="00B330A4">
        <w:rPr>
          <w:rFonts w:ascii="Book Antiqua" w:hAnsi="Book Antiqua"/>
          <w:b/>
          <w:sz w:val="28"/>
          <w:szCs w:val="28"/>
          <w:lang w:val="es-ES_tradnl"/>
        </w:rPr>
        <w:t xml:space="preserve"> DE PUERTO RICO</w:t>
      </w:r>
    </w:p>
    <w:p w14:paraId="356118BB" w14:textId="77777777" w:rsidR="002670C1" w:rsidRPr="00B330A4" w:rsidRDefault="002670C1" w:rsidP="002670C1">
      <w:pPr>
        <w:tabs>
          <w:tab w:val="left" w:pos="5080"/>
        </w:tabs>
        <w:jc w:val="center"/>
        <w:rPr>
          <w:rFonts w:ascii="Book Antiqua" w:hAnsi="Book Antiqua"/>
          <w:lang w:val="es-ES_tradnl"/>
        </w:rPr>
      </w:pPr>
    </w:p>
    <w:p w14:paraId="68FE966C" w14:textId="77777777" w:rsidR="002670C1" w:rsidRPr="00B330A4" w:rsidRDefault="002905BE" w:rsidP="00632DBA">
      <w:pPr>
        <w:pStyle w:val="Title2"/>
        <w:tabs>
          <w:tab w:val="clear" w:pos="7776"/>
          <w:tab w:val="clear" w:pos="7848"/>
          <w:tab w:val="right" w:pos="8640"/>
          <w:tab w:val="left" w:pos="9180"/>
        </w:tabs>
        <w:rPr>
          <w:rFonts w:ascii="Book Antiqua" w:hAnsi="Book Antiqua"/>
          <w:szCs w:val="24"/>
          <w:lang w:val="es-ES_tradnl"/>
        </w:rPr>
      </w:pPr>
      <w:r w:rsidRPr="00B330A4">
        <w:rPr>
          <w:rFonts w:ascii="Book Antiqua" w:hAnsi="Book Antiqua"/>
          <w:szCs w:val="24"/>
          <w:lang w:val="es-ES_tradnl"/>
        </w:rPr>
        <w:t>20m</w:t>
      </w:r>
      <w:r w:rsidR="002670C1" w:rsidRPr="00B330A4">
        <w:rPr>
          <w:rFonts w:ascii="Book Antiqua" w:hAnsi="Book Antiqua"/>
          <w:szCs w:val="24"/>
          <w:lang w:val="es-ES_tradnl"/>
        </w:rPr>
        <w:t>a. Asamblea</w:t>
      </w:r>
      <w:r w:rsidR="002670C1" w:rsidRPr="00B330A4">
        <w:rPr>
          <w:rFonts w:ascii="Book Antiqua" w:hAnsi="Book Antiqua"/>
          <w:szCs w:val="24"/>
          <w:lang w:val="es-ES_tradnl"/>
        </w:rPr>
        <w:tab/>
        <w:t xml:space="preserve">    </w:t>
      </w:r>
      <w:r w:rsidR="00445CFE" w:rsidRPr="00B330A4">
        <w:rPr>
          <w:rFonts w:ascii="Book Antiqua" w:hAnsi="Book Antiqua"/>
          <w:szCs w:val="24"/>
          <w:lang w:val="es-ES_tradnl"/>
        </w:rPr>
        <w:t xml:space="preserve">       </w:t>
      </w:r>
      <w:r w:rsidR="00632DBA" w:rsidRPr="00B330A4">
        <w:rPr>
          <w:rFonts w:ascii="Book Antiqua" w:hAnsi="Book Antiqua"/>
          <w:szCs w:val="24"/>
          <w:lang w:val="es-ES_tradnl"/>
        </w:rPr>
        <w:t xml:space="preserve">  </w:t>
      </w:r>
      <w:r w:rsidR="00445CFE" w:rsidRPr="00B330A4">
        <w:rPr>
          <w:rFonts w:ascii="Book Antiqua" w:hAnsi="Book Antiqua"/>
          <w:szCs w:val="24"/>
          <w:lang w:val="es-ES_tradnl"/>
        </w:rPr>
        <w:t>1r</w:t>
      </w:r>
      <w:r w:rsidR="002670C1" w:rsidRPr="00B330A4">
        <w:rPr>
          <w:rFonts w:ascii="Book Antiqua" w:hAnsi="Book Antiqua"/>
          <w:szCs w:val="24"/>
          <w:lang w:val="es-ES_tradnl"/>
        </w:rPr>
        <w:t>a. Sesión</w:t>
      </w:r>
    </w:p>
    <w:p w14:paraId="158D734E" w14:textId="4A7AA8DB" w:rsidR="002670C1" w:rsidRPr="00B330A4" w:rsidRDefault="002670C1" w:rsidP="001A14B6">
      <w:pPr>
        <w:pStyle w:val="Title2"/>
        <w:tabs>
          <w:tab w:val="clear" w:pos="648"/>
          <w:tab w:val="left" w:pos="540"/>
          <w:tab w:val="left" w:pos="6930"/>
        </w:tabs>
        <w:rPr>
          <w:rFonts w:ascii="Book Antiqua" w:hAnsi="Book Antiqua"/>
          <w:szCs w:val="24"/>
          <w:lang w:val="es-ES_tradnl"/>
        </w:rPr>
      </w:pPr>
      <w:r w:rsidRPr="00B330A4">
        <w:rPr>
          <w:rFonts w:ascii="Book Antiqua" w:hAnsi="Book Antiqua"/>
          <w:szCs w:val="24"/>
          <w:lang w:val="es-ES_tradnl"/>
        </w:rPr>
        <w:tab/>
        <w:t>Legislativa</w:t>
      </w:r>
      <w:r w:rsidRPr="00B330A4">
        <w:rPr>
          <w:rFonts w:ascii="Book Antiqua" w:hAnsi="Book Antiqua"/>
          <w:szCs w:val="24"/>
          <w:lang w:val="es-ES_tradnl"/>
        </w:rPr>
        <w:tab/>
        <w:t xml:space="preserve">   </w:t>
      </w:r>
      <w:r w:rsidR="00632DBA" w:rsidRPr="00B330A4">
        <w:rPr>
          <w:rFonts w:ascii="Book Antiqua" w:hAnsi="Book Antiqua"/>
          <w:szCs w:val="24"/>
          <w:lang w:val="es-ES_tradnl"/>
        </w:rPr>
        <w:t xml:space="preserve">       </w:t>
      </w:r>
      <w:r w:rsidRPr="00B330A4">
        <w:rPr>
          <w:rFonts w:ascii="Book Antiqua" w:hAnsi="Book Antiqua"/>
          <w:szCs w:val="24"/>
          <w:lang w:val="es-ES_tradnl"/>
        </w:rPr>
        <w:t xml:space="preserve"> </w:t>
      </w:r>
      <w:r w:rsidR="00632DBA" w:rsidRPr="00B330A4">
        <w:rPr>
          <w:rFonts w:ascii="Book Antiqua" w:hAnsi="Book Antiqua"/>
          <w:szCs w:val="24"/>
          <w:lang w:val="es-ES_tradnl"/>
        </w:rPr>
        <w:t xml:space="preserve"> </w:t>
      </w:r>
      <w:r w:rsidRPr="00B330A4">
        <w:rPr>
          <w:rFonts w:ascii="Book Antiqua" w:hAnsi="Book Antiqua"/>
          <w:szCs w:val="24"/>
          <w:lang w:val="es-ES_tradnl"/>
        </w:rPr>
        <w:t>Ordinaria</w:t>
      </w:r>
    </w:p>
    <w:p w14:paraId="6E8D3ED1" w14:textId="77777777" w:rsidR="002670C1" w:rsidRPr="00B330A4" w:rsidRDefault="002670C1" w:rsidP="002670C1">
      <w:pPr>
        <w:rPr>
          <w:rFonts w:ascii="Book Antiqua" w:hAnsi="Book Antiqua"/>
          <w:lang w:val="es-ES_tradnl"/>
        </w:rPr>
      </w:pPr>
    </w:p>
    <w:p w14:paraId="3BAFBCB4" w14:textId="77777777" w:rsidR="002670C1" w:rsidRPr="00B330A4" w:rsidRDefault="002670C1" w:rsidP="002670C1">
      <w:pPr>
        <w:jc w:val="center"/>
        <w:rPr>
          <w:rFonts w:ascii="Book Antiqua" w:hAnsi="Book Antiqua"/>
          <w:smallCaps/>
          <w:sz w:val="36"/>
          <w:szCs w:val="36"/>
          <w:lang w:val="es-ES_tradnl"/>
        </w:rPr>
      </w:pPr>
      <w:r w:rsidRPr="00B330A4">
        <w:rPr>
          <w:rFonts w:ascii="Book Antiqua" w:hAnsi="Book Antiqua"/>
          <w:b/>
          <w:caps/>
          <w:sz w:val="36"/>
          <w:szCs w:val="36"/>
          <w:lang w:val="es-ES_tradnl"/>
        </w:rPr>
        <w:t>CÁMARA DE REPRESENTANTES</w:t>
      </w:r>
    </w:p>
    <w:p w14:paraId="5FE72B11" w14:textId="77777777" w:rsidR="002670C1" w:rsidRPr="00B330A4" w:rsidRDefault="002670C1" w:rsidP="002670C1">
      <w:pPr>
        <w:jc w:val="center"/>
        <w:rPr>
          <w:rFonts w:ascii="Book Antiqua" w:hAnsi="Book Antiqua" w:cs="Tahoma"/>
          <w:b/>
          <w:sz w:val="20"/>
          <w:szCs w:val="20"/>
          <w:lang w:val="es-ES_tradnl"/>
        </w:rPr>
      </w:pPr>
    </w:p>
    <w:p w14:paraId="426C17AC" w14:textId="77777777" w:rsidR="002670C1" w:rsidRPr="00B330A4" w:rsidRDefault="002670C1" w:rsidP="002670C1">
      <w:pPr>
        <w:jc w:val="center"/>
        <w:rPr>
          <w:rFonts w:ascii="Book Antiqua" w:hAnsi="Book Antiqua" w:cs="Tahoma"/>
          <w:b/>
          <w:sz w:val="20"/>
          <w:szCs w:val="20"/>
          <w:lang w:val="es-ES_tradnl"/>
        </w:rPr>
      </w:pPr>
    </w:p>
    <w:p w14:paraId="50D16FCA" w14:textId="432BF065" w:rsidR="002670C1" w:rsidRPr="00B330A4" w:rsidRDefault="002670C1" w:rsidP="001A14B6">
      <w:pPr>
        <w:jc w:val="center"/>
        <w:rPr>
          <w:rFonts w:ascii="Book Antiqua" w:hAnsi="Book Antiqua" w:cs="Tahoma"/>
          <w:b/>
          <w:sz w:val="52"/>
          <w:szCs w:val="52"/>
          <w:lang w:val="es-ES_tradnl"/>
        </w:rPr>
      </w:pPr>
      <w:r w:rsidRPr="00B330A4">
        <w:rPr>
          <w:rFonts w:ascii="Book Antiqua" w:hAnsi="Book Antiqua" w:cs="Tahoma"/>
          <w:b/>
          <w:sz w:val="52"/>
          <w:szCs w:val="52"/>
          <w:lang w:val="es-ES_tradnl"/>
        </w:rPr>
        <w:t xml:space="preserve">R. DE LA C. </w:t>
      </w:r>
      <w:r w:rsidR="002345C3" w:rsidRPr="00B330A4">
        <w:rPr>
          <w:rFonts w:ascii="Book Antiqua" w:hAnsi="Book Antiqua" w:cs="Tahoma"/>
          <w:b/>
          <w:sz w:val="52"/>
          <w:szCs w:val="52"/>
          <w:lang w:val="es-ES_tradnl"/>
        </w:rPr>
        <w:t>46</w:t>
      </w:r>
    </w:p>
    <w:p w14:paraId="2AB71EBC" w14:textId="77777777" w:rsidR="001A14B6" w:rsidRPr="00B330A4" w:rsidRDefault="001A14B6" w:rsidP="001A14B6">
      <w:pPr>
        <w:jc w:val="center"/>
        <w:rPr>
          <w:rFonts w:ascii="Book Antiqua" w:hAnsi="Book Antiqua" w:cs="Tahoma"/>
          <w:b/>
          <w:sz w:val="52"/>
          <w:szCs w:val="52"/>
          <w:lang w:val="es-ES_tradnl"/>
        </w:rPr>
      </w:pPr>
    </w:p>
    <w:p w14:paraId="0DBA772C" w14:textId="77777777" w:rsidR="002670C1" w:rsidRPr="00B330A4" w:rsidRDefault="002670C1" w:rsidP="002670C1">
      <w:pPr>
        <w:jc w:val="center"/>
        <w:rPr>
          <w:rFonts w:ascii="Book Antiqua" w:hAnsi="Book Antiqua" w:cs="Tahoma"/>
          <w:b/>
          <w:sz w:val="28"/>
          <w:szCs w:val="28"/>
          <w:lang w:val="es-ES_tradnl"/>
        </w:rPr>
      </w:pPr>
      <w:r w:rsidRPr="00B330A4">
        <w:rPr>
          <w:rFonts w:ascii="Book Antiqua" w:hAnsi="Book Antiqua" w:cs="Tahoma"/>
          <w:b/>
          <w:sz w:val="28"/>
          <w:szCs w:val="28"/>
          <w:lang w:val="es-ES_tradnl"/>
        </w:rPr>
        <w:t>INFORME</w:t>
      </w:r>
      <w:r w:rsidR="00632DBA" w:rsidRPr="00B330A4">
        <w:rPr>
          <w:rFonts w:ascii="Book Antiqua" w:hAnsi="Book Antiqua" w:cs="Tahoma"/>
          <w:b/>
          <w:sz w:val="28"/>
          <w:szCs w:val="28"/>
          <w:lang w:val="es-ES_tradnl"/>
        </w:rPr>
        <w:t xml:space="preserve"> POSITIVO</w:t>
      </w:r>
    </w:p>
    <w:p w14:paraId="457A7DD8" w14:textId="77777777" w:rsidR="002670C1" w:rsidRPr="00B330A4" w:rsidRDefault="002670C1" w:rsidP="002670C1">
      <w:pPr>
        <w:jc w:val="center"/>
        <w:rPr>
          <w:rFonts w:ascii="Book Antiqua" w:hAnsi="Book Antiqua" w:cs="Tahoma"/>
          <w:b/>
          <w:sz w:val="28"/>
          <w:szCs w:val="28"/>
          <w:lang w:val="es-ES_tradnl"/>
        </w:rPr>
      </w:pPr>
    </w:p>
    <w:p w14:paraId="073A9D6A" w14:textId="6A753B48" w:rsidR="002670C1" w:rsidRDefault="002670C1" w:rsidP="002670C1">
      <w:pPr>
        <w:jc w:val="center"/>
        <w:rPr>
          <w:rFonts w:ascii="Book Antiqua" w:hAnsi="Book Antiqua" w:cs="Tahoma"/>
          <w:lang w:val="es-ES_tradnl"/>
        </w:rPr>
      </w:pPr>
      <w:r w:rsidRPr="00B330A4">
        <w:rPr>
          <w:rFonts w:ascii="Book Antiqua" w:hAnsi="Book Antiqua" w:cs="Tahoma"/>
          <w:lang w:val="es-ES_tradnl"/>
        </w:rPr>
        <w:t xml:space="preserve">  </w:t>
      </w:r>
      <w:r w:rsidR="00E13CC6" w:rsidRPr="00B330A4">
        <w:rPr>
          <w:rFonts w:ascii="Book Antiqua" w:hAnsi="Book Antiqua" w:cs="Tahoma"/>
          <w:lang w:val="es-ES_tradnl"/>
        </w:rPr>
        <w:t>3</w:t>
      </w:r>
      <w:r w:rsidR="001E4D57">
        <w:rPr>
          <w:rFonts w:ascii="Book Antiqua" w:hAnsi="Book Antiqua" w:cs="Tahoma"/>
          <w:lang w:val="es-ES_tradnl"/>
        </w:rPr>
        <w:t>1</w:t>
      </w:r>
      <w:r w:rsidR="00BD5F6F" w:rsidRPr="00B330A4">
        <w:rPr>
          <w:rFonts w:ascii="Book Antiqua" w:hAnsi="Book Antiqua" w:cs="Tahoma"/>
          <w:lang w:val="es-ES_tradnl"/>
        </w:rPr>
        <w:t xml:space="preserve"> </w:t>
      </w:r>
      <w:r w:rsidRPr="00B330A4">
        <w:rPr>
          <w:rFonts w:ascii="Book Antiqua" w:hAnsi="Book Antiqua" w:cs="Tahoma"/>
          <w:lang w:val="es-ES_tradnl"/>
        </w:rPr>
        <w:t xml:space="preserve">de </w:t>
      </w:r>
      <w:r w:rsidR="00BF384D" w:rsidRPr="00B330A4">
        <w:rPr>
          <w:rFonts w:ascii="Book Antiqua" w:hAnsi="Book Antiqua" w:cs="Tahoma"/>
          <w:lang w:val="es-ES_tradnl"/>
        </w:rPr>
        <w:t>enero</w:t>
      </w:r>
      <w:r w:rsidRPr="00B330A4">
        <w:rPr>
          <w:rFonts w:ascii="Book Antiqua" w:hAnsi="Book Antiqua" w:cs="Tahoma"/>
          <w:lang w:val="es-ES_tradnl"/>
        </w:rPr>
        <w:t xml:space="preserve"> de </w:t>
      </w:r>
      <w:r w:rsidR="00BF384D" w:rsidRPr="00B330A4">
        <w:rPr>
          <w:rFonts w:ascii="Book Antiqua" w:hAnsi="Book Antiqua" w:cs="Tahoma"/>
          <w:lang w:val="es-ES_tradnl"/>
        </w:rPr>
        <w:t>202</w:t>
      </w:r>
      <w:r w:rsidR="001E4D57">
        <w:rPr>
          <w:rFonts w:ascii="Book Antiqua" w:hAnsi="Book Antiqua" w:cs="Tahoma"/>
          <w:lang w:val="es-ES_tradnl"/>
        </w:rPr>
        <w:t>5</w:t>
      </w:r>
    </w:p>
    <w:p w14:paraId="4A980496" w14:textId="77777777" w:rsidR="002670C1" w:rsidRPr="00B330A4" w:rsidRDefault="002670C1" w:rsidP="002670C1">
      <w:pPr>
        <w:jc w:val="both"/>
        <w:rPr>
          <w:rFonts w:ascii="Book Antiqua" w:hAnsi="Book Antiqua" w:cs="Tahoma"/>
          <w:sz w:val="20"/>
          <w:szCs w:val="20"/>
          <w:lang w:val="es-ES_tradnl"/>
        </w:rPr>
      </w:pPr>
    </w:p>
    <w:p w14:paraId="44F4CFAD" w14:textId="77777777" w:rsidR="00EF143E" w:rsidRPr="00B330A4" w:rsidRDefault="00EF143E" w:rsidP="002670C1">
      <w:pPr>
        <w:jc w:val="both"/>
        <w:rPr>
          <w:rFonts w:ascii="Book Antiqua" w:hAnsi="Book Antiqua" w:cs="Tahoma"/>
          <w:sz w:val="20"/>
          <w:szCs w:val="20"/>
          <w:lang w:val="es-ES_tradnl"/>
        </w:rPr>
      </w:pPr>
    </w:p>
    <w:p w14:paraId="7ECFE9E0" w14:textId="77777777" w:rsidR="002670C1" w:rsidRPr="00B330A4" w:rsidRDefault="002670C1" w:rsidP="002670C1">
      <w:pPr>
        <w:jc w:val="both"/>
        <w:rPr>
          <w:rFonts w:ascii="Book Antiqua" w:hAnsi="Book Antiqua" w:cs="Tahoma"/>
          <w:b/>
          <w:lang w:val="es-ES_tradnl"/>
        </w:rPr>
      </w:pPr>
      <w:r w:rsidRPr="00B330A4">
        <w:rPr>
          <w:rFonts w:ascii="Book Antiqua" w:hAnsi="Book Antiqua" w:cs="Tahoma"/>
          <w:b/>
          <w:lang w:val="es-ES_tradnl"/>
        </w:rPr>
        <w:t>A LA CÁMARA DE REPRESENTANTES DE PUERTO RICO:</w:t>
      </w:r>
    </w:p>
    <w:p w14:paraId="094C21E7" w14:textId="77777777" w:rsidR="002670C1" w:rsidRPr="00B330A4" w:rsidRDefault="002670C1" w:rsidP="002670C1">
      <w:pPr>
        <w:jc w:val="both"/>
        <w:rPr>
          <w:rFonts w:ascii="Book Antiqua" w:hAnsi="Book Antiqua" w:cs="Tahoma"/>
          <w:lang w:val="es-ES_tradnl"/>
        </w:rPr>
      </w:pPr>
    </w:p>
    <w:p w14:paraId="63594571" w14:textId="41AA1341" w:rsidR="001A14B6" w:rsidRPr="00B330A4" w:rsidRDefault="002670C1" w:rsidP="001A14B6">
      <w:pPr>
        <w:jc w:val="both"/>
        <w:rPr>
          <w:rFonts w:ascii="Book Antiqua" w:hAnsi="Book Antiqua"/>
          <w:lang w:val="es-ES_tradnl"/>
        </w:rPr>
      </w:pPr>
      <w:r w:rsidRPr="00B330A4">
        <w:rPr>
          <w:rFonts w:ascii="Book Antiqua" w:hAnsi="Book Antiqua" w:cs="Tahoma"/>
          <w:lang w:val="es-ES_tradnl"/>
        </w:rPr>
        <w:tab/>
        <w:t>La Comisión de Asuntos Internos de la Cámara de Representantes de Puerto Rico,</w:t>
      </w:r>
      <w:r w:rsidR="00476691" w:rsidRPr="00B330A4">
        <w:rPr>
          <w:rFonts w:ascii="Book Antiqua" w:hAnsi="Book Antiqua" w:cs="Tahoma"/>
          <w:lang w:val="es-ES_tradnl"/>
        </w:rPr>
        <w:t xml:space="preserve"> previo estudio y consideración</w:t>
      </w:r>
      <w:r w:rsidR="0062204F" w:rsidRPr="00B330A4">
        <w:rPr>
          <w:rFonts w:ascii="Book Antiqua" w:hAnsi="Book Antiqua" w:cs="Tahoma"/>
          <w:lang w:val="es-ES_tradnl"/>
        </w:rPr>
        <w:t xml:space="preserve"> de la R. de la C. </w:t>
      </w:r>
      <w:proofErr w:type="gramStart"/>
      <w:r w:rsidR="00E13CC6" w:rsidRPr="00B330A4">
        <w:rPr>
          <w:rFonts w:ascii="Book Antiqua" w:hAnsi="Book Antiqua" w:cs="Tahoma"/>
          <w:lang w:val="es-ES_tradnl"/>
        </w:rPr>
        <w:t>46</w:t>
      </w:r>
      <w:r w:rsidR="00CD5EE6" w:rsidRPr="00B330A4">
        <w:rPr>
          <w:rFonts w:ascii="Book Antiqua" w:hAnsi="Book Antiqua" w:cs="Tahoma"/>
          <w:lang w:val="es-ES_tradnl"/>
        </w:rPr>
        <w:t xml:space="preserve">, </w:t>
      </w:r>
      <w:r w:rsidR="001A14B6" w:rsidRPr="00B330A4">
        <w:rPr>
          <w:rFonts w:ascii="Book Antiqua" w:hAnsi="Book Antiqua" w:cs="Tahoma"/>
          <w:lang w:val="es-ES_tradnl"/>
        </w:rPr>
        <w:t xml:space="preserve"> de</w:t>
      </w:r>
      <w:proofErr w:type="gramEnd"/>
      <w:r w:rsidR="001A14B6" w:rsidRPr="00B330A4">
        <w:rPr>
          <w:rFonts w:ascii="Book Antiqua" w:hAnsi="Book Antiqua" w:cs="Tahoma"/>
          <w:lang w:val="es-ES_tradnl"/>
        </w:rPr>
        <w:t xml:space="preserve"> la autoría de</w:t>
      </w:r>
      <w:r w:rsidR="00E13CC6" w:rsidRPr="00B330A4">
        <w:rPr>
          <w:rFonts w:ascii="Book Antiqua" w:hAnsi="Book Antiqua" w:cs="Tahoma"/>
          <w:lang w:val="es-ES_tradnl"/>
        </w:rPr>
        <w:t xml:space="preserve"> </w:t>
      </w:r>
      <w:r w:rsidR="001A14B6" w:rsidRPr="00B330A4">
        <w:rPr>
          <w:rFonts w:ascii="Book Antiqua" w:hAnsi="Book Antiqua" w:cs="Tahoma"/>
          <w:lang w:val="es-ES_tradnl"/>
        </w:rPr>
        <w:t>l</w:t>
      </w:r>
      <w:r w:rsidR="00E13CC6" w:rsidRPr="00B330A4">
        <w:rPr>
          <w:rFonts w:ascii="Book Antiqua" w:hAnsi="Book Antiqua" w:cs="Tahoma"/>
          <w:lang w:val="es-ES_tradnl"/>
        </w:rPr>
        <w:t>a</w:t>
      </w:r>
      <w:r w:rsidR="001A14B6" w:rsidRPr="00B330A4">
        <w:rPr>
          <w:rFonts w:ascii="Book Antiqua" w:hAnsi="Book Antiqua" w:cs="Tahoma"/>
          <w:lang w:val="es-ES_tradnl"/>
        </w:rPr>
        <w:t xml:space="preserve"> Representante </w:t>
      </w:r>
      <w:r w:rsidR="00E13CC6" w:rsidRPr="00B330A4">
        <w:rPr>
          <w:rFonts w:ascii="Book Antiqua" w:hAnsi="Book Antiqua"/>
          <w:lang w:val="es-ES_tradnl"/>
        </w:rPr>
        <w:t>Martínez Vázquez</w:t>
      </w:r>
      <w:r w:rsidR="001A14B6" w:rsidRPr="00B330A4">
        <w:rPr>
          <w:rFonts w:ascii="Book Antiqua" w:hAnsi="Book Antiqua" w:cs="Tahoma"/>
          <w:lang w:val="es-ES_tradnl"/>
        </w:rPr>
        <w:t>, tiene a bien someter su informe recomendando la aprobación de la medida con las enmiendas contenidas en el entirillado electrónico que acompaña este informe, y cuyo título lee:</w:t>
      </w:r>
    </w:p>
    <w:p w14:paraId="1F7B6120" w14:textId="77777777" w:rsidR="000E15AD" w:rsidRPr="00B330A4" w:rsidRDefault="000E15AD" w:rsidP="002670C1">
      <w:pPr>
        <w:jc w:val="both"/>
        <w:rPr>
          <w:rFonts w:ascii="Book Antiqua" w:hAnsi="Book Antiqua" w:cs="Tahoma"/>
          <w:lang w:val="es-ES_tradnl"/>
        </w:rPr>
      </w:pPr>
    </w:p>
    <w:p w14:paraId="633E6BC0" w14:textId="71700E14" w:rsidR="00DE7E07" w:rsidRPr="00B330A4" w:rsidRDefault="00CD5EE6" w:rsidP="00E13CC6">
      <w:pPr>
        <w:ind w:left="720" w:hanging="720"/>
        <w:jc w:val="both"/>
        <w:rPr>
          <w:rFonts w:ascii="Book Antiqua" w:hAnsi="Book Antiqua"/>
          <w:lang w:val="es-ES_tradnl"/>
        </w:rPr>
      </w:pPr>
      <w:r w:rsidRPr="00B330A4">
        <w:rPr>
          <w:rFonts w:ascii="Book Antiqua" w:hAnsi="Book Antiqua" w:cs="Tahoma"/>
          <w:lang w:val="es-ES_tradnl"/>
        </w:rPr>
        <w:t xml:space="preserve"> </w:t>
      </w:r>
      <w:r w:rsidR="002670C1" w:rsidRPr="00B330A4">
        <w:rPr>
          <w:rFonts w:ascii="Book Antiqua" w:hAnsi="Book Antiqua" w:cs="Tahoma"/>
          <w:lang w:val="es-ES_tradnl"/>
        </w:rPr>
        <w:t xml:space="preserve"> </w:t>
      </w:r>
      <w:r w:rsidR="00FE78FE" w:rsidRPr="00B330A4">
        <w:rPr>
          <w:rFonts w:ascii="Book Antiqua" w:hAnsi="Book Antiqua" w:cs="Tahoma"/>
          <w:lang w:val="es-ES_tradnl"/>
        </w:rPr>
        <w:t>“</w:t>
      </w:r>
      <w:r w:rsidR="00BF384D" w:rsidRPr="00B330A4">
        <w:rPr>
          <w:rFonts w:ascii="Book Antiqua" w:hAnsi="Book Antiqua"/>
          <w:lang w:val="es-ES_tradnl"/>
        </w:rPr>
        <w:t>Para</w:t>
      </w:r>
      <w:r w:rsidR="00E13CC6" w:rsidRPr="00B330A4">
        <w:rPr>
          <w:rFonts w:ascii="Book Antiqua" w:hAnsi="Book Antiqua"/>
          <w:lang w:val="es-ES_tradnl"/>
        </w:rPr>
        <w:t xml:space="preserve"> </w:t>
      </w:r>
      <w:r w:rsidR="00E13CC6" w:rsidRPr="00B330A4">
        <w:rPr>
          <w:rFonts w:ascii="Book Antiqua" w:hAnsi="Book Antiqua"/>
          <w:szCs w:val="20"/>
          <w:lang w:val="es-ES_tradnl"/>
        </w:rPr>
        <w:t xml:space="preserve">ordenar a la Comisión de Vivienda y Desarrollo Urbano de la Cámara de Representantes del Gobierno de Puerto Rico, </w:t>
      </w:r>
      <w:r w:rsidR="00E13CC6" w:rsidRPr="00B330A4">
        <w:rPr>
          <w:rFonts w:ascii="Book Antiqua" w:hAnsi="Book Antiqua"/>
          <w:lang w:val="es-ES_tradnl"/>
        </w:rPr>
        <w:t>realizar una investigación exhaustiva sobre el estado del grave deslizamiento que se ha denunciado en el Barrio Bélgica del Municipio de Guánica, el estado de las familias afectadas, el estado de las ayudas gubernamentales que pudiesen recibir estas familias, las agencias concernidas y las labores realizadas, a los efectos de mitigar y/o solucionar esta situación; y para otros fines relacionados</w:t>
      </w:r>
      <w:r w:rsidR="00DE7E07" w:rsidRPr="00B330A4">
        <w:rPr>
          <w:rFonts w:ascii="Book Antiqua" w:hAnsi="Book Antiqua"/>
          <w:lang w:val="es-ES_tradnl"/>
        </w:rPr>
        <w:t xml:space="preserve">.” </w:t>
      </w:r>
    </w:p>
    <w:p w14:paraId="3459C1F5" w14:textId="69421643" w:rsidR="008A1F08" w:rsidRPr="00B330A4" w:rsidRDefault="008A1F08" w:rsidP="00CC4336">
      <w:pPr>
        <w:jc w:val="both"/>
        <w:rPr>
          <w:rFonts w:ascii="Book Antiqua" w:hAnsi="Book Antiqua"/>
          <w:bCs/>
          <w:lang w:val="es-ES_tradnl"/>
        </w:rPr>
      </w:pPr>
    </w:p>
    <w:p w14:paraId="5331B0D5" w14:textId="77777777" w:rsidR="008A1F08" w:rsidRPr="00B330A4" w:rsidRDefault="008A1F08" w:rsidP="008A1F08">
      <w:pPr>
        <w:jc w:val="center"/>
        <w:rPr>
          <w:rFonts w:ascii="Book Antiqua" w:hAnsi="Book Antiqua" w:cs="Tahoma"/>
          <w:b/>
          <w:u w:val="single"/>
          <w:lang w:val="es-ES_tradnl"/>
        </w:rPr>
      </w:pPr>
      <w:r w:rsidRPr="00B330A4">
        <w:rPr>
          <w:rFonts w:ascii="Book Antiqua" w:hAnsi="Book Antiqua" w:cs="Tahoma"/>
          <w:b/>
          <w:u w:val="single"/>
          <w:lang w:val="es-ES_tradnl"/>
        </w:rPr>
        <w:t>ALCANCE Y ANÁLISIS DE LA MEDIDA</w:t>
      </w:r>
    </w:p>
    <w:p w14:paraId="09B67BC5" w14:textId="243F088F" w:rsidR="00BC0AB4" w:rsidRPr="00B330A4" w:rsidRDefault="00CC4336" w:rsidP="00BC0AB4">
      <w:p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lang w:val="es-ES_tradnl"/>
        </w:rPr>
        <w:t xml:space="preserve">     La</w:t>
      </w:r>
      <w:r w:rsidR="0043389C" w:rsidRPr="00B330A4">
        <w:rPr>
          <w:rFonts w:ascii="Book Antiqua" w:eastAsiaTheme="minorHAnsi" w:hAnsi="Book Antiqua"/>
          <w:lang w:val="es-ES_tradnl"/>
        </w:rPr>
        <w:t xml:space="preserve"> Resolución de la Cámara Núm. 46</w:t>
      </w:r>
      <w:r w:rsidR="00BC0AB4" w:rsidRPr="00B330A4">
        <w:rPr>
          <w:rFonts w:ascii="Book Antiqua" w:eastAsiaTheme="minorHAnsi" w:hAnsi="Book Antiqua"/>
          <w:lang w:val="es-ES_tradnl"/>
        </w:rPr>
        <w:t xml:space="preserve"> tiene como objetivo </w:t>
      </w:r>
      <w:r w:rsidR="00BC0AB4" w:rsidRPr="00B330A4">
        <w:rPr>
          <w:rFonts w:ascii="Book Antiqua" w:eastAsiaTheme="minorHAnsi" w:hAnsi="Book Antiqua"/>
          <w:bCs/>
          <w:lang w:val="es-ES_tradnl"/>
        </w:rPr>
        <w:t>investigar a fondo</w:t>
      </w:r>
      <w:r w:rsidR="00BC0AB4" w:rsidRPr="00B330A4">
        <w:rPr>
          <w:rFonts w:ascii="Book Antiqua" w:eastAsiaTheme="minorHAnsi" w:hAnsi="Book Antiqua"/>
          <w:lang w:val="es-ES_tradnl"/>
        </w:rPr>
        <w:t xml:space="preserve"> la crisis causada por el </w:t>
      </w:r>
      <w:r w:rsidR="00BC0AB4" w:rsidRPr="00B330A4">
        <w:rPr>
          <w:rFonts w:ascii="Book Antiqua" w:eastAsiaTheme="minorHAnsi" w:hAnsi="Book Antiqua"/>
          <w:bCs/>
          <w:lang w:val="es-ES_tradnl"/>
        </w:rPr>
        <w:t>deslizamiento de tierra en el Barrio Bélgica de Guánica</w:t>
      </w:r>
      <w:r w:rsidR="00BC0AB4" w:rsidRPr="00B330A4">
        <w:rPr>
          <w:rFonts w:ascii="Book Antiqua" w:eastAsiaTheme="minorHAnsi" w:hAnsi="Book Antiqua"/>
          <w:lang w:val="es-ES_tradnl"/>
        </w:rPr>
        <w:t>, que ha afectado gravemente la estabilidad estructural de múltiples hogares, poniendo en riesgo la seguridad y bienestar de sus residentes.</w:t>
      </w:r>
    </w:p>
    <w:p w14:paraId="38B6F00F" w14:textId="0BD6014A" w:rsidR="00BC0AB4" w:rsidRPr="00B330A4" w:rsidRDefault="0037030F" w:rsidP="00BC0AB4">
      <w:p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lang w:val="es-ES_tradnl"/>
        </w:rPr>
        <w:t xml:space="preserve">     </w:t>
      </w:r>
      <w:r w:rsidR="00BC0AB4" w:rsidRPr="00B330A4">
        <w:rPr>
          <w:rFonts w:ascii="Book Antiqua" w:eastAsiaTheme="minorHAnsi" w:hAnsi="Book Antiqua"/>
          <w:lang w:val="es-ES_tradnl"/>
        </w:rPr>
        <w:t xml:space="preserve">El deslizamiento, documentado como un fenómeno </w:t>
      </w:r>
      <w:r w:rsidR="00BC0AB4" w:rsidRPr="00B330A4">
        <w:rPr>
          <w:rFonts w:ascii="Book Antiqua" w:eastAsiaTheme="minorHAnsi" w:hAnsi="Book Antiqua"/>
          <w:bCs/>
          <w:lang w:val="es-ES_tradnl"/>
        </w:rPr>
        <w:t>activo y creciente</w:t>
      </w:r>
      <w:r w:rsidR="00BC0AB4" w:rsidRPr="00B330A4">
        <w:rPr>
          <w:rFonts w:ascii="Book Antiqua" w:eastAsiaTheme="minorHAnsi" w:hAnsi="Book Antiqua"/>
          <w:lang w:val="es-ES_tradnl"/>
        </w:rPr>
        <w:t xml:space="preserve"> desde mayo de 2024, ha provocado la pérdida irreparable de viviendas y el desplazamiento de numerosas familias. Investigaciones científicas realizadas por </w:t>
      </w:r>
      <w:r w:rsidR="00BC0AB4" w:rsidRPr="00B330A4">
        <w:rPr>
          <w:rFonts w:ascii="Book Antiqua" w:eastAsiaTheme="minorHAnsi" w:hAnsi="Book Antiqua"/>
          <w:bCs/>
          <w:lang w:val="es-ES_tradnl"/>
        </w:rPr>
        <w:t>Slides PR y el Dr.</w:t>
      </w:r>
      <w:r w:rsidR="00BC0AB4" w:rsidRPr="00B330A4">
        <w:rPr>
          <w:rFonts w:ascii="Book Antiqua" w:eastAsiaTheme="minorHAnsi" w:hAnsi="Book Antiqua"/>
          <w:b/>
          <w:bCs/>
          <w:lang w:val="es-ES_tradnl"/>
        </w:rPr>
        <w:t xml:space="preserve"> </w:t>
      </w:r>
      <w:r w:rsidR="00BC0AB4" w:rsidRPr="00B330A4">
        <w:rPr>
          <w:rFonts w:ascii="Book Antiqua" w:eastAsiaTheme="minorHAnsi" w:hAnsi="Book Antiqua"/>
          <w:bCs/>
          <w:lang w:val="es-ES_tradnl"/>
        </w:rPr>
        <w:t xml:space="preserve">Stephen </w:t>
      </w:r>
      <w:r w:rsidR="00BC0AB4" w:rsidRPr="00B330A4">
        <w:rPr>
          <w:rFonts w:ascii="Book Antiqua" w:eastAsiaTheme="minorHAnsi" w:hAnsi="Book Antiqua"/>
          <w:bCs/>
          <w:lang w:val="es-ES_tradnl"/>
        </w:rPr>
        <w:lastRenderedPageBreak/>
        <w:t>Hughes de la UPR-Mayagüez</w:t>
      </w:r>
      <w:r w:rsidR="00BC0AB4" w:rsidRPr="00B330A4">
        <w:rPr>
          <w:rFonts w:ascii="Book Antiqua" w:eastAsiaTheme="minorHAnsi" w:hAnsi="Book Antiqua"/>
          <w:lang w:val="es-ES_tradnl"/>
        </w:rPr>
        <w:t xml:space="preserve"> han identificado la necesidad urgente de mitigar los efectos del fenómeno y coordinar respuestas gubernamentales efectivas.</w:t>
      </w:r>
    </w:p>
    <w:p w14:paraId="5D2451D4" w14:textId="77777777" w:rsidR="00BC0AB4" w:rsidRPr="00B330A4" w:rsidRDefault="00BC0AB4" w:rsidP="00BC0AB4">
      <w:p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lang w:val="es-ES_tradnl"/>
        </w:rPr>
        <w:t>La medida busca evaluar:</w:t>
      </w:r>
    </w:p>
    <w:p w14:paraId="18BF477C" w14:textId="77777777" w:rsidR="0037030F" w:rsidRPr="00B330A4" w:rsidRDefault="0037030F" w:rsidP="0037030F">
      <w:pPr>
        <w:pStyle w:val="ListParagraph"/>
        <w:numPr>
          <w:ilvl w:val="0"/>
          <w:numId w:val="5"/>
        </w:numPr>
        <w:jc w:val="both"/>
        <w:rPr>
          <w:rFonts w:asciiTheme="minorHAnsi" w:eastAsiaTheme="minorEastAsia" w:hAnsiTheme="minorHAnsi"/>
          <w:lang w:val="es-ES_tradnl"/>
        </w:rPr>
      </w:pPr>
      <w:r w:rsidRPr="00B330A4">
        <w:rPr>
          <w:rFonts w:ascii="Book Antiqua" w:eastAsiaTheme="minorHAnsi" w:hAnsi="Book Antiqua"/>
          <w:bCs/>
          <w:lang w:val="es-ES_tradnl"/>
        </w:rPr>
        <w:t>La magnitud y evolución del deslizamiento</w:t>
      </w:r>
      <w:r w:rsidRPr="00B330A4">
        <w:rPr>
          <w:rFonts w:ascii="Book Antiqua" w:eastAsiaTheme="minorHAnsi" w:hAnsi="Book Antiqua"/>
          <w:lang w:val="es-ES_tradnl"/>
        </w:rPr>
        <w:t xml:space="preserve"> en el sector afectado.</w:t>
      </w:r>
    </w:p>
    <w:p w14:paraId="7D26171E" w14:textId="77777777" w:rsidR="0037030F" w:rsidRPr="00B330A4" w:rsidRDefault="0037030F" w:rsidP="0037030F">
      <w:pPr>
        <w:pStyle w:val="ListParagraph"/>
        <w:numPr>
          <w:ilvl w:val="0"/>
          <w:numId w:val="5"/>
        </w:num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bCs/>
          <w:lang w:val="es-ES_tradnl"/>
        </w:rPr>
        <w:t>El impacto en las familias damnificadas</w:t>
      </w:r>
      <w:r w:rsidRPr="00B330A4">
        <w:rPr>
          <w:rFonts w:ascii="Book Antiqua" w:eastAsiaTheme="minorHAnsi" w:hAnsi="Book Antiqua"/>
          <w:lang w:val="es-ES_tradnl"/>
        </w:rPr>
        <w:t xml:space="preserve"> y sus condiciones actuales.</w:t>
      </w:r>
    </w:p>
    <w:p w14:paraId="3951C725" w14:textId="77777777" w:rsidR="0037030F" w:rsidRPr="00B330A4" w:rsidRDefault="0037030F" w:rsidP="0037030F">
      <w:pPr>
        <w:pStyle w:val="ListParagraph"/>
        <w:numPr>
          <w:ilvl w:val="0"/>
          <w:numId w:val="5"/>
        </w:num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bCs/>
          <w:lang w:val="es-ES_tradnl"/>
        </w:rPr>
        <w:t>Las ayudas gubernamentales disponibles</w:t>
      </w:r>
      <w:r w:rsidRPr="00B330A4">
        <w:rPr>
          <w:rFonts w:ascii="Book Antiqua" w:eastAsiaTheme="minorHAnsi" w:hAnsi="Book Antiqua"/>
          <w:lang w:val="es-ES_tradnl"/>
        </w:rPr>
        <w:t xml:space="preserve"> y su nivel de acceso para los afectados.</w:t>
      </w:r>
    </w:p>
    <w:p w14:paraId="1151A9FD" w14:textId="77777777" w:rsidR="0037030F" w:rsidRPr="00B330A4" w:rsidRDefault="0037030F" w:rsidP="0037030F">
      <w:pPr>
        <w:pStyle w:val="ListParagraph"/>
        <w:spacing w:before="100" w:beforeAutospacing="1" w:after="100" w:afterAutospacing="1"/>
        <w:ind w:left="1080" w:hanging="450"/>
        <w:jc w:val="both"/>
        <w:rPr>
          <w:rFonts w:ascii="Book Antiqua" w:eastAsiaTheme="minorHAnsi" w:hAnsi="Book Antiqua"/>
          <w:lang w:val="es-ES_tradnl"/>
        </w:rPr>
      </w:pPr>
      <w:r w:rsidRPr="00B330A4">
        <w:rPr>
          <w:rFonts w:ascii="Book Antiqua" w:eastAsiaTheme="minorHAnsi" w:hAnsi="Book Antiqua"/>
          <w:lang w:val="es-ES_tradnl"/>
        </w:rPr>
        <w:t xml:space="preserve">Ch. </w:t>
      </w:r>
      <w:r w:rsidRPr="00B330A4">
        <w:rPr>
          <w:rFonts w:ascii="Book Antiqua" w:eastAsiaTheme="minorHAnsi" w:hAnsi="Book Antiqua"/>
          <w:bCs/>
          <w:lang w:val="es-ES_tradnl"/>
        </w:rPr>
        <w:t>El rol de las agencias gubernamentales</w:t>
      </w:r>
      <w:r w:rsidRPr="00B330A4">
        <w:rPr>
          <w:rFonts w:ascii="Book Antiqua" w:eastAsiaTheme="minorHAnsi" w:hAnsi="Book Antiqua"/>
          <w:lang w:val="es-ES_tradnl"/>
        </w:rPr>
        <w:t xml:space="preserve"> en la respuesta y mitigación del desastre.</w:t>
      </w:r>
    </w:p>
    <w:p w14:paraId="52B06C5E" w14:textId="7CBA5E96" w:rsidR="00BC0AB4" w:rsidRPr="00B330A4" w:rsidRDefault="0037030F" w:rsidP="00A15740">
      <w:pPr>
        <w:spacing w:before="100" w:beforeAutospacing="1" w:after="100" w:afterAutospacing="1"/>
        <w:jc w:val="both"/>
        <w:rPr>
          <w:rFonts w:ascii="Book Antiqua" w:eastAsiaTheme="minorHAnsi" w:hAnsi="Book Antiqua"/>
          <w:lang w:val="es-ES_tradnl"/>
        </w:rPr>
      </w:pPr>
      <w:r w:rsidRPr="00B330A4">
        <w:rPr>
          <w:rFonts w:ascii="Book Antiqua" w:eastAsiaTheme="minorHAnsi" w:hAnsi="Book Antiqua"/>
          <w:lang w:val="es-ES_tradnl"/>
        </w:rPr>
        <w:t xml:space="preserve">     </w:t>
      </w:r>
      <w:r w:rsidR="00BC0AB4" w:rsidRPr="00B330A4">
        <w:rPr>
          <w:rFonts w:ascii="Book Antiqua" w:eastAsiaTheme="minorHAnsi" w:hAnsi="Book Antiqua"/>
          <w:lang w:val="es-ES_tradnl"/>
        </w:rPr>
        <w:t xml:space="preserve">Además, la investigación incluirá </w:t>
      </w:r>
      <w:r w:rsidR="00BC0AB4" w:rsidRPr="00B330A4">
        <w:rPr>
          <w:rFonts w:ascii="Book Antiqua" w:eastAsiaTheme="minorHAnsi" w:hAnsi="Book Antiqua"/>
          <w:bCs/>
          <w:lang w:val="es-ES_tradnl"/>
        </w:rPr>
        <w:t>audiencias públicas</w:t>
      </w:r>
      <w:r w:rsidR="00BC0AB4" w:rsidRPr="00B330A4">
        <w:rPr>
          <w:rFonts w:ascii="Book Antiqua" w:eastAsiaTheme="minorHAnsi" w:hAnsi="Book Antiqua"/>
          <w:lang w:val="es-ES_tradnl"/>
        </w:rPr>
        <w:t xml:space="preserve">, estudios técnicos y coordinación interagencial para ofrecer </w:t>
      </w:r>
      <w:r w:rsidR="00BC0AB4" w:rsidRPr="00B330A4">
        <w:rPr>
          <w:rFonts w:ascii="Book Antiqua" w:eastAsiaTheme="minorHAnsi" w:hAnsi="Book Antiqua"/>
          <w:bCs/>
          <w:lang w:val="es-ES_tradnl"/>
        </w:rPr>
        <w:t>recomendaciones concretas</w:t>
      </w:r>
      <w:r w:rsidR="00BC0AB4" w:rsidRPr="00B330A4">
        <w:rPr>
          <w:rFonts w:ascii="Book Antiqua" w:eastAsiaTheme="minorHAnsi" w:hAnsi="Book Antiqua"/>
          <w:lang w:val="es-ES_tradnl"/>
        </w:rPr>
        <w:t xml:space="preserve"> a la Cámara de Representantes.</w:t>
      </w:r>
    </w:p>
    <w:p w14:paraId="3F4BB2E4" w14:textId="77777777" w:rsidR="00F27289" w:rsidRPr="00B330A4" w:rsidRDefault="00F27289" w:rsidP="00F27289">
      <w:pPr>
        <w:pStyle w:val="NormalWeb"/>
        <w:jc w:val="center"/>
        <w:rPr>
          <w:rFonts w:ascii="Book Antiqua" w:hAnsi="Book Antiqua"/>
          <w:b/>
          <w:sz w:val="24"/>
          <w:szCs w:val="24"/>
          <w:u w:val="single"/>
          <w:lang w:val="es-ES_tradnl"/>
        </w:rPr>
      </w:pPr>
      <w:r w:rsidRPr="00B330A4">
        <w:rPr>
          <w:rFonts w:ascii="Book Antiqua" w:hAnsi="Book Antiqua"/>
          <w:b/>
          <w:sz w:val="24"/>
          <w:szCs w:val="24"/>
          <w:u w:val="single"/>
          <w:lang w:val="es-ES_tradnl"/>
        </w:rPr>
        <w:t>CONCLUSIÓN Y RECOMENDACIÓN</w:t>
      </w:r>
    </w:p>
    <w:p w14:paraId="2B51B0BB" w14:textId="7173D1FE" w:rsidR="004E3952" w:rsidRPr="00B330A4" w:rsidRDefault="00F27289" w:rsidP="004E3952">
      <w:pPr>
        <w:pStyle w:val="NormalWeb"/>
        <w:jc w:val="both"/>
        <w:rPr>
          <w:rFonts w:ascii="Book Antiqua" w:hAnsi="Book Antiqua"/>
          <w:sz w:val="24"/>
          <w:szCs w:val="24"/>
          <w:lang w:val="es-ES_tradnl"/>
        </w:rPr>
      </w:pPr>
      <w:r w:rsidRPr="00B330A4">
        <w:rPr>
          <w:rFonts w:ascii="Book Antiqua" w:hAnsi="Book Antiqua"/>
          <w:sz w:val="24"/>
          <w:szCs w:val="24"/>
          <w:lang w:val="es-ES_tradnl"/>
        </w:rPr>
        <w:t xml:space="preserve">     </w:t>
      </w:r>
      <w:r w:rsidR="004E3952" w:rsidRPr="00B330A4">
        <w:rPr>
          <w:rFonts w:ascii="Book Antiqua" w:hAnsi="Book Antiqua"/>
          <w:sz w:val="24"/>
          <w:szCs w:val="24"/>
          <w:lang w:val="es-ES_tradnl"/>
        </w:rPr>
        <w:t>En atención a lo expuesto, la Comisión de Asuntos de</w:t>
      </w:r>
      <w:r w:rsidR="00A15740" w:rsidRPr="00B330A4">
        <w:rPr>
          <w:rFonts w:ascii="Book Antiqua" w:hAnsi="Book Antiqua"/>
          <w:sz w:val="24"/>
          <w:szCs w:val="24"/>
          <w:lang w:val="es-ES_tradnl"/>
        </w:rPr>
        <w:t xml:space="preserve"> Asuntos Internos</w:t>
      </w:r>
      <w:r w:rsidR="004E3952" w:rsidRPr="00B330A4">
        <w:rPr>
          <w:rFonts w:ascii="Book Antiqua" w:hAnsi="Book Antiqua"/>
          <w:sz w:val="24"/>
          <w:szCs w:val="24"/>
          <w:lang w:val="es-ES_tradnl"/>
        </w:rPr>
        <w:t xml:space="preserve">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w:t>
      </w:r>
      <w:proofErr w:type="gramStart"/>
      <w:r w:rsidR="004E3952" w:rsidRPr="00B330A4">
        <w:rPr>
          <w:rFonts w:ascii="Book Antiqua" w:hAnsi="Book Antiqua"/>
          <w:sz w:val="24"/>
          <w:szCs w:val="24"/>
          <w:lang w:val="es-ES_tradnl"/>
        </w:rPr>
        <w:t>la misma</w:t>
      </w:r>
      <w:proofErr w:type="gramEnd"/>
      <w:r w:rsidR="004E3952" w:rsidRPr="00B330A4">
        <w:rPr>
          <w:rFonts w:ascii="Book Antiqua" w:hAnsi="Book Antiqua"/>
          <w:sz w:val="24"/>
          <w:szCs w:val="24"/>
          <w:lang w:val="es-ES_tradnl"/>
        </w:rPr>
        <w:t>.</w:t>
      </w:r>
    </w:p>
    <w:p w14:paraId="77F5B3BF" w14:textId="622B867B" w:rsidR="004E3952" w:rsidRPr="00B330A4" w:rsidRDefault="004E3952" w:rsidP="004E3952">
      <w:pPr>
        <w:pStyle w:val="NormalWeb"/>
        <w:jc w:val="both"/>
        <w:rPr>
          <w:rFonts w:ascii="Book Antiqua" w:hAnsi="Book Antiqua"/>
          <w:sz w:val="24"/>
          <w:szCs w:val="24"/>
          <w:lang w:val="es-ES_tradnl"/>
        </w:rPr>
      </w:pPr>
      <w:r w:rsidRPr="00B330A4">
        <w:rPr>
          <w:rFonts w:ascii="Book Antiqua" w:hAnsi="Book Antiqua"/>
          <w:sz w:val="24"/>
          <w:szCs w:val="24"/>
          <w:lang w:val="es-ES_tradnl"/>
        </w:rPr>
        <w:t xml:space="preserve">   Por tal razón, se recomienda la aprobación </w:t>
      </w:r>
      <w:r w:rsidR="0037030F" w:rsidRPr="00B330A4">
        <w:rPr>
          <w:rFonts w:ascii="Book Antiqua" w:hAnsi="Book Antiqua"/>
          <w:sz w:val="24"/>
          <w:szCs w:val="24"/>
          <w:lang w:val="es-ES_tradnl"/>
        </w:rPr>
        <w:t>de la Resolución de la Cámara 46</w:t>
      </w:r>
      <w:r w:rsidRPr="00B330A4">
        <w:rPr>
          <w:rFonts w:ascii="Book Antiqua" w:hAnsi="Book Antiqua"/>
          <w:sz w:val="24"/>
          <w:szCs w:val="24"/>
          <w:lang w:val="es-ES_tradnl"/>
        </w:rPr>
        <w:t xml:space="preserve"> con las enmiendas contenidas en el entirillado electrónico que acompaña este informe.</w:t>
      </w:r>
    </w:p>
    <w:p w14:paraId="20817BEB" w14:textId="77777777" w:rsidR="00F06902" w:rsidRPr="00B330A4" w:rsidRDefault="00F06902" w:rsidP="00F06902">
      <w:pPr>
        <w:jc w:val="both"/>
        <w:rPr>
          <w:rFonts w:ascii="Book Antiqua" w:eastAsiaTheme="minorHAnsi" w:hAnsi="Book Antiqua"/>
          <w:lang w:val="es-ES_tradnl"/>
        </w:rPr>
      </w:pPr>
    </w:p>
    <w:p w14:paraId="29C63AF5" w14:textId="77777777" w:rsidR="00BF384D" w:rsidRPr="00B330A4" w:rsidRDefault="00BF384D" w:rsidP="00F06902">
      <w:pPr>
        <w:jc w:val="both"/>
        <w:rPr>
          <w:rFonts w:ascii="Book Antiqua" w:hAnsi="Book Antiqua" w:cs="Tahoma"/>
          <w:lang w:val="es-ES_tradnl"/>
        </w:rPr>
      </w:pPr>
      <w:r w:rsidRPr="00B330A4">
        <w:rPr>
          <w:rFonts w:ascii="Book Antiqua" w:hAnsi="Book Antiqua" w:cs="Tahoma"/>
          <w:lang w:val="es-ES_tradnl"/>
        </w:rPr>
        <w:t>Respetuosamente sometido,</w:t>
      </w:r>
    </w:p>
    <w:p w14:paraId="4E22E611" w14:textId="77777777" w:rsidR="001A14B6" w:rsidRPr="00B330A4" w:rsidRDefault="001A14B6" w:rsidP="00BF384D">
      <w:pPr>
        <w:ind w:firstLine="720"/>
        <w:jc w:val="both"/>
        <w:rPr>
          <w:rFonts w:ascii="Book Antiqua" w:hAnsi="Book Antiqua" w:cs="Tahoma"/>
          <w:lang w:val="es-ES_tradnl"/>
        </w:rPr>
      </w:pPr>
    </w:p>
    <w:p w14:paraId="2BE0F6DD" w14:textId="77777777" w:rsidR="001A14B6" w:rsidRPr="00B330A4" w:rsidRDefault="001A14B6" w:rsidP="00BF384D">
      <w:pPr>
        <w:ind w:firstLine="720"/>
        <w:jc w:val="both"/>
        <w:rPr>
          <w:rFonts w:ascii="Book Antiqua" w:hAnsi="Book Antiqua" w:cs="Tahoma"/>
          <w:lang w:val="es-ES_tradnl"/>
        </w:rPr>
      </w:pPr>
    </w:p>
    <w:p w14:paraId="604E7A24" w14:textId="77777777" w:rsidR="007F0E20" w:rsidRPr="00B330A4" w:rsidRDefault="007F0E20" w:rsidP="007F0E20">
      <w:pPr>
        <w:rPr>
          <w:rFonts w:ascii="Book Antiqua" w:hAnsi="Book Antiqua" w:cs="Tahoma"/>
          <w:lang w:val="es-ES_tradnl"/>
        </w:rPr>
      </w:pPr>
    </w:p>
    <w:p w14:paraId="3DB0AB5E" w14:textId="77777777" w:rsidR="007F0E20" w:rsidRPr="00B330A4" w:rsidRDefault="007F0E20" w:rsidP="007F0E20">
      <w:pPr>
        <w:rPr>
          <w:rFonts w:ascii="Book Antiqua" w:hAnsi="Book Antiqua" w:cs="Tahoma"/>
          <w:lang w:val="es-ES_tradnl"/>
        </w:rPr>
      </w:pPr>
    </w:p>
    <w:p w14:paraId="3AD31385" w14:textId="77777777" w:rsidR="0037030F" w:rsidRPr="00B330A4" w:rsidRDefault="0037030F" w:rsidP="007F0E20">
      <w:pPr>
        <w:rPr>
          <w:rFonts w:ascii="Book Antiqua" w:hAnsi="Book Antiqua" w:cs="Tahoma"/>
          <w:b/>
          <w:bCs/>
          <w:lang w:val="es-ES_tradnl"/>
        </w:rPr>
      </w:pPr>
    </w:p>
    <w:p w14:paraId="3DAB0B64" w14:textId="77777777" w:rsidR="00BF384D" w:rsidRPr="00B330A4" w:rsidRDefault="00BF384D" w:rsidP="007F0E20">
      <w:pPr>
        <w:rPr>
          <w:rFonts w:ascii="Book Antiqua" w:hAnsi="Book Antiqua" w:cs="Tahoma"/>
          <w:b/>
          <w:lang w:val="es-ES_tradnl"/>
        </w:rPr>
      </w:pPr>
      <w:r w:rsidRPr="00B330A4">
        <w:rPr>
          <w:rFonts w:ascii="Book Antiqua" w:hAnsi="Book Antiqua" w:cs="Tahoma"/>
          <w:b/>
          <w:bCs/>
          <w:lang w:val="es-ES_tradnl"/>
        </w:rPr>
        <w:t>PEDRO JULIO SANTIAGO GUZMÁN</w:t>
      </w:r>
      <w:r w:rsidRPr="00B330A4">
        <w:rPr>
          <w:rFonts w:ascii="Book Antiqua" w:hAnsi="Book Antiqua" w:cs="Tahoma"/>
          <w:b/>
          <w:lang w:val="es-ES_tradnl"/>
        </w:rPr>
        <w:br/>
      </w:r>
      <w:proofErr w:type="gramStart"/>
      <w:r w:rsidRPr="00B330A4">
        <w:rPr>
          <w:rFonts w:ascii="Book Antiqua" w:hAnsi="Book Antiqua" w:cs="Tahoma"/>
          <w:b/>
          <w:lang w:val="es-ES_tradnl"/>
        </w:rPr>
        <w:t>Presidente</w:t>
      </w:r>
      <w:proofErr w:type="gramEnd"/>
      <w:r w:rsidRPr="00B330A4">
        <w:rPr>
          <w:rFonts w:ascii="Book Antiqua" w:hAnsi="Book Antiqua" w:cs="Tahoma"/>
          <w:b/>
          <w:lang w:val="es-ES_tradnl"/>
        </w:rPr>
        <w:br/>
        <w:t>Comisión de Asuntos Internos</w:t>
      </w:r>
    </w:p>
    <w:p w14:paraId="7DC33FC3" w14:textId="77777777" w:rsidR="00307416" w:rsidRPr="00B330A4" w:rsidRDefault="00307416" w:rsidP="0099466E">
      <w:pPr>
        <w:ind w:firstLine="720"/>
        <w:rPr>
          <w:rFonts w:ascii="Book Antiqua" w:hAnsi="Book Antiqua"/>
          <w:b/>
          <w:smallCaps/>
          <w:lang w:val="es-ES_tradnl"/>
        </w:rPr>
      </w:pPr>
    </w:p>
    <w:sectPr w:rsidR="00307416" w:rsidRPr="00B330A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282" w14:textId="77777777" w:rsidR="00BD06DF" w:rsidRDefault="00BD06DF" w:rsidP="00614C2C">
      <w:r>
        <w:separator/>
      </w:r>
    </w:p>
  </w:endnote>
  <w:endnote w:type="continuationSeparator" w:id="0">
    <w:p w14:paraId="6131263E" w14:textId="77777777" w:rsidR="00BD06DF" w:rsidRDefault="00BD06D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BC0AB4" w:rsidRDefault="00BC0AB4">
        <w:pPr>
          <w:pStyle w:val="Footer"/>
          <w:jc w:val="center"/>
        </w:pPr>
        <w:r>
          <w:fldChar w:fldCharType="begin"/>
        </w:r>
        <w:r>
          <w:instrText xml:space="preserve"> PAGE   \* MERGEFORMAT </w:instrText>
        </w:r>
        <w:r>
          <w:fldChar w:fldCharType="separate"/>
        </w:r>
        <w:r w:rsidR="00B330A4">
          <w:rPr>
            <w:noProof/>
          </w:rPr>
          <w:t>1</w:t>
        </w:r>
        <w:r>
          <w:rPr>
            <w:noProof/>
          </w:rPr>
          <w:fldChar w:fldCharType="end"/>
        </w:r>
      </w:p>
    </w:sdtContent>
  </w:sdt>
  <w:p w14:paraId="36B11BF2" w14:textId="77777777" w:rsidR="00BC0AB4" w:rsidRDefault="00BC0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442CD" w14:textId="77777777" w:rsidR="00BD06DF" w:rsidRDefault="00BD06DF" w:rsidP="00614C2C">
      <w:r>
        <w:separator/>
      </w:r>
    </w:p>
  </w:footnote>
  <w:footnote w:type="continuationSeparator" w:id="0">
    <w:p w14:paraId="2AC1FA92" w14:textId="77777777" w:rsidR="00BD06DF" w:rsidRDefault="00BD06D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767203">
    <w:abstractNumId w:val="2"/>
  </w:num>
  <w:num w:numId="2" w16cid:durableId="731345319">
    <w:abstractNumId w:val="4"/>
  </w:num>
  <w:num w:numId="3" w16cid:durableId="127939010">
    <w:abstractNumId w:val="1"/>
  </w:num>
  <w:num w:numId="4" w16cid:durableId="887031508">
    <w:abstractNumId w:val="0"/>
  </w:num>
  <w:num w:numId="5" w16cid:durableId="1931043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C6264"/>
    <w:rsid w:val="000E15AD"/>
    <w:rsid w:val="0014288C"/>
    <w:rsid w:val="00173884"/>
    <w:rsid w:val="001763F4"/>
    <w:rsid w:val="001A14B6"/>
    <w:rsid w:val="001D3E64"/>
    <w:rsid w:val="001E38DF"/>
    <w:rsid w:val="001E4D57"/>
    <w:rsid w:val="001E5575"/>
    <w:rsid w:val="00220B04"/>
    <w:rsid w:val="00224DE4"/>
    <w:rsid w:val="002345C3"/>
    <w:rsid w:val="002670C1"/>
    <w:rsid w:val="0028725D"/>
    <w:rsid w:val="002905BE"/>
    <w:rsid w:val="00295113"/>
    <w:rsid w:val="002954B6"/>
    <w:rsid w:val="002D4FF2"/>
    <w:rsid w:val="00307416"/>
    <w:rsid w:val="003139DC"/>
    <w:rsid w:val="00323444"/>
    <w:rsid w:val="00325D01"/>
    <w:rsid w:val="00331123"/>
    <w:rsid w:val="00334D8A"/>
    <w:rsid w:val="0037030F"/>
    <w:rsid w:val="00373892"/>
    <w:rsid w:val="00377037"/>
    <w:rsid w:val="00382273"/>
    <w:rsid w:val="0038556D"/>
    <w:rsid w:val="003B03D6"/>
    <w:rsid w:val="00410C54"/>
    <w:rsid w:val="0043389C"/>
    <w:rsid w:val="00445CFE"/>
    <w:rsid w:val="004552A8"/>
    <w:rsid w:val="00455A9A"/>
    <w:rsid w:val="004761BE"/>
    <w:rsid w:val="00476691"/>
    <w:rsid w:val="004C1BC6"/>
    <w:rsid w:val="004C29A4"/>
    <w:rsid w:val="004D42C2"/>
    <w:rsid w:val="004E3952"/>
    <w:rsid w:val="00525E8D"/>
    <w:rsid w:val="00582242"/>
    <w:rsid w:val="005930E2"/>
    <w:rsid w:val="005A5DF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71FD4"/>
    <w:rsid w:val="00780620"/>
    <w:rsid w:val="007B31DC"/>
    <w:rsid w:val="007C5A2C"/>
    <w:rsid w:val="007D7209"/>
    <w:rsid w:val="007F0E20"/>
    <w:rsid w:val="008171E8"/>
    <w:rsid w:val="008A1F08"/>
    <w:rsid w:val="008C0051"/>
    <w:rsid w:val="008C757B"/>
    <w:rsid w:val="008E0870"/>
    <w:rsid w:val="008E31FE"/>
    <w:rsid w:val="00935128"/>
    <w:rsid w:val="0098035D"/>
    <w:rsid w:val="00981986"/>
    <w:rsid w:val="0099466E"/>
    <w:rsid w:val="009A7DF3"/>
    <w:rsid w:val="009E27AD"/>
    <w:rsid w:val="00A012A2"/>
    <w:rsid w:val="00A14380"/>
    <w:rsid w:val="00A15740"/>
    <w:rsid w:val="00A16A73"/>
    <w:rsid w:val="00A365D9"/>
    <w:rsid w:val="00A53279"/>
    <w:rsid w:val="00A55420"/>
    <w:rsid w:val="00A84A3B"/>
    <w:rsid w:val="00AC06D5"/>
    <w:rsid w:val="00AC35C0"/>
    <w:rsid w:val="00B0402B"/>
    <w:rsid w:val="00B16CF6"/>
    <w:rsid w:val="00B26882"/>
    <w:rsid w:val="00B30114"/>
    <w:rsid w:val="00B330A4"/>
    <w:rsid w:val="00B34E25"/>
    <w:rsid w:val="00B77010"/>
    <w:rsid w:val="00B805AA"/>
    <w:rsid w:val="00B9373D"/>
    <w:rsid w:val="00B95BFE"/>
    <w:rsid w:val="00BA0E34"/>
    <w:rsid w:val="00BB5CBB"/>
    <w:rsid w:val="00BB7D59"/>
    <w:rsid w:val="00BC0AB4"/>
    <w:rsid w:val="00BD06DF"/>
    <w:rsid w:val="00BD5F6F"/>
    <w:rsid w:val="00BF384D"/>
    <w:rsid w:val="00C05FA6"/>
    <w:rsid w:val="00C20404"/>
    <w:rsid w:val="00C456AB"/>
    <w:rsid w:val="00C83EB5"/>
    <w:rsid w:val="00CA370E"/>
    <w:rsid w:val="00CB0A0E"/>
    <w:rsid w:val="00CB1E5A"/>
    <w:rsid w:val="00CC4336"/>
    <w:rsid w:val="00CC5AB6"/>
    <w:rsid w:val="00CD5EE6"/>
    <w:rsid w:val="00CD69DB"/>
    <w:rsid w:val="00D34ABA"/>
    <w:rsid w:val="00D73B0E"/>
    <w:rsid w:val="00DA3200"/>
    <w:rsid w:val="00DB261B"/>
    <w:rsid w:val="00DC4718"/>
    <w:rsid w:val="00DD5285"/>
    <w:rsid w:val="00DD725F"/>
    <w:rsid w:val="00DE16BB"/>
    <w:rsid w:val="00DE27F5"/>
    <w:rsid w:val="00DE7E07"/>
    <w:rsid w:val="00E032DE"/>
    <w:rsid w:val="00E04853"/>
    <w:rsid w:val="00E13CC6"/>
    <w:rsid w:val="00E8699D"/>
    <w:rsid w:val="00EB3FFE"/>
    <w:rsid w:val="00ED37CF"/>
    <w:rsid w:val="00EE02EC"/>
    <w:rsid w:val="00EF143E"/>
    <w:rsid w:val="00F059A3"/>
    <w:rsid w:val="00F06902"/>
    <w:rsid w:val="00F21532"/>
    <w:rsid w:val="00F226DF"/>
    <w:rsid w:val="00F27289"/>
    <w:rsid w:val="00F36705"/>
    <w:rsid w:val="00F8240A"/>
    <w:rsid w:val="00FA0364"/>
    <w:rsid w:val="00FA36D1"/>
    <w:rsid w:val="00FD186E"/>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D5AB751-7512-4E56-A5DC-552E985F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459</Words>
  <Characters>2619</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2025-01-30T20:38:00Z</cp:lastPrinted>
  <dcterms:created xsi:type="dcterms:W3CDTF">2025-01-31T14:16:00Z</dcterms:created>
  <dcterms:modified xsi:type="dcterms:W3CDTF">2025-01-31T14:16:00Z</dcterms:modified>
</cp:coreProperties>
</file>