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5A7E47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5A7E47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5A7E47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5A7E47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77777777" w:rsidR="002670C1" w:rsidRPr="005A7E47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>20m</w:t>
      </w:r>
      <w:r w:rsidR="002670C1" w:rsidRPr="005A7E47">
        <w:rPr>
          <w:rFonts w:ascii="Book Antiqua" w:hAnsi="Book Antiqua"/>
          <w:szCs w:val="24"/>
          <w:lang w:val="es-ES_tradnl"/>
        </w:rPr>
        <w:t>a. Asamblea</w:t>
      </w:r>
      <w:r w:rsidR="002670C1" w:rsidRPr="005A7E47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5A7E47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</w:t>
      </w:r>
      <w:r w:rsidR="00445CFE" w:rsidRPr="005A7E47">
        <w:rPr>
          <w:rFonts w:ascii="Book Antiqua" w:hAnsi="Book Antiqua"/>
          <w:szCs w:val="24"/>
          <w:lang w:val="es-ES_tradnl"/>
        </w:rPr>
        <w:t>1r</w:t>
      </w:r>
      <w:r w:rsidR="002670C1" w:rsidRPr="005A7E47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5A7E47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5A7E47">
        <w:rPr>
          <w:rFonts w:ascii="Book Antiqua" w:hAnsi="Book Antiqua"/>
          <w:szCs w:val="24"/>
          <w:lang w:val="es-ES_tradnl"/>
        </w:rPr>
        <w:tab/>
        <w:t>Legislativa</w:t>
      </w:r>
      <w:r w:rsidRPr="005A7E47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      </w:t>
      </w:r>
      <w:r w:rsidRPr="005A7E47">
        <w:rPr>
          <w:rFonts w:ascii="Book Antiqua" w:hAnsi="Book Antiqua"/>
          <w:szCs w:val="24"/>
          <w:lang w:val="es-ES_tradnl"/>
        </w:rPr>
        <w:t xml:space="preserve"> </w:t>
      </w:r>
      <w:r w:rsidR="00632DBA" w:rsidRPr="005A7E47">
        <w:rPr>
          <w:rFonts w:ascii="Book Antiqua" w:hAnsi="Book Antiqua"/>
          <w:szCs w:val="24"/>
          <w:lang w:val="es-ES_tradnl"/>
        </w:rPr>
        <w:t xml:space="preserve"> </w:t>
      </w:r>
      <w:r w:rsidRPr="005A7E47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5A7E47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5A7E47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5A7E47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5AB66F6B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5A7E47">
        <w:rPr>
          <w:rFonts w:ascii="Book Antiqua" w:hAnsi="Book Antiqua" w:cs="Tahoma"/>
          <w:b/>
          <w:sz w:val="52"/>
          <w:szCs w:val="52"/>
          <w:lang w:val="es-ES_tradnl"/>
        </w:rPr>
        <w:t xml:space="preserve">R. DE LA C. </w:t>
      </w:r>
      <w:r w:rsidR="005D550B">
        <w:rPr>
          <w:rFonts w:ascii="Book Antiqua" w:hAnsi="Book Antiqua" w:cs="Tahoma"/>
          <w:b/>
          <w:sz w:val="52"/>
          <w:szCs w:val="52"/>
          <w:lang w:val="es-ES_tradnl"/>
        </w:rPr>
        <w:t>47</w:t>
      </w:r>
    </w:p>
    <w:p w14:paraId="2AB71EBC" w14:textId="6434F827" w:rsidR="001A14B6" w:rsidRPr="005A7E47" w:rsidRDefault="00475811" w:rsidP="00475811">
      <w:pPr>
        <w:tabs>
          <w:tab w:val="left" w:pos="4202"/>
        </w:tabs>
        <w:rPr>
          <w:rFonts w:ascii="Book Antiqua" w:hAnsi="Book Antiqua" w:cs="Tahoma"/>
          <w:b/>
          <w:sz w:val="52"/>
          <w:szCs w:val="52"/>
          <w:lang w:val="es-ES_tradnl"/>
        </w:rPr>
      </w:pPr>
      <w:r>
        <w:rPr>
          <w:rFonts w:ascii="Book Antiqua" w:hAnsi="Book Antiqua" w:cs="Tahoma"/>
          <w:b/>
          <w:sz w:val="52"/>
          <w:szCs w:val="52"/>
          <w:lang w:val="es-ES_tradnl"/>
        </w:rPr>
        <w:tab/>
      </w:r>
    </w:p>
    <w:p w14:paraId="0DBA772C" w14:textId="77777777" w:rsidR="002670C1" w:rsidRPr="005A7E47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5A7E47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5A7E47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5A7E47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718DB3BB" w:rsidR="002670C1" w:rsidRPr="005A7E47" w:rsidRDefault="00475811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6</w:t>
      </w:r>
      <w:r w:rsidR="00827E3C">
        <w:rPr>
          <w:rFonts w:ascii="Book Antiqua" w:hAnsi="Book Antiqua" w:cs="Tahoma"/>
          <w:lang w:val="es-ES_tradnl"/>
        </w:rPr>
        <w:t xml:space="preserve"> de marzo</w:t>
      </w:r>
      <w:r w:rsidR="002670C1" w:rsidRPr="005A7E47">
        <w:rPr>
          <w:rFonts w:ascii="Book Antiqua" w:hAnsi="Book Antiqua" w:cs="Tahoma"/>
          <w:lang w:val="es-ES_tradnl"/>
        </w:rPr>
        <w:t xml:space="preserve"> de </w:t>
      </w:r>
      <w:r w:rsidR="00333864" w:rsidRPr="005A7E47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5A7E47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5A7E47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5A7E47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5A7E47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506C85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084FE2B8" w:rsidR="00682883" w:rsidRPr="00506C85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506C85">
        <w:rPr>
          <w:rFonts w:ascii="Book Antiqua" w:hAnsi="Book Antiqua" w:cs="Tahoma"/>
          <w:lang w:val="es-ES_tradnl"/>
        </w:rPr>
        <w:tab/>
      </w:r>
      <w:r w:rsidR="008A4022" w:rsidRPr="00506C85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987BD8" w:rsidRPr="00506C85">
        <w:rPr>
          <w:rFonts w:ascii="Book Antiqua" w:hAnsi="Book Antiqua" w:cs="Tahoma"/>
          <w:lang w:val="es-ES_tradnl"/>
        </w:rPr>
        <w:t xml:space="preserve">sideración de la R. de la C. </w:t>
      </w:r>
      <w:r w:rsidR="005D550B">
        <w:rPr>
          <w:rFonts w:ascii="Book Antiqua" w:hAnsi="Book Antiqua" w:cs="Tahoma"/>
          <w:bCs/>
          <w:lang w:val="es-ES_tradnl"/>
        </w:rPr>
        <w:t>47</w:t>
      </w:r>
      <w:r w:rsidR="00FA5F29" w:rsidRPr="00506C85">
        <w:rPr>
          <w:rFonts w:ascii="Book Antiqua" w:hAnsi="Book Antiqua" w:cs="Tahoma"/>
          <w:lang w:val="es-ES_tradnl"/>
        </w:rPr>
        <w:t xml:space="preserve">, </w:t>
      </w:r>
      <w:r w:rsidR="00781922" w:rsidRPr="00506C85">
        <w:rPr>
          <w:rFonts w:ascii="Book Antiqua" w:hAnsi="Book Antiqua" w:cs="Tahoma"/>
          <w:lang w:val="es-ES_tradnl"/>
        </w:rPr>
        <w:t xml:space="preserve">presentada por </w:t>
      </w:r>
      <w:r w:rsidR="005D550B">
        <w:rPr>
          <w:rFonts w:ascii="Book Antiqua" w:hAnsi="Book Antiqua" w:cs="Tahoma"/>
          <w:lang w:val="es-ES_tradnl"/>
        </w:rPr>
        <w:t>la</w:t>
      </w:r>
      <w:r w:rsidR="00682883" w:rsidRPr="00506C85">
        <w:rPr>
          <w:rFonts w:ascii="Book Antiqua" w:hAnsi="Book Antiqua" w:cs="Tahoma"/>
          <w:lang w:val="es-ES_tradnl"/>
        </w:rPr>
        <w:t xml:space="preserve"> representante </w:t>
      </w:r>
      <w:r w:rsidR="005D550B">
        <w:rPr>
          <w:rFonts w:ascii="Book Antiqua" w:hAnsi="Book Antiqua" w:cs="Tahoma"/>
          <w:lang w:val="es-ES_tradnl"/>
        </w:rPr>
        <w:t>Martínez Vázquez</w:t>
      </w:r>
      <w:r w:rsidR="00682883" w:rsidRPr="00506C85">
        <w:rPr>
          <w:rFonts w:ascii="Book Antiqua" w:hAnsi="Book Antiqua" w:cs="Tahoma"/>
          <w:lang w:val="es-ES_tradnl"/>
        </w:rPr>
        <w:t xml:space="preserve">, tiene a bien someter su informe recomendando la aprobación de la medida con las enmiendas contenidas en el </w:t>
      </w:r>
      <w:proofErr w:type="spellStart"/>
      <w:r w:rsidR="00682883" w:rsidRPr="00506C85">
        <w:rPr>
          <w:rFonts w:ascii="Book Antiqua" w:hAnsi="Book Antiqua" w:cs="Tahoma"/>
          <w:lang w:val="es-ES_tradnl"/>
        </w:rPr>
        <w:t>entirillado</w:t>
      </w:r>
      <w:proofErr w:type="spellEnd"/>
      <w:r w:rsidR="00682883" w:rsidRPr="00506C85">
        <w:rPr>
          <w:rFonts w:ascii="Book Antiqua" w:hAnsi="Book Antiqua" w:cs="Tahoma"/>
          <w:lang w:val="es-ES_tradnl"/>
        </w:rPr>
        <w:t xml:space="preserve"> electrónico que acompaña este informe, cuyo título lee:</w:t>
      </w:r>
    </w:p>
    <w:p w14:paraId="31C593C5" w14:textId="77777777" w:rsidR="00BC1CB2" w:rsidRPr="005A7E47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31F8EADD" w:rsidR="008D4A0A" w:rsidRPr="005A7E47" w:rsidRDefault="00BC1CB2" w:rsidP="00682883">
      <w:pPr>
        <w:ind w:left="567" w:hanging="567"/>
        <w:jc w:val="both"/>
        <w:rPr>
          <w:lang w:val="es-ES_tradnl"/>
        </w:rPr>
      </w:pPr>
      <w:r w:rsidRPr="005A7E47">
        <w:rPr>
          <w:rFonts w:ascii="Book Antiqua" w:hAnsi="Book Antiqua" w:cs="Tahoma"/>
          <w:lang w:val="es-ES_tradnl"/>
        </w:rPr>
        <w:t xml:space="preserve"> </w:t>
      </w:r>
      <w:r w:rsidR="00E86FF9" w:rsidRPr="005A7E47">
        <w:rPr>
          <w:rFonts w:ascii="Book Antiqua" w:hAnsi="Book Antiqua" w:cs="Tahoma"/>
          <w:lang w:val="es-ES_tradnl"/>
        </w:rPr>
        <w:t>“</w:t>
      </w:r>
      <w:r w:rsidR="00E86FF9" w:rsidRPr="005A7E47">
        <w:rPr>
          <w:rFonts w:ascii="Book Antiqua" w:hAnsi="Book Antiqua"/>
          <w:lang w:val="es-ES_tradnl"/>
        </w:rPr>
        <w:t>Para</w:t>
      </w:r>
      <w:r w:rsidR="00E86FF9" w:rsidRPr="005A7E47">
        <w:rPr>
          <w:lang w:val="es-ES_tradnl"/>
        </w:rPr>
        <w:t xml:space="preserve"> </w:t>
      </w:r>
      <w:bookmarkStart w:id="0" w:name="_Hlk188016072"/>
      <w:r w:rsidR="00FD6319" w:rsidRPr="001E06C6">
        <w:rPr>
          <w:rFonts w:ascii="Book Antiqua" w:hAnsi="Book Antiqua"/>
          <w:szCs w:val="20"/>
          <w:lang w:val="es-PR"/>
        </w:rPr>
        <w:t xml:space="preserve">ordenar a la Comisión de Vivienda y Desarrollo Urbano de la Cámara de Representantes del </w:t>
      </w:r>
      <w:r w:rsidR="00FD6319">
        <w:rPr>
          <w:rFonts w:ascii="Book Antiqua" w:hAnsi="Book Antiqua"/>
          <w:szCs w:val="20"/>
          <w:lang w:val="es-PR"/>
        </w:rPr>
        <w:t>Gobierno</w:t>
      </w:r>
      <w:r w:rsidR="00FD6319" w:rsidRPr="001E06C6">
        <w:rPr>
          <w:rFonts w:ascii="Book Antiqua" w:hAnsi="Book Antiqua"/>
          <w:szCs w:val="20"/>
          <w:lang w:val="es-PR"/>
        </w:rPr>
        <w:t xml:space="preserve"> de Puerto Rico</w:t>
      </w:r>
      <w:r w:rsidR="00FD6319">
        <w:rPr>
          <w:rFonts w:ascii="Book Antiqua" w:hAnsi="Book Antiqua"/>
          <w:szCs w:val="20"/>
          <w:lang w:val="es-PR"/>
        </w:rPr>
        <w:t>,</w:t>
      </w:r>
      <w:r w:rsidR="00FD6319" w:rsidRPr="001E06C6">
        <w:rPr>
          <w:rFonts w:ascii="Book Antiqua" w:hAnsi="Book Antiqua"/>
          <w:szCs w:val="20"/>
          <w:lang w:val="es-PR"/>
        </w:rPr>
        <w:t xml:space="preserve"> </w:t>
      </w:r>
      <w:r w:rsidR="00FD6319" w:rsidRPr="001E06C6">
        <w:rPr>
          <w:rFonts w:ascii="Book Antiqua" w:hAnsi="Book Antiqua"/>
          <w:lang w:val="es-PR"/>
        </w:rPr>
        <w:t xml:space="preserve">realizar una </w:t>
      </w:r>
      <w:r w:rsidR="00FD6319" w:rsidRPr="00CF2B61">
        <w:rPr>
          <w:rFonts w:ascii="Book Antiqua" w:hAnsi="Book Antiqua"/>
          <w:lang w:val="es-PR"/>
        </w:rPr>
        <w:t>investigación exhaustiva sobre el estado de las viviendas de los residentes del Distrito 21, que comprende los municipios de Guánica, Lajas, Las Marías, Maricao, Sabana Grande y Yauco, que se encuentran en estado de vulnerabilidad, inseguros y faltos de reparación debido a incidentes de fuerza mayor, con el fin de auscultar ayudas y procedimientos gubernamentales dirigidos a su reparación y saneamiento; y para otros fines relacionados</w:t>
      </w:r>
      <w:r w:rsidR="00682883">
        <w:rPr>
          <w:rFonts w:ascii="Book Antiqua" w:hAnsi="Book Antiqua"/>
          <w:bCs/>
          <w:lang w:val="es-PR"/>
        </w:rPr>
        <w:t>.</w:t>
      </w:r>
      <w:bookmarkEnd w:id="0"/>
      <w:r w:rsidR="00FA5F29" w:rsidRPr="005A7E47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5A7E47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5A7E47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5A7E47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5A7E47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24FB17DF" w14:textId="1D2C93AB" w:rsidR="00682883" w:rsidRPr="00350550" w:rsidRDefault="00DE02EB" w:rsidP="00C5113B">
      <w:pPr>
        <w:ind w:firstLine="708"/>
        <w:jc w:val="both"/>
        <w:rPr>
          <w:rFonts w:ascii="Book Antiqua" w:hAnsi="Book Antiqua"/>
          <w:lang w:val="es-ES_tradnl"/>
        </w:rPr>
      </w:pPr>
      <w:r w:rsidRPr="00350550">
        <w:rPr>
          <w:rFonts w:ascii="Book Antiqua" w:hAnsi="Book Antiqua"/>
          <w:lang w:val="es-ES_tradnl"/>
        </w:rPr>
        <w:t>La</w:t>
      </w:r>
      <w:r w:rsidR="00194744" w:rsidRPr="00350550">
        <w:rPr>
          <w:rFonts w:ascii="Book Antiqua" w:hAnsi="Book Antiqua"/>
          <w:lang w:val="es-ES_tradnl"/>
        </w:rPr>
        <w:t xml:space="preserve"> Resolución de la Cámara Núm.</w:t>
      </w:r>
      <w:r w:rsidR="00C52FD2" w:rsidRPr="00350550">
        <w:rPr>
          <w:rFonts w:ascii="Book Antiqua" w:hAnsi="Book Antiqua"/>
          <w:lang w:val="es-ES_tradnl"/>
        </w:rPr>
        <w:t xml:space="preserve"> </w:t>
      </w:r>
      <w:r w:rsidR="005D550B">
        <w:rPr>
          <w:rFonts w:ascii="Book Antiqua" w:hAnsi="Book Antiqua"/>
          <w:lang w:val="es-ES_tradnl"/>
        </w:rPr>
        <w:t>47</w:t>
      </w:r>
      <w:r w:rsidR="00682883" w:rsidRPr="00350550">
        <w:rPr>
          <w:rFonts w:ascii="Book Antiqua" w:hAnsi="Book Antiqua"/>
          <w:lang w:val="es-ES_tradnl"/>
        </w:rPr>
        <w:t xml:space="preserve"> tiene el propósito de </w:t>
      </w:r>
      <w:r w:rsidR="00C00201" w:rsidRPr="001E06C6">
        <w:rPr>
          <w:rFonts w:ascii="Book Antiqua" w:hAnsi="Book Antiqua"/>
          <w:szCs w:val="20"/>
          <w:lang w:val="es-PR"/>
        </w:rPr>
        <w:t xml:space="preserve">ordenar a la Comisión de Vivienda y Desarrollo Urbano de la Cámara de Representantes del </w:t>
      </w:r>
      <w:r w:rsidR="00C00201">
        <w:rPr>
          <w:rFonts w:ascii="Book Antiqua" w:hAnsi="Book Antiqua"/>
          <w:szCs w:val="20"/>
          <w:lang w:val="es-PR"/>
        </w:rPr>
        <w:t>Gobierno</w:t>
      </w:r>
      <w:r w:rsidR="00C00201" w:rsidRPr="001E06C6">
        <w:rPr>
          <w:rFonts w:ascii="Book Antiqua" w:hAnsi="Book Antiqua"/>
          <w:szCs w:val="20"/>
          <w:lang w:val="es-PR"/>
        </w:rPr>
        <w:t xml:space="preserve"> de Puerto Rico</w:t>
      </w:r>
      <w:r w:rsidR="00C00201">
        <w:rPr>
          <w:rFonts w:ascii="Book Antiqua" w:hAnsi="Book Antiqua"/>
          <w:szCs w:val="20"/>
          <w:lang w:val="es-PR"/>
        </w:rPr>
        <w:t>,</w:t>
      </w:r>
      <w:r w:rsidR="00C00201" w:rsidRPr="001E06C6">
        <w:rPr>
          <w:rFonts w:ascii="Book Antiqua" w:hAnsi="Book Antiqua"/>
          <w:szCs w:val="20"/>
          <w:lang w:val="es-PR"/>
        </w:rPr>
        <w:t xml:space="preserve"> </w:t>
      </w:r>
      <w:r w:rsidR="00C00201" w:rsidRPr="001E06C6">
        <w:rPr>
          <w:rFonts w:ascii="Book Antiqua" w:hAnsi="Book Antiqua"/>
          <w:lang w:val="es-PR"/>
        </w:rPr>
        <w:t xml:space="preserve">realizar una </w:t>
      </w:r>
      <w:r w:rsidR="00C00201" w:rsidRPr="00CF2B61">
        <w:rPr>
          <w:rFonts w:ascii="Book Antiqua" w:hAnsi="Book Antiqua"/>
          <w:lang w:val="es-PR"/>
        </w:rPr>
        <w:t xml:space="preserve">investigación exhaustiva sobre el estado de las viviendas de los residentes del Distrito 21, que comprende los municipios de Guánica, Lajas, Las Marías, Maricao, Sabana Grande y Yauco, que se encuentran en estado de vulnerabilidad, inseguros y faltos de reparación debido a incidentes de fuerza mayor, con el fin de </w:t>
      </w:r>
      <w:r w:rsidR="00C00201" w:rsidRPr="00CF2B61">
        <w:rPr>
          <w:rFonts w:ascii="Book Antiqua" w:hAnsi="Book Antiqua"/>
          <w:lang w:val="es-PR"/>
        </w:rPr>
        <w:lastRenderedPageBreak/>
        <w:t>auscultar ayudas y procedimientos gubernamentales dirigidos a su reparación y saneamiento; y para otros fines relacionados</w:t>
      </w:r>
      <w:r w:rsidR="00682883" w:rsidRPr="00350550">
        <w:rPr>
          <w:rFonts w:ascii="Book Antiqua" w:hAnsi="Book Antiqua"/>
          <w:lang w:val="es-ES_tradnl"/>
        </w:rPr>
        <w:t>.</w:t>
      </w:r>
    </w:p>
    <w:p w14:paraId="3062021F" w14:textId="77777777" w:rsidR="00682883" w:rsidRPr="00350550" w:rsidRDefault="00682883" w:rsidP="00682883">
      <w:pPr>
        <w:jc w:val="both"/>
        <w:rPr>
          <w:rFonts w:ascii="Book Antiqua" w:hAnsi="Book Antiqua"/>
          <w:lang w:val="es-ES_tradnl"/>
        </w:rPr>
      </w:pPr>
    </w:p>
    <w:p w14:paraId="77EE51EC" w14:textId="507D02F2" w:rsidR="00682883" w:rsidRDefault="00C00201" w:rsidP="00C5113B">
      <w:pPr>
        <w:ind w:firstLine="708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La exposición </w:t>
      </w:r>
      <w:r w:rsidR="00AD3648">
        <w:rPr>
          <w:rFonts w:ascii="Book Antiqua" w:hAnsi="Book Antiqua"/>
          <w:lang w:val="es-ES_tradnl"/>
        </w:rPr>
        <w:t>de motivos de la medida objeto de análisis hace referencia a los eventos sísmicos que afectaron la región suroeste de nuestra Isla y que, desde entonces</w:t>
      </w:r>
      <w:r w:rsidR="00285ED9">
        <w:rPr>
          <w:rFonts w:ascii="Book Antiqua" w:hAnsi="Book Antiqua"/>
          <w:lang w:val="es-ES_tradnl"/>
        </w:rPr>
        <w:t>, ha afectado la calidad de vida de los ciudadanos</w:t>
      </w:r>
      <w:r w:rsidR="00682883" w:rsidRPr="00350550">
        <w:rPr>
          <w:rFonts w:ascii="Book Antiqua" w:hAnsi="Book Antiqua"/>
          <w:lang w:val="es-ES_tradnl"/>
        </w:rPr>
        <w:t>.</w:t>
      </w:r>
      <w:r w:rsidR="00285ED9">
        <w:rPr>
          <w:rFonts w:ascii="Book Antiqua" w:hAnsi="Book Antiqua"/>
          <w:lang w:val="es-ES_tradnl"/>
        </w:rPr>
        <w:t xml:space="preserve"> En particular, ante el estado en que quedaron sus viviendas y la recurrencia de eventos sísmicos en la región.</w:t>
      </w:r>
      <w:r w:rsidR="001A1BC3">
        <w:rPr>
          <w:rFonts w:ascii="Book Antiqua" w:hAnsi="Book Antiqua"/>
          <w:lang w:val="es-ES_tradnl"/>
        </w:rPr>
        <w:t xml:space="preserve"> Asimismo, se hace referencia al </w:t>
      </w:r>
      <w:r w:rsidR="001A1BC3">
        <w:rPr>
          <w:rFonts w:ascii="Book Antiqua" w:hAnsi="Book Antiqua" w:cs="Arial"/>
          <w:szCs w:val="20"/>
          <w:lang w:val="es-PR"/>
        </w:rPr>
        <w:t>reto de poder construir una economía próspera, aumentar la natalidad y propiciar el crecimiento poblacional de una región cuando los ciudadanos se sienten inseguros en sus lugares de vivienda.</w:t>
      </w:r>
    </w:p>
    <w:p w14:paraId="5D71650A" w14:textId="77777777" w:rsidR="00A1116C" w:rsidRDefault="00A1116C" w:rsidP="00AD4702">
      <w:pPr>
        <w:jc w:val="both"/>
        <w:rPr>
          <w:rFonts w:ascii="Book Antiqua" w:hAnsi="Book Antiqua"/>
          <w:lang w:val="es-ES_tradnl"/>
        </w:rPr>
      </w:pPr>
    </w:p>
    <w:p w14:paraId="03AE3868" w14:textId="0080CD86" w:rsidR="00A1116C" w:rsidRDefault="00A1116C" w:rsidP="00AD4702">
      <w:pPr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ES_tradnl"/>
        </w:rPr>
        <w:tab/>
        <w:t xml:space="preserve">Por lo antes expuesto, estimamos necesario que esta Cámara de Representantes realice </w:t>
      </w:r>
      <w:r w:rsidRPr="001E06C6">
        <w:rPr>
          <w:rFonts w:ascii="Book Antiqua" w:hAnsi="Book Antiqua"/>
          <w:lang w:val="es-PR"/>
        </w:rPr>
        <w:t xml:space="preserve">una </w:t>
      </w:r>
      <w:r w:rsidRPr="00CF2B61">
        <w:rPr>
          <w:rFonts w:ascii="Book Antiqua" w:hAnsi="Book Antiqua"/>
          <w:lang w:val="es-PR"/>
        </w:rPr>
        <w:t>investigación exhaustiva sobre el estado de las viviendas de los residentes del Distrito 21, que comprende los municipios de Guánica, Lajas, Las Marías, Maricao, Sabana Grande y Yauco</w:t>
      </w:r>
      <w:r w:rsidR="00E01B82">
        <w:rPr>
          <w:rFonts w:ascii="Book Antiqua" w:hAnsi="Book Antiqua"/>
          <w:lang w:val="es-PR"/>
        </w:rPr>
        <w:t>.</w:t>
      </w:r>
    </w:p>
    <w:p w14:paraId="43958829" w14:textId="77777777" w:rsidR="00E01B82" w:rsidRDefault="00E01B82" w:rsidP="00AD4702">
      <w:pPr>
        <w:jc w:val="both"/>
        <w:rPr>
          <w:rFonts w:ascii="Book Antiqua" w:hAnsi="Book Antiqua"/>
          <w:lang w:val="es-PR"/>
        </w:rPr>
      </w:pPr>
    </w:p>
    <w:p w14:paraId="3122C581" w14:textId="26F90446" w:rsidR="00E01B82" w:rsidRDefault="00E01B82" w:rsidP="00AD4702">
      <w:pPr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PR"/>
        </w:rPr>
        <w:tab/>
        <w:t>Por nuestra parte, como comisión cameral, entendemos que la Resolución objeto de análisis cuenta con todo lo requerido constitucional, estatutaria y jurisprudencialmente, para dar paso a una investigación exhaustiva</w:t>
      </w:r>
      <w:r w:rsidR="009B6C0D">
        <w:rPr>
          <w:rFonts w:ascii="Book Antiqua" w:hAnsi="Book Antiqua"/>
          <w:lang w:val="es-PR"/>
        </w:rPr>
        <w:t xml:space="preserve">. Esta comisión informante no hará expresiones sobre los posibles resultados o hallazgos </w:t>
      </w:r>
      <w:r w:rsidR="00A47709">
        <w:rPr>
          <w:rFonts w:ascii="Book Antiqua" w:hAnsi="Book Antiqua"/>
          <w:lang w:val="es-PR"/>
        </w:rPr>
        <w:t>de la investigación que se autoriza. Sin embargo, recomienda a la Comisión tramitar la misma conforme al reglamento y con apego al plazo concedido para rendir su informe.</w:t>
      </w:r>
    </w:p>
    <w:p w14:paraId="5CBBEB8F" w14:textId="3A25B431" w:rsidR="00285ED9" w:rsidRPr="00350550" w:rsidRDefault="00285ED9" w:rsidP="00AD4702">
      <w:pPr>
        <w:jc w:val="both"/>
        <w:rPr>
          <w:rFonts w:ascii="Book Antiqua" w:hAnsi="Book Antiqua"/>
          <w:lang w:val="es-ES_tradnl"/>
        </w:rPr>
      </w:pPr>
    </w:p>
    <w:p w14:paraId="3F4BB2E4" w14:textId="77777777" w:rsidR="00F27289" w:rsidRPr="005A7E47" w:rsidRDefault="00F27289" w:rsidP="003E29B3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5A7E47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00E3EEC2" w14:textId="7A393CBC" w:rsidR="004C5BCE" w:rsidRPr="005A7E47" w:rsidRDefault="004C5BCE" w:rsidP="00C5113B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5A7E47">
        <w:rPr>
          <w:rFonts w:ascii="Book Antiqua" w:hAnsi="Book Antiqua"/>
          <w:sz w:val="24"/>
          <w:szCs w:val="24"/>
          <w:lang w:val="es-ES_tradnl"/>
        </w:rPr>
        <w:t>Por todo lo antes expuesto, la Comisión de Asuntos Internos de la Cámara de Representantes del Gobierno de Puerto Rico recomienda la aprobación d</w:t>
      </w:r>
      <w:r w:rsidR="00133986" w:rsidRPr="005A7E47">
        <w:rPr>
          <w:rFonts w:ascii="Book Antiqua" w:hAnsi="Book Antiqua"/>
          <w:sz w:val="24"/>
          <w:szCs w:val="24"/>
          <w:lang w:val="es-ES_tradnl"/>
        </w:rPr>
        <w:t xml:space="preserve">e la Resolución de la Cámara </w:t>
      </w:r>
      <w:r w:rsidR="005D550B">
        <w:rPr>
          <w:rFonts w:ascii="Book Antiqua" w:hAnsi="Book Antiqua"/>
          <w:sz w:val="24"/>
          <w:szCs w:val="24"/>
          <w:lang w:val="es-ES_tradnl"/>
        </w:rPr>
        <w:t>47</w:t>
      </w:r>
      <w:r w:rsidR="00A47709">
        <w:rPr>
          <w:rFonts w:ascii="Book Antiqua" w:hAnsi="Book Antiqua"/>
          <w:sz w:val="24"/>
          <w:szCs w:val="24"/>
          <w:lang w:val="es-ES_tradnl"/>
        </w:rPr>
        <w:t>,</w:t>
      </w:r>
      <w:r w:rsidRPr="005A7E47">
        <w:rPr>
          <w:rFonts w:ascii="Book Antiqua" w:hAnsi="Book Antiqua"/>
          <w:sz w:val="24"/>
          <w:szCs w:val="24"/>
          <w:lang w:val="es-ES_tradnl"/>
        </w:rPr>
        <w:t xml:space="preserve"> con las enmiendas contenidas en el </w:t>
      </w:r>
      <w:proofErr w:type="spellStart"/>
      <w:r w:rsidRPr="005A7E47">
        <w:rPr>
          <w:rFonts w:ascii="Book Antiqua" w:hAnsi="Book Antiqua"/>
          <w:sz w:val="24"/>
          <w:szCs w:val="24"/>
          <w:lang w:val="es-ES_tradnl"/>
        </w:rPr>
        <w:t>entirillado</w:t>
      </w:r>
      <w:proofErr w:type="spellEnd"/>
      <w:r w:rsidRPr="005A7E47">
        <w:rPr>
          <w:rFonts w:ascii="Book Antiqua" w:hAnsi="Book Antiqua"/>
          <w:sz w:val="24"/>
          <w:szCs w:val="24"/>
          <w:lang w:val="es-ES_tradnl"/>
        </w:rPr>
        <w:t xml:space="preserve"> electrónico que acompaña este informe.</w:t>
      </w:r>
    </w:p>
    <w:p w14:paraId="056FDC4D" w14:textId="77777777" w:rsidR="003F3D8D" w:rsidRPr="005A7E47" w:rsidRDefault="003F3D8D" w:rsidP="003F3D8D">
      <w:pPr>
        <w:jc w:val="both"/>
        <w:rPr>
          <w:rFonts w:ascii="Book Antiqua" w:hAnsi="Book Antiqua" w:cs="Tahoma"/>
          <w:lang w:val="es-ES_tradnl"/>
        </w:rPr>
      </w:pPr>
      <w:r w:rsidRPr="005A7E47">
        <w:rPr>
          <w:rFonts w:ascii="Book Antiqua" w:hAnsi="Book Antiqua" w:cs="Tahoma"/>
          <w:lang w:val="es-ES_tradnl"/>
        </w:rPr>
        <w:t>Respetuosamente sometido,</w:t>
      </w:r>
    </w:p>
    <w:p w14:paraId="539E1B06" w14:textId="77777777" w:rsidR="00580E90" w:rsidRPr="005A7E47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4F07E142" w14:textId="77777777" w:rsidR="003E29B3" w:rsidRPr="005A7E47" w:rsidRDefault="003E29B3" w:rsidP="003F3D8D">
      <w:pPr>
        <w:jc w:val="both"/>
        <w:rPr>
          <w:rFonts w:ascii="Book Antiqua" w:hAnsi="Book Antiqua" w:cs="Tahoma"/>
          <w:lang w:val="es-ES_tradnl"/>
        </w:rPr>
      </w:pPr>
    </w:p>
    <w:p w14:paraId="0D4A074B" w14:textId="77777777" w:rsidR="003F3D8D" w:rsidRPr="005A7E47" w:rsidRDefault="003F3D8D" w:rsidP="003F3D8D">
      <w:pPr>
        <w:jc w:val="both"/>
        <w:rPr>
          <w:rFonts w:ascii="Book Antiqua" w:hAnsi="Book Antiqua" w:cs="Tahoma"/>
          <w:b/>
          <w:bCs/>
          <w:lang w:val="es-ES_tradnl"/>
        </w:rPr>
      </w:pPr>
    </w:p>
    <w:p w14:paraId="6C06768D" w14:textId="77777777" w:rsidR="003F3D8D" w:rsidRPr="005A7E47" w:rsidRDefault="003F3D8D" w:rsidP="003F3D8D">
      <w:pPr>
        <w:rPr>
          <w:rFonts w:ascii="Book Antiqua" w:hAnsi="Book Antiqua" w:cs="Tahoma"/>
          <w:lang w:val="es-ES_tradnl"/>
        </w:rPr>
      </w:pPr>
    </w:p>
    <w:p w14:paraId="7DC33FC3" w14:textId="26832098" w:rsidR="00307416" w:rsidRPr="005A7E47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5A7E47">
        <w:rPr>
          <w:rFonts w:ascii="Book Antiqua" w:hAnsi="Book Antiqua" w:cs="Tahoma"/>
          <w:b/>
          <w:bCs/>
          <w:lang w:val="es-ES_tradnl"/>
        </w:rPr>
        <w:t>PEDRO J</w:t>
      </w:r>
      <w:r w:rsidR="00AA32B1">
        <w:rPr>
          <w:rFonts w:ascii="Book Antiqua" w:hAnsi="Book Antiqua" w:cs="Tahoma"/>
          <w:b/>
          <w:bCs/>
          <w:lang w:val="es-ES_tradnl"/>
        </w:rPr>
        <w:t>.</w:t>
      </w:r>
      <w:r w:rsidRPr="005A7E47">
        <w:rPr>
          <w:rFonts w:ascii="Book Antiqua" w:hAnsi="Book Antiqua" w:cs="Tahoma"/>
          <w:b/>
          <w:bCs/>
          <w:lang w:val="es-ES_tradnl"/>
        </w:rPr>
        <w:t xml:space="preserve"> SANTIAGO GUZMÁN</w:t>
      </w:r>
      <w:r w:rsidRPr="005A7E47">
        <w:rPr>
          <w:rFonts w:ascii="Book Antiqua" w:hAnsi="Book Antiqua" w:cs="Tahoma"/>
          <w:lang w:val="es-ES_tradnl"/>
        </w:rPr>
        <w:br/>
      </w:r>
      <w:proofErr w:type="gramStart"/>
      <w:r w:rsidRPr="005A7E47">
        <w:rPr>
          <w:rFonts w:ascii="Book Antiqua" w:hAnsi="Book Antiqua" w:cs="Tahoma"/>
          <w:lang w:val="es-ES_tradnl"/>
        </w:rPr>
        <w:t>Presidente</w:t>
      </w:r>
      <w:proofErr w:type="gramEnd"/>
      <w:r w:rsidRPr="005A7E47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5A7E47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B89DB4" w14:textId="77777777" w:rsidR="00C41FB0" w:rsidRDefault="00C41FB0" w:rsidP="00614C2C">
      <w:r>
        <w:separator/>
      </w:r>
    </w:p>
  </w:endnote>
  <w:endnote w:type="continuationSeparator" w:id="0">
    <w:p w14:paraId="2F53EE41" w14:textId="77777777" w:rsidR="00C41FB0" w:rsidRDefault="00C41FB0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3E29B3" w:rsidRDefault="003E29B3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5055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3E29B3" w:rsidRDefault="003E29B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BFDA0C" w14:textId="77777777" w:rsidR="00C41FB0" w:rsidRDefault="00C41FB0" w:rsidP="00614C2C">
      <w:r>
        <w:separator/>
      </w:r>
    </w:p>
  </w:footnote>
  <w:footnote w:type="continuationSeparator" w:id="0">
    <w:p w14:paraId="71906355" w14:textId="77777777" w:rsidR="00C41FB0" w:rsidRDefault="00C41FB0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32101533">
    <w:abstractNumId w:val="6"/>
  </w:num>
  <w:num w:numId="2" w16cid:durableId="272632844">
    <w:abstractNumId w:val="11"/>
  </w:num>
  <w:num w:numId="3" w16cid:durableId="506137515">
    <w:abstractNumId w:val="3"/>
  </w:num>
  <w:num w:numId="4" w16cid:durableId="1800562001">
    <w:abstractNumId w:val="1"/>
  </w:num>
  <w:num w:numId="5" w16cid:durableId="318309338">
    <w:abstractNumId w:val="7"/>
  </w:num>
  <w:num w:numId="6" w16cid:durableId="1937011895">
    <w:abstractNumId w:val="4"/>
  </w:num>
  <w:num w:numId="7" w16cid:durableId="208031161">
    <w:abstractNumId w:val="5"/>
  </w:num>
  <w:num w:numId="8" w16cid:durableId="300886299">
    <w:abstractNumId w:val="8"/>
  </w:num>
  <w:num w:numId="9" w16cid:durableId="560872656">
    <w:abstractNumId w:val="9"/>
  </w:num>
  <w:num w:numId="10" w16cid:durableId="1717772544">
    <w:abstractNumId w:val="0"/>
  </w:num>
  <w:num w:numId="11" w16cid:durableId="1244802373">
    <w:abstractNumId w:val="2"/>
  </w:num>
  <w:num w:numId="12" w16cid:durableId="188948506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0C1"/>
    <w:rsid w:val="00021116"/>
    <w:rsid w:val="000219DE"/>
    <w:rsid w:val="000606B3"/>
    <w:rsid w:val="000608DB"/>
    <w:rsid w:val="00075A15"/>
    <w:rsid w:val="000836CB"/>
    <w:rsid w:val="00083DFD"/>
    <w:rsid w:val="000A3CD4"/>
    <w:rsid w:val="000C6264"/>
    <w:rsid w:val="000E15AD"/>
    <w:rsid w:val="00133986"/>
    <w:rsid w:val="0014288C"/>
    <w:rsid w:val="00173884"/>
    <w:rsid w:val="001763F4"/>
    <w:rsid w:val="00194744"/>
    <w:rsid w:val="001A14B6"/>
    <w:rsid w:val="001A1BC3"/>
    <w:rsid w:val="001A7203"/>
    <w:rsid w:val="001D3E64"/>
    <w:rsid w:val="001E38DF"/>
    <w:rsid w:val="001E5575"/>
    <w:rsid w:val="00220B04"/>
    <w:rsid w:val="00224DE4"/>
    <w:rsid w:val="002252A6"/>
    <w:rsid w:val="002345C3"/>
    <w:rsid w:val="0023528E"/>
    <w:rsid w:val="002670C1"/>
    <w:rsid w:val="00285ED9"/>
    <w:rsid w:val="0028725D"/>
    <w:rsid w:val="00287E61"/>
    <w:rsid w:val="002905BE"/>
    <w:rsid w:val="00295113"/>
    <w:rsid w:val="002954B6"/>
    <w:rsid w:val="002A5F77"/>
    <w:rsid w:val="002C39FD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E29B3"/>
    <w:rsid w:val="003F3D8D"/>
    <w:rsid w:val="00410C54"/>
    <w:rsid w:val="004129D2"/>
    <w:rsid w:val="0043389C"/>
    <w:rsid w:val="00445CFE"/>
    <w:rsid w:val="004552A8"/>
    <w:rsid w:val="00455A9A"/>
    <w:rsid w:val="00475811"/>
    <w:rsid w:val="004761BE"/>
    <w:rsid w:val="00476691"/>
    <w:rsid w:val="00490774"/>
    <w:rsid w:val="00494052"/>
    <w:rsid w:val="004C1BC6"/>
    <w:rsid w:val="004C217E"/>
    <w:rsid w:val="004C29A4"/>
    <w:rsid w:val="004C5BCE"/>
    <w:rsid w:val="004D42C2"/>
    <w:rsid w:val="004E3952"/>
    <w:rsid w:val="00506C85"/>
    <w:rsid w:val="00525E8D"/>
    <w:rsid w:val="0053434B"/>
    <w:rsid w:val="00580E90"/>
    <w:rsid w:val="00582242"/>
    <w:rsid w:val="005930E2"/>
    <w:rsid w:val="005A010B"/>
    <w:rsid w:val="005A5DF4"/>
    <w:rsid w:val="005A7E47"/>
    <w:rsid w:val="005D0B8C"/>
    <w:rsid w:val="005D3224"/>
    <w:rsid w:val="005D550B"/>
    <w:rsid w:val="005F6537"/>
    <w:rsid w:val="00601225"/>
    <w:rsid w:val="00606351"/>
    <w:rsid w:val="00614C2C"/>
    <w:rsid w:val="0062204F"/>
    <w:rsid w:val="00624D05"/>
    <w:rsid w:val="00632DBA"/>
    <w:rsid w:val="00644454"/>
    <w:rsid w:val="006456B8"/>
    <w:rsid w:val="006469A2"/>
    <w:rsid w:val="00682883"/>
    <w:rsid w:val="00694DF8"/>
    <w:rsid w:val="006B0997"/>
    <w:rsid w:val="006D2613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1316"/>
    <w:rsid w:val="007D7209"/>
    <w:rsid w:val="007F0E20"/>
    <w:rsid w:val="007F3B99"/>
    <w:rsid w:val="008171E8"/>
    <w:rsid w:val="00827E3C"/>
    <w:rsid w:val="00846B7C"/>
    <w:rsid w:val="00851127"/>
    <w:rsid w:val="008A1F08"/>
    <w:rsid w:val="008A4022"/>
    <w:rsid w:val="008C4EC6"/>
    <w:rsid w:val="008C757B"/>
    <w:rsid w:val="008D4A0A"/>
    <w:rsid w:val="008E0870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622B"/>
    <w:rsid w:val="009A6A71"/>
    <w:rsid w:val="009A7DF3"/>
    <w:rsid w:val="009B6C0D"/>
    <w:rsid w:val="009E27AD"/>
    <w:rsid w:val="009E7623"/>
    <w:rsid w:val="00A012A2"/>
    <w:rsid w:val="00A1116C"/>
    <w:rsid w:val="00A14380"/>
    <w:rsid w:val="00A15740"/>
    <w:rsid w:val="00A16A73"/>
    <w:rsid w:val="00A21C7C"/>
    <w:rsid w:val="00A365D9"/>
    <w:rsid w:val="00A4759F"/>
    <w:rsid w:val="00A47709"/>
    <w:rsid w:val="00A52D51"/>
    <w:rsid w:val="00A53279"/>
    <w:rsid w:val="00A55420"/>
    <w:rsid w:val="00A84A3B"/>
    <w:rsid w:val="00AA32B1"/>
    <w:rsid w:val="00AB0555"/>
    <w:rsid w:val="00AB099D"/>
    <w:rsid w:val="00AC06D5"/>
    <w:rsid w:val="00AC35C0"/>
    <w:rsid w:val="00AD3648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F384D"/>
    <w:rsid w:val="00BF6C72"/>
    <w:rsid w:val="00C00201"/>
    <w:rsid w:val="00C05FA6"/>
    <w:rsid w:val="00C20404"/>
    <w:rsid w:val="00C211F8"/>
    <w:rsid w:val="00C41FB0"/>
    <w:rsid w:val="00C456AB"/>
    <w:rsid w:val="00C5113B"/>
    <w:rsid w:val="00C52FD2"/>
    <w:rsid w:val="00C83EB5"/>
    <w:rsid w:val="00CA370E"/>
    <w:rsid w:val="00CB0A0E"/>
    <w:rsid w:val="00CB1E5A"/>
    <w:rsid w:val="00CC4336"/>
    <w:rsid w:val="00CC5AB6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E01B82"/>
    <w:rsid w:val="00E032DE"/>
    <w:rsid w:val="00E04853"/>
    <w:rsid w:val="00E13CC6"/>
    <w:rsid w:val="00E7273B"/>
    <w:rsid w:val="00E8699D"/>
    <w:rsid w:val="00E86FF9"/>
    <w:rsid w:val="00EB0209"/>
    <w:rsid w:val="00EB3FFE"/>
    <w:rsid w:val="00ED37CF"/>
    <w:rsid w:val="00EF143E"/>
    <w:rsid w:val="00EF4A8F"/>
    <w:rsid w:val="00F059A3"/>
    <w:rsid w:val="00F06902"/>
    <w:rsid w:val="00F21532"/>
    <w:rsid w:val="00F226DF"/>
    <w:rsid w:val="00F27289"/>
    <w:rsid w:val="00F36705"/>
    <w:rsid w:val="00F8240A"/>
    <w:rsid w:val="00FA0364"/>
    <w:rsid w:val="00FA36D1"/>
    <w:rsid w:val="00FA5F29"/>
    <w:rsid w:val="00FD186E"/>
    <w:rsid w:val="00FD6319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1FF74249-58C9-47C8-9C18-05907AE76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522</Words>
  <Characters>2981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2</cp:revision>
  <cp:lastPrinted>2025-02-17T12:55:00Z</cp:lastPrinted>
  <dcterms:created xsi:type="dcterms:W3CDTF">2025-03-06T19:47:00Z</dcterms:created>
  <dcterms:modified xsi:type="dcterms:W3CDTF">2025-03-06T19:47:00Z</dcterms:modified>
</cp:coreProperties>
</file>