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011EDB" w:rsidRDefault="000F6729" w:rsidP="000F6729">
      <w:pPr>
        <w:jc w:val="center"/>
        <w:rPr>
          <w:rFonts w:ascii="Book Antiqua" w:hAnsi="Book Antiqua"/>
          <w:sz w:val="28"/>
          <w:szCs w:val="16"/>
          <w:lang w:val="es-ES_tradnl"/>
        </w:rPr>
      </w:pPr>
      <w:r w:rsidRPr="00011EDB">
        <w:rPr>
          <w:rFonts w:ascii="Book Antiqua" w:hAnsi="Book Antiqua"/>
          <w:sz w:val="28"/>
          <w:szCs w:val="16"/>
          <w:lang w:val="es-ES_tradnl"/>
        </w:rPr>
        <w:t>GOBIERNO DE PUERTO RICO</w:t>
      </w:r>
    </w:p>
    <w:p w14:paraId="0ED52BDE" w14:textId="77777777" w:rsidR="000F6729" w:rsidRPr="00011EDB" w:rsidRDefault="000F6729" w:rsidP="000F6729">
      <w:pPr>
        <w:jc w:val="center"/>
        <w:rPr>
          <w:rFonts w:ascii="Book Antiqua" w:hAnsi="Book Antiqua"/>
          <w:sz w:val="36"/>
          <w:lang w:val="es-ES_tradnl"/>
        </w:rPr>
      </w:pPr>
    </w:p>
    <w:p w14:paraId="23008A50" w14:textId="18A1D50C" w:rsidR="000F6729" w:rsidRPr="00011EDB" w:rsidRDefault="000F6729" w:rsidP="000F6729">
      <w:pPr>
        <w:pStyle w:val="Title2"/>
        <w:rPr>
          <w:rFonts w:ascii="Book Antiqua" w:hAnsi="Book Antiqua"/>
          <w:lang w:val="es-ES_tradnl"/>
        </w:rPr>
      </w:pPr>
      <w:r w:rsidRPr="00011EDB">
        <w:rPr>
          <w:rFonts w:ascii="Book Antiqua" w:hAnsi="Book Antiqua"/>
          <w:lang w:val="es-ES_tradnl"/>
        </w:rPr>
        <w:t xml:space="preserve">20 </w:t>
      </w:r>
      <w:r w:rsidRPr="00011EDB">
        <w:rPr>
          <w:rFonts w:ascii="Book Antiqua" w:hAnsi="Book Antiqua"/>
          <w:vertAlign w:val="superscript"/>
          <w:lang w:val="es-ES_tradnl"/>
        </w:rPr>
        <w:t>ma.</w:t>
      </w:r>
      <w:r w:rsidRPr="00011EDB">
        <w:rPr>
          <w:rFonts w:ascii="Book Antiqua" w:hAnsi="Book Antiqua"/>
          <w:lang w:val="es-ES_tradnl"/>
        </w:rPr>
        <w:tab/>
        <w:t>Asamblea</w:t>
      </w:r>
      <w:r w:rsidRPr="00011EDB">
        <w:rPr>
          <w:rFonts w:ascii="Book Antiqua" w:hAnsi="Book Antiqua"/>
          <w:lang w:val="es-ES_tradnl"/>
        </w:rPr>
        <w:tab/>
      </w:r>
      <w:r w:rsidR="002F0435">
        <w:rPr>
          <w:rFonts w:ascii="Book Antiqua" w:hAnsi="Book Antiqua"/>
          <w:lang w:val="es-ES_tradnl"/>
        </w:rPr>
        <w:t>2</w:t>
      </w:r>
      <w:r w:rsidRPr="00011EDB">
        <w:rPr>
          <w:rFonts w:ascii="Book Antiqua" w:hAnsi="Book Antiqua"/>
          <w:lang w:val="es-ES_tradnl"/>
        </w:rPr>
        <w:t xml:space="preserve"> </w:t>
      </w:r>
      <w:r w:rsidR="002F0435">
        <w:rPr>
          <w:rFonts w:ascii="Book Antiqua" w:hAnsi="Book Antiqua"/>
          <w:vertAlign w:val="superscript"/>
          <w:lang w:val="es-ES_tradnl"/>
        </w:rPr>
        <w:t>d</w:t>
      </w:r>
      <w:r w:rsidRPr="00011EDB">
        <w:rPr>
          <w:rFonts w:ascii="Book Antiqua" w:hAnsi="Book Antiqua"/>
          <w:vertAlign w:val="superscript"/>
          <w:lang w:val="es-ES_tradnl"/>
        </w:rPr>
        <w:t>a.</w:t>
      </w:r>
      <w:r w:rsidRPr="00011EDB">
        <w:rPr>
          <w:rFonts w:ascii="Book Antiqua" w:hAnsi="Book Antiqua"/>
          <w:lang w:val="es-ES_tradnl"/>
        </w:rPr>
        <w:tab/>
        <w:t>Sesión</w:t>
      </w:r>
    </w:p>
    <w:p w14:paraId="66C6EE69" w14:textId="77777777" w:rsidR="000F6729" w:rsidRPr="00011EDB" w:rsidRDefault="000F6729" w:rsidP="000F6729">
      <w:pPr>
        <w:pStyle w:val="Title2"/>
        <w:rPr>
          <w:rFonts w:ascii="Book Antiqua" w:hAnsi="Book Antiqua"/>
          <w:lang w:val="es-ES_tradnl"/>
        </w:rPr>
      </w:pPr>
      <w:r w:rsidRPr="00011EDB">
        <w:rPr>
          <w:rFonts w:ascii="Book Antiqua" w:hAnsi="Book Antiqua"/>
          <w:lang w:val="es-ES_tradnl"/>
        </w:rPr>
        <w:tab/>
        <w:t>Legislativa</w:t>
      </w:r>
      <w:r w:rsidRPr="00011EDB">
        <w:rPr>
          <w:rFonts w:ascii="Book Antiqua" w:hAnsi="Book Antiqua"/>
          <w:lang w:val="es-ES_tradnl"/>
        </w:rPr>
        <w:tab/>
      </w:r>
      <w:r w:rsidRPr="00011EDB">
        <w:rPr>
          <w:rFonts w:ascii="Book Antiqua" w:hAnsi="Book Antiqua"/>
          <w:lang w:val="es-ES_tradnl"/>
        </w:rPr>
        <w:tab/>
        <w:t>Ordinaria</w:t>
      </w:r>
    </w:p>
    <w:p w14:paraId="78B519B1" w14:textId="77777777" w:rsidR="000F6729" w:rsidRPr="00011EDB" w:rsidRDefault="000F6729" w:rsidP="000F6729">
      <w:pPr>
        <w:rPr>
          <w:rFonts w:ascii="Book Antiqua" w:hAnsi="Book Antiqua"/>
          <w:lang w:val="es-ES_tradnl"/>
        </w:rPr>
      </w:pPr>
    </w:p>
    <w:p w14:paraId="56A79C8D" w14:textId="77777777" w:rsidR="000F6729" w:rsidRPr="00011EDB" w:rsidRDefault="000F6729" w:rsidP="000F6729">
      <w:pPr>
        <w:spacing w:line="360" w:lineRule="auto"/>
        <w:jc w:val="center"/>
        <w:rPr>
          <w:rFonts w:ascii="Book Antiqua" w:hAnsi="Book Antiqua"/>
          <w:b/>
          <w:sz w:val="36"/>
          <w:lang w:val="es-ES_tradnl"/>
        </w:rPr>
      </w:pPr>
      <w:r w:rsidRPr="00011EDB">
        <w:rPr>
          <w:rFonts w:ascii="Book Antiqua" w:hAnsi="Book Antiqua"/>
          <w:b/>
          <w:sz w:val="36"/>
          <w:lang w:val="es-ES_tradnl"/>
        </w:rPr>
        <w:t>SENADO DE PUERTO RICO</w:t>
      </w:r>
    </w:p>
    <w:p w14:paraId="772DB3CC" w14:textId="6E5D203D" w:rsidR="000F6729" w:rsidRPr="00011EDB" w:rsidRDefault="000F6729" w:rsidP="000F6729">
      <w:pPr>
        <w:spacing w:line="360" w:lineRule="auto"/>
        <w:jc w:val="center"/>
        <w:rPr>
          <w:rFonts w:ascii="Book Antiqua" w:hAnsi="Book Antiqua"/>
          <w:b/>
          <w:sz w:val="52"/>
          <w:szCs w:val="52"/>
          <w:lang w:val="es-ES_tradnl"/>
        </w:rPr>
      </w:pPr>
      <w:r w:rsidRPr="00011EDB">
        <w:rPr>
          <w:rFonts w:ascii="Book Antiqua" w:hAnsi="Book Antiqua"/>
          <w:b/>
          <w:sz w:val="52"/>
          <w:szCs w:val="52"/>
          <w:lang w:val="es-ES_tradnl"/>
        </w:rPr>
        <w:t xml:space="preserve">P. del S. </w:t>
      </w:r>
      <w:r w:rsidR="007242F9" w:rsidRPr="00011EDB">
        <w:rPr>
          <w:rFonts w:ascii="Book Antiqua" w:hAnsi="Book Antiqua"/>
          <w:b/>
          <w:sz w:val="52"/>
          <w:szCs w:val="52"/>
          <w:lang w:val="es-ES_tradnl"/>
        </w:rPr>
        <w:t>2</w:t>
      </w:r>
      <w:r w:rsidR="007D249C" w:rsidRPr="00011EDB">
        <w:rPr>
          <w:rFonts w:ascii="Book Antiqua" w:hAnsi="Book Antiqua"/>
          <w:b/>
          <w:sz w:val="52"/>
          <w:szCs w:val="52"/>
          <w:lang w:val="es-ES_tradnl"/>
        </w:rPr>
        <w:t>43</w:t>
      </w:r>
    </w:p>
    <w:p w14:paraId="2F578C80" w14:textId="29C1444F" w:rsidR="000F6729" w:rsidRPr="00011EDB" w:rsidRDefault="000F6729" w:rsidP="00DE2902">
      <w:pPr>
        <w:spacing w:line="360" w:lineRule="auto"/>
        <w:jc w:val="center"/>
        <w:rPr>
          <w:rFonts w:ascii="Book Antiqua" w:hAnsi="Book Antiqua"/>
          <w:b/>
          <w:bCs/>
          <w:lang w:val="es-ES_tradnl"/>
        </w:rPr>
      </w:pPr>
      <w:r w:rsidRPr="00011EDB">
        <w:rPr>
          <w:rFonts w:ascii="Book Antiqua" w:hAnsi="Book Antiqua"/>
          <w:lang w:val="es-ES_tradnl"/>
        </w:rPr>
        <w:t xml:space="preserve">  </w:t>
      </w:r>
      <w:r w:rsidR="00DE2902" w:rsidRPr="00011EDB">
        <w:rPr>
          <w:rFonts w:ascii="Book Antiqua" w:hAnsi="Book Antiqua"/>
          <w:b/>
          <w:bCs/>
          <w:sz w:val="28"/>
          <w:szCs w:val="22"/>
          <w:lang w:val="es-ES_tradnl"/>
        </w:rPr>
        <w:t xml:space="preserve">INFORME </w:t>
      </w:r>
      <w:r w:rsidR="007242F9" w:rsidRPr="00011EDB">
        <w:rPr>
          <w:rFonts w:ascii="Book Antiqua" w:hAnsi="Book Antiqua"/>
          <w:b/>
          <w:bCs/>
          <w:sz w:val="28"/>
          <w:szCs w:val="22"/>
          <w:lang w:val="es-ES_tradnl"/>
        </w:rPr>
        <w:t>NEGATIVO</w:t>
      </w:r>
      <w:r w:rsidR="00DE2902" w:rsidRPr="00011EDB">
        <w:rPr>
          <w:rFonts w:ascii="Book Antiqua" w:hAnsi="Book Antiqua"/>
          <w:b/>
          <w:bCs/>
          <w:sz w:val="28"/>
          <w:szCs w:val="22"/>
          <w:lang w:val="es-ES_tradnl"/>
        </w:rPr>
        <w:t xml:space="preserve"> </w:t>
      </w:r>
    </w:p>
    <w:p w14:paraId="77734161" w14:textId="2989F7FD" w:rsidR="000F6729" w:rsidRPr="00011EDB" w:rsidRDefault="007D7313" w:rsidP="007E538D">
      <w:pPr>
        <w:spacing w:line="360" w:lineRule="auto"/>
        <w:jc w:val="center"/>
        <w:rPr>
          <w:rFonts w:ascii="Book Antiqua" w:hAnsi="Book Antiqua"/>
          <w:i/>
          <w:szCs w:val="24"/>
          <w:lang w:val="es-419"/>
        </w:rPr>
      </w:pPr>
      <w:r>
        <w:rPr>
          <w:rFonts w:ascii="Book Antiqua" w:hAnsi="Book Antiqua"/>
          <w:lang w:val="es-ES_tradnl"/>
        </w:rPr>
        <w:t>2</w:t>
      </w:r>
      <w:r w:rsidR="00DE2902" w:rsidRPr="00011EDB">
        <w:rPr>
          <w:rFonts w:ascii="Book Antiqua" w:hAnsi="Book Antiqua"/>
          <w:lang w:val="es-ES_tradnl"/>
        </w:rPr>
        <w:t xml:space="preserve"> de </w:t>
      </w:r>
      <w:r w:rsidR="002F0435">
        <w:rPr>
          <w:rFonts w:ascii="Book Antiqua" w:hAnsi="Book Antiqua"/>
          <w:lang w:val="es-ES_tradnl"/>
        </w:rPr>
        <w:t>julio</w:t>
      </w:r>
      <w:r w:rsidR="00DE2902" w:rsidRPr="00011EDB">
        <w:rPr>
          <w:rFonts w:ascii="Book Antiqua" w:hAnsi="Book Antiqua"/>
          <w:lang w:val="es-ES_tradnl"/>
        </w:rPr>
        <w:t xml:space="preserve"> de 2025</w:t>
      </w:r>
    </w:p>
    <w:p w14:paraId="1BA0277E" w14:textId="77777777" w:rsidR="00DE2902" w:rsidRPr="00011EDB" w:rsidRDefault="00DE2902" w:rsidP="000F6729">
      <w:pPr>
        <w:jc w:val="center"/>
        <w:rPr>
          <w:rFonts w:ascii="Book Antiqua" w:hAnsi="Book Antiqua"/>
          <w:b/>
          <w:sz w:val="28"/>
          <w:szCs w:val="28"/>
          <w:lang w:val="es-ES_tradnl"/>
        </w:rPr>
      </w:pPr>
    </w:p>
    <w:p w14:paraId="6A17CCFC" w14:textId="77777777" w:rsidR="00DE2902" w:rsidRPr="00011EDB" w:rsidRDefault="00DE2902" w:rsidP="00DE2902">
      <w:pPr>
        <w:rPr>
          <w:rFonts w:ascii="Book Antiqua" w:hAnsi="Book Antiqua"/>
          <w:b/>
          <w:sz w:val="28"/>
          <w:szCs w:val="28"/>
          <w:lang w:val="es-ES_tradnl"/>
        </w:rPr>
      </w:pPr>
      <w:r w:rsidRPr="00011EDB">
        <w:rPr>
          <w:rFonts w:ascii="Book Antiqua" w:hAnsi="Book Antiqua"/>
          <w:b/>
          <w:sz w:val="28"/>
          <w:szCs w:val="28"/>
          <w:lang w:val="es-ES_tradnl"/>
        </w:rPr>
        <w:t xml:space="preserve">AL SENADO DE PUERTO RICO: </w:t>
      </w:r>
    </w:p>
    <w:p w14:paraId="2E1FD2F0" w14:textId="77777777" w:rsidR="00DE2902" w:rsidRPr="00011EDB" w:rsidRDefault="00DE2902" w:rsidP="000F6729">
      <w:pPr>
        <w:jc w:val="center"/>
        <w:rPr>
          <w:rFonts w:ascii="Book Antiqua" w:hAnsi="Book Antiqua"/>
          <w:b/>
          <w:sz w:val="28"/>
          <w:szCs w:val="28"/>
          <w:lang w:val="es-ES_tradnl"/>
        </w:rPr>
      </w:pPr>
    </w:p>
    <w:p w14:paraId="587D7F11" w14:textId="2F76F418" w:rsidR="001D401B" w:rsidRPr="00011EDB" w:rsidRDefault="00F269DA" w:rsidP="001D401B">
      <w:pPr>
        <w:tabs>
          <w:tab w:val="left" w:pos="-720"/>
        </w:tabs>
        <w:suppressAutoHyphens/>
        <w:spacing w:before="120" w:after="120"/>
        <w:jc w:val="both"/>
        <w:rPr>
          <w:rFonts w:ascii="Book Antiqua" w:hAnsi="Book Antiqua"/>
          <w:szCs w:val="24"/>
          <w:lang w:val="es-PR"/>
        </w:rPr>
      </w:pPr>
      <w:r w:rsidRPr="00011EDB">
        <w:rPr>
          <w:rFonts w:ascii="Book Antiqua" w:hAnsi="Book Antiqua"/>
          <w:bCs/>
          <w:szCs w:val="24"/>
          <w:lang w:val="es-ES_tradnl"/>
        </w:rPr>
        <w:tab/>
      </w:r>
      <w:r w:rsidR="00DE2902" w:rsidRPr="00011EDB">
        <w:rPr>
          <w:rFonts w:ascii="Book Antiqua" w:hAnsi="Book Antiqua"/>
          <w:bCs/>
          <w:szCs w:val="24"/>
          <w:lang w:val="es-ES_tradnl"/>
        </w:rPr>
        <w:t xml:space="preserve">La Comisión de </w:t>
      </w:r>
      <w:r w:rsidR="00BB2EDB" w:rsidRPr="00011EDB">
        <w:rPr>
          <w:rFonts w:ascii="Book Antiqua" w:hAnsi="Book Antiqua"/>
          <w:bCs/>
          <w:szCs w:val="24"/>
          <w:lang w:val="es-ES_tradnl"/>
        </w:rPr>
        <w:t xml:space="preserve">Educación, Arte y Cultura </w:t>
      </w:r>
      <w:r w:rsidR="00DE2902" w:rsidRPr="00011EDB">
        <w:rPr>
          <w:rFonts w:ascii="Book Antiqua" w:hAnsi="Book Antiqua"/>
          <w:bCs/>
          <w:szCs w:val="24"/>
          <w:lang w:val="es-ES_tradnl"/>
        </w:rPr>
        <w:t>del Senado de Puerto Rico, previo estudio y consideración</w:t>
      </w:r>
      <w:r w:rsidR="006A6960" w:rsidRPr="00011EDB">
        <w:rPr>
          <w:rFonts w:ascii="Book Antiqua" w:hAnsi="Book Antiqua"/>
          <w:bCs/>
          <w:szCs w:val="24"/>
          <w:lang w:val="es-ES_tradnl"/>
        </w:rPr>
        <w:t xml:space="preserve"> del Proyecto del Senado </w:t>
      </w:r>
      <w:r w:rsidR="007242F9" w:rsidRPr="00011EDB">
        <w:rPr>
          <w:rFonts w:ascii="Book Antiqua" w:hAnsi="Book Antiqua"/>
          <w:bCs/>
          <w:szCs w:val="24"/>
          <w:lang w:val="es-ES_tradnl"/>
        </w:rPr>
        <w:t>2</w:t>
      </w:r>
      <w:r w:rsidR="007D249C" w:rsidRPr="00011EDB">
        <w:rPr>
          <w:rFonts w:ascii="Book Antiqua" w:hAnsi="Book Antiqua"/>
          <w:bCs/>
          <w:szCs w:val="24"/>
          <w:lang w:val="es-ES_tradnl"/>
        </w:rPr>
        <w:t>43</w:t>
      </w:r>
      <w:r w:rsidR="00DE2902" w:rsidRPr="00011EDB">
        <w:rPr>
          <w:rFonts w:ascii="Book Antiqua" w:hAnsi="Book Antiqua"/>
          <w:bCs/>
          <w:szCs w:val="24"/>
          <w:lang w:val="es-ES_tradnl"/>
        </w:rPr>
        <w:t>,</w:t>
      </w:r>
      <w:r w:rsidR="006A6960" w:rsidRPr="00011EDB">
        <w:rPr>
          <w:rFonts w:ascii="Book Antiqua" w:hAnsi="Book Antiqua"/>
          <w:bCs/>
          <w:szCs w:val="24"/>
          <w:lang w:val="es-ES_tradnl"/>
        </w:rPr>
        <w:t xml:space="preserve"> </w:t>
      </w:r>
      <w:r w:rsidR="007242F9" w:rsidRPr="00011EDB">
        <w:rPr>
          <w:rFonts w:ascii="Book Antiqua" w:hAnsi="Book Antiqua"/>
          <w:b/>
          <w:bCs/>
          <w:szCs w:val="24"/>
          <w:lang w:val="es-PR"/>
        </w:rPr>
        <w:t>no recomienda</w:t>
      </w:r>
      <w:r w:rsidR="007242F9" w:rsidRPr="00011EDB">
        <w:rPr>
          <w:rFonts w:ascii="Book Antiqua" w:hAnsi="Book Antiqua"/>
          <w:bCs/>
          <w:szCs w:val="24"/>
          <w:lang w:val="es-PR"/>
        </w:rPr>
        <w:t xml:space="preserve"> a este Alto Cuerpo la aprobación de la medida.</w:t>
      </w:r>
    </w:p>
    <w:p w14:paraId="15EC108A" w14:textId="7A8CF161" w:rsidR="00DE2902" w:rsidRPr="00011EDB" w:rsidRDefault="00DE2902" w:rsidP="007E538D">
      <w:pPr>
        <w:ind w:firstLine="540"/>
        <w:jc w:val="both"/>
        <w:rPr>
          <w:rFonts w:ascii="Book Antiqua" w:hAnsi="Book Antiqua"/>
          <w:bCs/>
          <w:szCs w:val="24"/>
          <w:lang w:val="es-ES_tradnl"/>
        </w:rPr>
      </w:pPr>
    </w:p>
    <w:p w14:paraId="1C433F53" w14:textId="77777777" w:rsidR="00DE2902" w:rsidRPr="00011EDB" w:rsidRDefault="00DE2902" w:rsidP="00DE2902">
      <w:pPr>
        <w:ind w:firstLine="540"/>
        <w:jc w:val="both"/>
        <w:rPr>
          <w:rFonts w:ascii="Book Antiqua" w:hAnsi="Book Antiqua"/>
          <w:bCs/>
          <w:szCs w:val="24"/>
          <w:lang w:val="es-ES_tradnl"/>
        </w:rPr>
      </w:pPr>
    </w:p>
    <w:p w14:paraId="5AE107AD" w14:textId="77777777" w:rsidR="00DE2902" w:rsidRPr="00011EDB" w:rsidRDefault="00DE2902" w:rsidP="00DE2902">
      <w:pPr>
        <w:ind w:firstLine="540"/>
        <w:jc w:val="center"/>
        <w:rPr>
          <w:rFonts w:ascii="Book Antiqua" w:hAnsi="Book Antiqua"/>
          <w:b/>
          <w:szCs w:val="24"/>
          <w:lang w:val="es-ES_tradnl"/>
        </w:rPr>
      </w:pPr>
      <w:r w:rsidRPr="00011EDB">
        <w:rPr>
          <w:rFonts w:ascii="Book Antiqua" w:hAnsi="Book Antiqua"/>
          <w:b/>
          <w:szCs w:val="24"/>
          <w:lang w:val="es-ES_tradnl"/>
        </w:rPr>
        <w:t>ALCANCE DE LA MEDIDA</w:t>
      </w:r>
    </w:p>
    <w:p w14:paraId="2B64323A" w14:textId="77777777" w:rsidR="006A6960" w:rsidRPr="00011EDB" w:rsidRDefault="006A6960" w:rsidP="00DE2902">
      <w:pPr>
        <w:ind w:firstLine="540"/>
        <w:jc w:val="center"/>
        <w:rPr>
          <w:rFonts w:ascii="Book Antiqua" w:hAnsi="Book Antiqua"/>
          <w:b/>
          <w:szCs w:val="24"/>
          <w:lang w:val="es-ES_tradnl"/>
        </w:rPr>
      </w:pPr>
    </w:p>
    <w:p w14:paraId="0AE85B70" w14:textId="77777777" w:rsidR="007D249C" w:rsidRPr="00011EDB" w:rsidRDefault="006A6960" w:rsidP="007D249C">
      <w:pPr>
        <w:ind w:firstLine="540"/>
        <w:jc w:val="both"/>
        <w:rPr>
          <w:rFonts w:ascii="Book Antiqua" w:hAnsi="Book Antiqua"/>
          <w:bCs/>
          <w:szCs w:val="24"/>
          <w:lang w:val="es-ES_tradnl"/>
        </w:rPr>
      </w:pPr>
      <w:r w:rsidRPr="00011EDB">
        <w:rPr>
          <w:rFonts w:ascii="Book Antiqua" w:hAnsi="Book Antiqua"/>
          <w:bCs/>
          <w:szCs w:val="24"/>
          <w:lang w:val="es-ES_tradnl"/>
        </w:rPr>
        <w:t>El Proyecto del Senado</w:t>
      </w:r>
      <w:r w:rsidR="00816D27" w:rsidRPr="00011EDB">
        <w:rPr>
          <w:rFonts w:ascii="Book Antiqua" w:hAnsi="Book Antiqua"/>
          <w:bCs/>
          <w:szCs w:val="24"/>
          <w:lang w:val="es-ES_tradnl"/>
        </w:rPr>
        <w:t xml:space="preserve"> </w:t>
      </w:r>
      <w:r w:rsidR="007242F9" w:rsidRPr="00011EDB">
        <w:rPr>
          <w:rFonts w:ascii="Book Antiqua" w:hAnsi="Book Antiqua"/>
          <w:bCs/>
          <w:szCs w:val="24"/>
          <w:lang w:val="es-ES_tradnl"/>
        </w:rPr>
        <w:t>2</w:t>
      </w:r>
      <w:r w:rsidR="007D249C" w:rsidRPr="00011EDB">
        <w:rPr>
          <w:rFonts w:ascii="Book Antiqua" w:hAnsi="Book Antiqua"/>
          <w:bCs/>
          <w:szCs w:val="24"/>
          <w:lang w:val="es-ES_tradnl"/>
        </w:rPr>
        <w:t>43</w:t>
      </w:r>
      <w:r w:rsidRPr="00011EDB">
        <w:rPr>
          <w:rFonts w:ascii="Book Antiqua" w:hAnsi="Book Antiqua"/>
          <w:bCs/>
          <w:szCs w:val="24"/>
          <w:lang w:val="es-ES_tradnl"/>
        </w:rPr>
        <w:t xml:space="preserve">, tiene el propósito de </w:t>
      </w:r>
      <w:r w:rsidR="007D249C" w:rsidRPr="00011EDB">
        <w:rPr>
          <w:rFonts w:ascii="Book Antiqua" w:hAnsi="Book Antiqua"/>
          <w:bCs/>
          <w:szCs w:val="24"/>
          <w:lang w:val="es-ES_tradnl"/>
        </w:rPr>
        <w:t>establecer la “Ley de Justicia Laboral para los Asistentes de Servicios Especiales al Estudiante (T-1 y T-2) del Sistema de Educación Pública de Puerto Rico”, a los fines de promover su retención en el empleo; disponer de un salario base con un aumento escalonado a partir del año 2026 hasta devengar $13.50 por hora; establecer beneficios marginales y requisitos del puesto; proveer capacitación; y para otros fines relacionados.</w:t>
      </w:r>
    </w:p>
    <w:p w14:paraId="1B56ED74" w14:textId="4B8F8E81" w:rsidR="00B31419" w:rsidRPr="00011EDB" w:rsidRDefault="00B31419" w:rsidP="00B31419">
      <w:pPr>
        <w:ind w:firstLine="540"/>
        <w:jc w:val="both"/>
        <w:rPr>
          <w:rFonts w:ascii="Book Antiqua" w:eastAsia="Book Antiqua" w:hAnsi="Book Antiqua" w:cs="Book Antiqua"/>
          <w:color w:val="000000"/>
          <w:lang w:val="es-ES_tradnl"/>
        </w:rPr>
      </w:pPr>
    </w:p>
    <w:p w14:paraId="2083541B" w14:textId="7F9BFFB2" w:rsidR="0072499D" w:rsidRPr="00011EDB" w:rsidRDefault="0072499D" w:rsidP="0072499D">
      <w:pPr>
        <w:ind w:firstLine="540"/>
        <w:jc w:val="both"/>
        <w:rPr>
          <w:rFonts w:ascii="Book Antiqua" w:hAnsi="Book Antiqua"/>
          <w:bCs/>
          <w:lang w:val="es-PR"/>
        </w:rPr>
      </w:pPr>
    </w:p>
    <w:p w14:paraId="1A9F8796" w14:textId="42E12D17" w:rsidR="005C2E80" w:rsidRPr="00011EDB" w:rsidRDefault="00112D46" w:rsidP="005C2E80">
      <w:pPr>
        <w:pStyle w:val="Heading3"/>
        <w:tabs>
          <w:tab w:val="left" w:pos="-720"/>
        </w:tabs>
        <w:jc w:val="center"/>
        <w:rPr>
          <w:rFonts w:ascii="Book Antiqua" w:hAnsi="Book Antiqua"/>
          <w:bCs w:val="0"/>
          <w:sz w:val="24"/>
          <w:szCs w:val="24"/>
          <w:lang w:val="es-US"/>
        </w:rPr>
      </w:pPr>
      <w:r w:rsidRPr="00011EDB">
        <w:rPr>
          <w:rFonts w:ascii="Book Antiqua" w:hAnsi="Book Antiqua"/>
          <w:bCs w:val="0"/>
          <w:sz w:val="24"/>
          <w:szCs w:val="24"/>
          <w:lang w:val="es-US"/>
        </w:rPr>
        <w:t xml:space="preserve">INTRODUCCIÓN </w:t>
      </w:r>
    </w:p>
    <w:p w14:paraId="75214674" w14:textId="77777777" w:rsidR="005C2E80" w:rsidRPr="00011EDB" w:rsidRDefault="005C2E80" w:rsidP="005C2E80">
      <w:pPr>
        <w:rPr>
          <w:rFonts w:ascii="Book Antiqua" w:hAnsi="Book Antiqua"/>
          <w:sz w:val="8"/>
          <w:szCs w:val="8"/>
          <w:lang w:val="es-ES_tradnl"/>
        </w:rPr>
      </w:pPr>
    </w:p>
    <w:p w14:paraId="30C47343" w14:textId="20499F8F" w:rsidR="00A73989" w:rsidRPr="00011EDB" w:rsidRDefault="006C5F9B" w:rsidP="007242F9">
      <w:pPr>
        <w:jc w:val="both"/>
        <w:rPr>
          <w:rFonts w:ascii="Book Antiqua" w:hAnsi="Book Antiqua"/>
          <w:iCs/>
          <w:spacing w:val="-3"/>
          <w:szCs w:val="24"/>
          <w:lang w:val="es-ES_tradnl"/>
        </w:rPr>
      </w:pPr>
      <w:r w:rsidRPr="00011EDB">
        <w:rPr>
          <w:rFonts w:ascii="Book Antiqua" w:hAnsi="Book Antiqua"/>
          <w:iCs/>
          <w:spacing w:val="-3"/>
          <w:szCs w:val="24"/>
          <w:lang w:val="es-ES_tradnl"/>
        </w:rPr>
        <w:tab/>
      </w:r>
    </w:p>
    <w:p w14:paraId="2707C769" w14:textId="13E307EC" w:rsidR="00AA0080" w:rsidRPr="00011EDB" w:rsidRDefault="00AA0080" w:rsidP="007D249C">
      <w:pPr>
        <w:ind w:firstLine="720"/>
        <w:jc w:val="both"/>
        <w:rPr>
          <w:rFonts w:ascii="Book Antiqua" w:hAnsi="Book Antiqua" w:cs="Arial"/>
          <w:szCs w:val="24"/>
          <w:lang w:val="es-PR"/>
        </w:rPr>
      </w:pPr>
      <w:r w:rsidRPr="00011EDB">
        <w:rPr>
          <w:rFonts w:ascii="Book Antiqua" w:hAnsi="Book Antiqua" w:cs="Arial"/>
          <w:szCs w:val="24"/>
          <w:lang w:val="es-PR"/>
        </w:rPr>
        <w:t xml:space="preserve">Los Asistentes de Servicios Especiales al Estudiante (T-1 y T-2) desempeñan un papel esencial en el sistema de educación pública de Puerto Rico. Su labor diaria garantiza que los estudiantes con discapacidades reciban el apoyo necesario para integrarse al entorno escolar, participar activamente en el currículo general y alcanzar su máximo potencial en igualdad de condiciones. Estos asistentes no solo colaboran en aspectos académicos, sino también en tareas críticas relacionadas con la movilidad, la </w:t>
      </w:r>
      <w:r w:rsidRPr="00011EDB">
        <w:rPr>
          <w:rFonts w:ascii="Book Antiqua" w:hAnsi="Book Antiqua" w:cs="Arial"/>
          <w:szCs w:val="24"/>
          <w:lang w:val="es-PR"/>
        </w:rPr>
        <w:lastRenderedPageBreak/>
        <w:t>comunicación, la seguridad y el bienestar emocional del estudiantado. Su presencia en el aula es un factor determinante para la inclusión y el éxito de miles de niños y jóvenes con diversidad funcional.</w:t>
      </w:r>
    </w:p>
    <w:p w14:paraId="0CB0ACA1" w14:textId="77777777" w:rsidR="00AA0080" w:rsidRPr="00011EDB" w:rsidRDefault="00AA0080" w:rsidP="007D249C">
      <w:pPr>
        <w:ind w:firstLine="720"/>
        <w:jc w:val="both"/>
        <w:rPr>
          <w:rFonts w:ascii="Book Antiqua" w:hAnsi="Book Antiqua" w:cs="Arial"/>
          <w:szCs w:val="24"/>
          <w:lang w:val="es-PR"/>
        </w:rPr>
      </w:pPr>
    </w:p>
    <w:p w14:paraId="7AC83502" w14:textId="0089E82D" w:rsidR="00AA0080" w:rsidRPr="00AA0080" w:rsidRDefault="00AA0080" w:rsidP="00AA0080">
      <w:pPr>
        <w:ind w:firstLine="720"/>
        <w:jc w:val="both"/>
        <w:rPr>
          <w:rFonts w:ascii="Book Antiqua" w:hAnsi="Book Antiqua" w:cs="Arial"/>
          <w:szCs w:val="24"/>
          <w:lang w:val="es-PR"/>
        </w:rPr>
      </w:pPr>
      <w:r w:rsidRPr="00AA0080">
        <w:rPr>
          <w:rFonts w:ascii="Book Antiqua" w:hAnsi="Book Antiqua" w:cs="Arial"/>
          <w:szCs w:val="24"/>
          <w:lang w:val="es-PR"/>
        </w:rPr>
        <w:t xml:space="preserve">A pesar de la naturaleza compleja y demandante de sus funciones, </w:t>
      </w:r>
      <w:r w:rsidRPr="00011EDB">
        <w:rPr>
          <w:rFonts w:ascii="Book Antiqua" w:hAnsi="Book Antiqua" w:cs="Arial"/>
          <w:szCs w:val="24"/>
          <w:lang w:val="es-PR"/>
        </w:rPr>
        <w:t xml:space="preserve">no reciben una compensación que refleje la magnitud y responsabilidad de su labor. </w:t>
      </w:r>
      <w:r w:rsidRPr="00AA0080">
        <w:rPr>
          <w:rFonts w:ascii="Book Antiqua" w:hAnsi="Book Antiqua" w:cs="Arial"/>
          <w:szCs w:val="24"/>
          <w:lang w:val="es-PR"/>
        </w:rPr>
        <w:t xml:space="preserve">Históricamente han sido contratados por servicios y por horas, sin beneficios marginales adecuados y con remuneraciones que no reflejan la magnitud ni el impacto de su trabajo. </w:t>
      </w:r>
      <w:r w:rsidRPr="00011EDB">
        <w:rPr>
          <w:rFonts w:ascii="Book Antiqua" w:hAnsi="Book Antiqua" w:cs="Arial"/>
          <w:szCs w:val="24"/>
          <w:lang w:val="es-PR"/>
        </w:rPr>
        <w:t xml:space="preserve">Por lo que el aumento en </w:t>
      </w:r>
      <w:r w:rsidRPr="00AA0080">
        <w:rPr>
          <w:rFonts w:ascii="Book Antiqua" w:hAnsi="Book Antiqua" w:cs="Arial"/>
          <w:szCs w:val="24"/>
          <w:lang w:val="es-PR"/>
        </w:rPr>
        <w:t xml:space="preserve">el salario de los Asistentes de Servicios Especiales al Estudiante representa un paso esencial hacia la justicia laboral. Un salario base competitivo no solo reconoce el valor de su contribución, sino que también promueve su retención y motivación, lo que redunda en un mejor servicio para los estudiantes de educación especial. </w:t>
      </w:r>
    </w:p>
    <w:p w14:paraId="1E5B5DB5" w14:textId="6DA688AE" w:rsidR="00AA0080" w:rsidRPr="00011EDB" w:rsidRDefault="00AA0080" w:rsidP="00AA0080">
      <w:pPr>
        <w:ind w:firstLine="720"/>
        <w:jc w:val="both"/>
        <w:rPr>
          <w:rFonts w:ascii="Book Antiqua" w:hAnsi="Book Antiqua" w:cs="Arial"/>
          <w:szCs w:val="24"/>
          <w:lang w:val="es-PR"/>
        </w:rPr>
      </w:pPr>
    </w:p>
    <w:p w14:paraId="3839F390" w14:textId="29360AEE" w:rsidR="007D249C" w:rsidRPr="00011EDB" w:rsidRDefault="007D249C" w:rsidP="007D249C">
      <w:pPr>
        <w:ind w:firstLine="720"/>
        <w:jc w:val="both"/>
        <w:rPr>
          <w:rFonts w:ascii="Book Antiqua" w:hAnsi="Book Antiqua" w:cs="Arial"/>
          <w:szCs w:val="24"/>
          <w:lang w:val="es-ES_tradnl"/>
        </w:rPr>
      </w:pPr>
      <w:r w:rsidRPr="00011EDB">
        <w:rPr>
          <w:rFonts w:ascii="Book Antiqua" w:hAnsi="Book Antiqua" w:cs="Arial"/>
          <w:szCs w:val="24"/>
          <w:lang w:val="es-PR"/>
        </w:rPr>
        <w:t xml:space="preserve">No obstante, al momento de la redacción y radicación de la presente medida legislativa los </w:t>
      </w:r>
      <w:r w:rsidRPr="00011EDB">
        <w:rPr>
          <w:rFonts w:ascii="Book Antiqua" w:hAnsi="Book Antiqua"/>
          <w:bCs/>
          <w:szCs w:val="24"/>
          <w:lang w:val="es-PR"/>
        </w:rPr>
        <w:t xml:space="preserve">Asistentes de Servicios Especiales al Estudiante tenían salarios por debajo del mínimo salarial federal. Al momento de la redacción de este informe </w:t>
      </w:r>
      <w:r w:rsidRPr="00011EDB">
        <w:rPr>
          <w:rFonts w:ascii="Book Antiqua" w:hAnsi="Book Antiqua" w:cs="Arial"/>
          <w:szCs w:val="24"/>
          <w:lang w:val="es-ES_tradnl"/>
        </w:rPr>
        <w:t>el Gobierno de Puerto Rico ya implantó un aumento salarial efectivo desde el 2 de abril de 2025 para asistentes de servicio</w:t>
      </w:r>
      <w:r w:rsidR="00A16058" w:rsidRPr="00011EDB">
        <w:rPr>
          <w:rFonts w:ascii="Book Antiqua" w:hAnsi="Book Antiqua" w:cs="Arial"/>
          <w:szCs w:val="24"/>
          <w:lang w:val="es-ES_tradnl"/>
        </w:rPr>
        <w:t>s</w:t>
      </w:r>
      <w:r w:rsidRPr="00011EDB">
        <w:rPr>
          <w:rFonts w:ascii="Book Antiqua" w:hAnsi="Book Antiqua" w:cs="Arial"/>
          <w:szCs w:val="24"/>
          <w:lang w:val="es-ES_tradnl"/>
        </w:rPr>
        <w:t>, aumentando su remuneración a $11.00 por hora, con efecto retroactivo y sufragado con fondos estatales. Esta acción gubernamental atiende en esencia los reclamos de justicia salarial planteados en esta medida.</w:t>
      </w:r>
    </w:p>
    <w:p w14:paraId="4FB93E02" w14:textId="77777777" w:rsidR="007D249C" w:rsidRPr="00011EDB" w:rsidRDefault="007D249C" w:rsidP="007D249C">
      <w:pPr>
        <w:ind w:firstLine="720"/>
        <w:jc w:val="both"/>
        <w:rPr>
          <w:rFonts w:ascii="Book Antiqua" w:hAnsi="Book Antiqua" w:cs="Arial"/>
          <w:szCs w:val="24"/>
          <w:lang w:val="es-ES_tradnl"/>
        </w:rPr>
      </w:pPr>
    </w:p>
    <w:p w14:paraId="4ED21F33" w14:textId="2D98DFF6" w:rsidR="007D249C" w:rsidRPr="00011EDB" w:rsidRDefault="007D249C" w:rsidP="007D249C">
      <w:pPr>
        <w:ind w:firstLine="720"/>
        <w:jc w:val="both"/>
        <w:rPr>
          <w:rFonts w:ascii="Book Antiqua" w:hAnsi="Book Antiqua" w:cs="Arial"/>
          <w:szCs w:val="24"/>
          <w:lang w:val="es-ES_tradnl"/>
        </w:rPr>
      </w:pPr>
      <w:r w:rsidRPr="00011EDB">
        <w:rPr>
          <w:rFonts w:ascii="Book Antiqua" w:hAnsi="Book Antiqua" w:cs="Arial"/>
          <w:szCs w:val="24"/>
          <w:lang w:val="es-ES_tradnl"/>
        </w:rPr>
        <w:t xml:space="preserve">Aunque el proyecto reconoce las valiosas funciones del personal T-1 y T-2, </w:t>
      </w:r>
      <w:r w:rsidR="00FC169D" w:rsidRPr="00011EDB">
        <w:rPr>
          <w:rFonts w:ascii="Book Antiqua" w:hAnsi="Book Antiqua" w:cs="Arial"/>
          <w:szCs w:val="24"/>
          <w:lang w:val="es-ES_tradnl"/>
        </w:rPr>
        <w:t xml:space="preserve">el Gobierno </w:t>
      </w:r>
      <w:r w:rsidRPr="00011EDB">
        <w:rPr>
          <w:rFonts w:ascii="Book Antiqua" w:hAnsi="Book Antiqua" w:cs="Arial"/>
          <w:szCs w:val="24"/>
          <w:lang w:val="es-ES_tradnl"/>
        </w:rPr>
        <w:t>ya ha comenzado a implementar políticas salariales que responden a esta misma necesidad sin necesidad de legislación adicional. El aumento anunciado por la gobernadora y el secretario de Educación atiende directamente los reclamos de justicia salarial para este personal y ha sido respaldado por líderes sindicales como un paso positivo en la dirección correcta. Lo que deja sin objeto práctico los mecanismos salariales propuestos en esta legislación.</w:t>
      </w:r>
    </w:p>
    <w:p w14:paraId="6E03CDA7" w14:textId="77777777" w:rsidR="007D249C" w:rsidRPr="00011EDB" w:rsidRDefault="007D249C" w:rsidP="007D249C">
      <w:pPr>
        <w:spacing w:line="360" w:lineRule="auto"/>
        <w:jc w:val="both"/>
        <w:rPr>
          <w:rFonts w:ascii="Book Antiqua" w:hAnsi="Book Antiqua"/>
          <w:b/>
          <w:bCs/>
          <w:szCs w:val="24"/>
          <w:lang w:val="es-ES"/>
        </w:rPr>
      </w:pPr>
    </w:p>
    <w:p w14:paraId="25B7862D" w14:textId="77777777" w:rsidR="00AA0080" w:rsidRPr="00011EDB" w:rsidRDefault="00AA0080" w:rsidP="007D249C">
      <w:pPr>
        <w:tabs>
          <w:tab w:val="left" w:pos="-720"/>
        </w:tabs>
        <w:suppressAutoHyphens/>
        <w:spacing w:before="120" w:after="120" w:line="360" w:lineRule="auto"/>
        <w:jc w:val="center"/>
        <w:rPr>
          <w:rFonts w:ascii="Book Antiqua" w:hAnsi="Book Antiqua"/>
          <w:b/>
          <w:bCs/>
          <w:szCs w:val="24"/>
          <w:lang w:val="es-ES"/>
        </w:rPr>
      </w:pPr>
    </w:p>
    <w:p w14:paraId="3CC79BE6" w14:textId="459CA6CB" w:rsidR="007D249C" w:rsidRPr="00011EDB" w:rsidRDefault="007D249C" w:rsidP="007D249C">
      <w:pPr>
        <w:tabs>
          <w:tab w:val="left" w:pos="-720"/>
        </w:tabs>
        <w:suppressAutoHyphens/>
        <w:spacing w:before="120" w:after="120" w:line="360" w:lineRule="auto"/>
        <w:jc w:val="center"/>
        <w:rPr>
          <w:rFonts w:ascii="Book Antiqua" w:hAnsi="Book Antiqua"/>
          <w:b/>
          <w:bCs/>
          <w:szCs w:val="24"/>
          <w:lang w:val="es-ES"/>
        </w:rPr>
      </w:pPr>
      <w:r w:rsidRPr="00011EDB">
        <w:rPr>
          <w:rFonts w:ascii="Book Antiqua" w:hAnsi="Book Antiqua"/>
          <w:b/>
          <w:bCs/>
          <w:szCs w:val="24"/>
          <w:lang w:val="es-ES"/>
        </w:rPr>
        <w:t xml:space="preserve">ANÁLISIS DE LA MEDIDA </w:t>
      </w:r>
    </w:p>
    <w:p w14:paraId="50B4936E" w14:textId="6BD3EC5F" w:rsidR="007D249C" w:rsidRPr="00011EDB" w:rsidRDefault="007D249C" w:rsidP="007D249C">
      <w:pPr>
        <w:jc w:val="both"/>
        <w:rPr>
          <w:rFonts w:ascii="Book Antiqua" w:hAnsi="Book Antiqua"/>
          <w:szCs w:val="24"/>
          <w:lang w:val="es-ES"/>
        </w:rPr>
      </w:pPr>
      <w:r w:rsidRPr="00011EDB">
        <w:rPr>
          <w:rFonts w:ascii="Book Antiqua" w:hAnsi="Book Antiqua"/>
          <w:b/>
          <w:bCs/>
          <w:szCs w:val="24"/>
          <w:lang w:val="es-ES"/>
        </w:rPr>
        <w:tab/>
      </w:r>
      <w:r w:rsidRPr="00011EDB">
        <w:rPr>
          <w:rFonts w:ascii="Book Antiqua" w:hAnsi="Book Antiqua"/>
          <w:szCs w:val="24"/>
          <w:lang w:val="es-ES"/>
        </w:rPr>
        <w:t xml:space="preserve">La Comisión de Educación, Arte y Cultura del Senado de Puerto Rico, en adelante, Comisión, como parte de la evaluación y análisis del P. del S. 243, solicitó memoriales explicativos al Departamento de Educación de Puerto Rico; </w:t>
      </w:r>
      <w:r w:rsidR="00E466DF" w:rsidRPr="00011EDB">
        <w:rPr>
          <w:rFonts w:ascii="Book Antiqua" w:hAnsi="Book Antiqua"/>
          <w:szCs w:val="24"/>
          <w:lang w:val="es-ES"/>
        </w:rPr>
        <w:t xml:space="preserve">Oficina de Gerencia y Presupuesto (OGP) y la Organización </w:t>
      </w:r>
      <w:r w:rsidR="00333388" w:rsidRPr="00011EDB">
        <w:rPr>
          <w:rFonts w:ascii="Book Antiqua" w:hAnsi="Book Antiqua"/>
          <w:szCs w:val="24"/>
          <w:lang w:val="es-ES"/>
        </w:rPr>
        <w:t>Asistentes de Servicio Especial al Estudiante T-1 Puerto Rico</w:t>
      </w:r>
      <w:r w:rsidRPr="00011EDB">
        <w:rPr>
          <w:rFonts w:ascii="Book Antiqua" w:hAnsi="Book Antiqua"/>
          <w:szCs w:val="24"/>
          <w:lang w:val="es-ES"/>
        </w:rPr>
        <w:t>.</w:t>
      </w:r>
    </w:p>
    <w:p w14:paraId="3A88CABD" w14:textId="77777777" w:rsidR="007D249C" w:rsidRPr="00011EDB" w:rsidRDefault="007D249C" w:rsidP="007D249C">
      <w:pPr>
        <w:jc w:val="both"/>
        <w:rPr>
          <w:rFonts w:ascii="Book Antiqua" w:hAnsi="Book Antiqua"/>
          <w:szCs w:val="24"/>
          <w:lang w:val="es-ES"/>
        </w:rPr>
      </w:pPr>
    </w:p>
    <w:p w14:paraId="2CD67E17" w14:textId="544BC5A0" w:rsidR="007D249C" w:rsidRPr="00011EDB" w:rsidRDefault="007D249C" w:rsidP="007D249C">
      <w:pPr>
        <w:jc w:val="both"/>
        <w:rPr>
          <w:rFonts w:ascii="Book Antiqua" w:hAnsi="Book Antiqua"/>
          <w:szCs w:val="24"/>
          <w:lang w:val="es-ES"/>
        </w:rPr>
      </w:pPr>
      <w:r w:rsidRPr="00011EDB">
        <w:rPr>
          <w:rFonts w:ascii="Book Antiqua" w:hAnsi="Book Antiqua"/>
          <w:szCs w:val="24"/>
          <w:lang w:val="es-ES"/>
        </w:rPr>
        <w:tab/>
        <w:t xml:space="preserve">Al momento de la redacción del presente informe no habíamos recibido </w:t>
      </w:r>
      <w:r w:rsidR="00637C4F" w:rsidRPr="00011EDB">
        <w:rPr>
          <w:rFonts w:ascii="Book Antiqua" w:hAnsi="Book Antiqua"/>
          <w:szCs w:val="24"/>
          <w:lang w:val="es-ES"/>
        </w:rPr>
        <w:t>el</w:t>
      </w:r>
      <w:r w:rsidRPr="00011EDB">
        <w:rPr>
          <w:rFonts w:ascii="Book Antiqua" w:hAnsi="Book Antiqua"/>
          <w:szCs w:val="24"/>
          <w:lang w:val="es-ES"/>
        </w:rPr>
        <w:t xml:space="preserve"> memorial explicativo de</w:t>
      </w:r>
      <w:r w:rsidR="00637C4F" w:rsidRPr="00011EDB">
        <w:rPr>
          <w:rFonts w:ascii="Book Antiqua" w:hAnsi="Book Antiqua"/>
          <w:szCs w:val="24"/>
          <w:lang w:val="es-ES"/>
        </w:rPr>
        <w:t xml:space="preserve"> </w:t>
      </w:r>
      <w:r w:rsidRPr="00011EDB">
        <w:rPr>
          <w:rFonts w:ascii="Book Antiqua" w:hAnsi="Book Antiqua"/>
          <w:szCs w:val="24"/>
          <w:lang w:val="es-ES"/>
        </w:rPr>
        <w:t>l</w:t>
      </w:r>
      <w:r w:rsidR="00637C4F" w:rsidRPr="00011EDB">
        <w:rPr>
          <w:rFonts w:ascii="Book Antiqua" w:hAnsi="Book Antiqua"/>
          <w:szCs w:val="24"/>
          <w:lang w:val="es-ES"/>
        </w:rPr>
        <w:t>a</w:t>
      </w:r>
      <w:r w:rsidRPr="00011EDB">
        <w:rPr>
          <w:rFonts w:ascii="Book Antiqua" w:hAnsi="Book Antiqua"/>
          <w:szCs w:val="24"/>
          <w:lang w:val="es-ES"/>
        </w:rPr>
        <w:t xml:space="preserve"> </w:t>
      </w:r>
      <w:r w:rsidR="00637C4F" w:rsidRPr="00011EDB">
        <w:rPr>
          <w:rFonts w:ascii="Book Antiqua" w:hAnsi="Book Antiqua"/>
          <w:szCs w:val="24"/>
          <w:lang w:val="es-ES"/>
        </w:rPr>
        <w:t>Oficina de Gerencia y Presupuesto (OGP).</w:t>
      </w:r>
    </w:p>
    <w:p w14:paraId="3BB0127F" w14:textId="77777777" w:rsidR="007D249C" w:rsidRPr="00011EDB" w:rsidRDefault="007D249C" w:rsidP="007D249C">
      <w:pPr>
        <w:tabs>
          <w:tab w:val="left" w:pos="1440"/>
        </w:tabs>
        <w:jc w:val="both"/>
        <w:rPr>
          <w:rFonts w:ascii="Book Antiqua" w:hAnsi="Book Antiqua"/>
          <w:szCs w:val="24"/>
          <w:lang w:val="es-ES"/>
        </w:rPr>
      </w:pPr>
      <w:r w:rsidRPr="00011EDB">
        <w:rPr>
          <w:rFonts w:ascii="Book Antiqua" w:hAnsi="Book Antiqua"/>
          <w:szCs w:val="24"/>
          <w:lang w:val="es-ES"/>
        </w:rPr>
        <w:tab/>
      </w:r>
    </w:p>
    <w:p w14:paraId="6CC25951" w14:textId="77777777" w:rsidR="007D249C" w:rsidRPr="00011EDB" w:rsidRDefault="007D249C" w:rsidP="007D249C">
      <w:pPr>
        <w:tabs>
          <w:tab w:val="left" w:pos="1440"/>
        </w:tabs>
        <w:jc w:val="both"/>
        <w:rPr>
          <w:rFonts w:ascii="Book Antiqua" w:hAnsi="Book Antiqua"/>
          <w:b/>
          <w:bCs/>
          <w:szCs w:val="24"/>
          <w:lang w:val="es-ES"/>
        </w:rPr>
      </w:pPr>
    </w:p>
    <w:p w14:paraId="733BE776" w14:textId="18AEE2BD" w:rsidR="007D249C" w:rsidRPr="00011EDB" w:rsidRDefault="007D249C" w:rsidP="007D249C">
      <w:pPr>
        <w:tabs>
          <w:tab w:val="left" w:pos="-720"/>
        </w:tabs>
        <w:suppressAutoHyphens/>
        <w:spacing w:before="120" w:after="120" w:line="360" w:lineRule="auto"/>
        <w:jc w:val="center"/>
        <w:rPr>
          <w:rFonts w:ascii="Book Antiqua" w:hAnsi="Book Antiqua"/>
          <w:b/>
          <w:bCs/>
          <w:szCs w:val="24"/>
          <w:u w:val="single"/>
          <w:lang w:val="es-ES"/>
        </w:rPr>
      </w:pPr>
      <w:r w:rsidRPr="00011EDB">
        <w:rPr>
          <w:rFonts w:ascii="Book Antiqua" w:hAnsi="Book Antiqua"/>
          <w:b/>
          <w:bCs/>
          <w:szCs w:val="24"/>
          <w:u w:val="single"/>
          <w:lang w:val="es-ES"/>
        </w:rPr>
        <w:t xml:space="preserve">DEPARTAMENTO DE </w:t>
      </w:r>
      <w:r w:rsidR="00637C4F" w:rsidRPr="00011EDB">
        <w:rPr>
          <w:rFonts w:ascii="Book Antiqua" w:hAnsi="Book Antiqua"/>
          <w:b/>
          <w:bCs/>
          <w:szCs w:val="24"/>
          <w:u w:val="single"/>
          <w:lang w:val="es-ES"/>
        </w:rPr>
        <w:t>EDUCACIÓN</w:t>
      </w:r>
    </w:p>
    <w:p w14:paraId="32E2F86D" w14:textId="77777777" w:rsidR="00AA0080" w:rsidRPr="00011EDB" w:rsidRDefault="007D249C" w:rsidP="00637C4F">
      <w:pPr>
        <w:jc w:val="both"/>
        <w:rPr>
          <w:rFonts w:ascii="Book Antiqua" w:hAnsi="Book Antiqua" w:cs="Arial"/>
          <w:szCs w:val="24"/>
          <w:lang w:val="es-ES_tradnl"/>
        </w:rPr>
      </w:pPr>
      <w:r w:rsidRPr="00011EDB">
        <w:rPr>
          <w:rFonts w:ascii="Book Antiqua" w:hAnsi="Book Antiqua"/>
          <w:szCs w:val="24"/>
          <w:lang w:val="es-ES"/>
        </w:rPr>
        <w:tab/>
        <w:t xml:space="preserve"> </w:t>
      </w:r>
      <w:r w:rsidRPr="00011EDB">
        <w:rPr>
          <w:rFonts w:ascii="Book Antiqua" w:hAnsi="Book Antiqua"/>
          <w:szCs w:val="24"/>
          <w:lang w:val="es-ES_tradnl"/>
        </w:rPr>
        <w:t xml:space="preserve">El </w:t>
      </w:r>
      <w:r w:rsidRPr="00011EDB">
        <w:rPr>
          <w:rFonts w:ascii="Book Antiqua" w:hAnsi="Book Antiqua" w:cs="Arial"/>
          <w:szCs w:val="24"/>
          <w:lang w:val="es-ES_tradnl"/>
        </w:rPr>
        <w:t xml:space="preserve">Departamento de </w:t>
      </w:r>
      <w:r w:rsidR="00637C4F" w:rsidRPr="00011EDB">
        <w:rPr>
          <w:rFonts w:ascii="Book Antiqua" w:hAnsi="Book Antiqua" w:cs="Arial"/>
          <w:szCs w:val="24"/>
          <w:lang w:val="es-ES_tradnl"/>
        </w:rPr>
        <w:t xml:space="preserve">Educación </w:t>
      </w:r>
      <w:r w:rsidRPr="00011EDB">
        <w:rPr>
          <w:rFonts w:ascii="Book Antiqua" w:hAnsi="Book Antiqua"/>
          <w:szCs w:val="24"/>
          <w:lang w:val="es-ES_tradnl"/>
        </w:rPr>
        <w:t xml:space="preserve">expresó en su memorial que </w:t>
      </w:r>
      <w:r w:rsidR="00637C4F" w:rsidRPr="00011EDB">
        <w:rPr>
          <w:rFonts w:ascii="Book Antiqua" w:hAnsi="Book Antiqua" w:cs="Arial"/>
          <w:szCs w:val="24"/>
          <w:lang w:val="es-ES_tradnl"/>
        </w:rPr>
        <w:t xml:space="preserve">reconoce la importancia de los asistentes y está comprometido con su bienestar. Sin embargo, destacó que ya se </w:t>
      </w:r>
      <w:r w:rsidR="00AA0080" w:rsidRPr="00011EDB">
        <w:rPr>
          <w:rFonts w:ascii="Book Antiqua" w:hAnsi="Book Antiqua" w:cs="Arial"/>
          <w:szCs w:val="24"/>
          <w:lang w:val="es-ES_tradnl"/>
        </w:rPr>
        <w:t>encontraba</w:t>
      </w:r>
      <w:r w:rsidR="00637C4F" w:rsidRPr="00011EDB">
        <w:rPr>
          <w:rFonts w:ascii="Book Antiqua" w:hAnsi="Book Antiqua" w:cs="Arial"/>
          <w:szCs w:val="24"/>
          <w:lang w:val="es-ES_tradnl"/>
        </w:rPr>
        <w:t xml:space="preserve"> en trámite un aumento salarial que establece $11.00 por hora, cubriendo a más de 5,000 asistentes en todas sus modalidades (regulares, transitorios e irregulares). </w:t>
      </w:r>
    </w:p>
    <w:p w14:paraId="53890D31" w14:textId="77777777" w:rsidR="00AA0080" w:rsidRPr="00011EDB" w:rsidRDefault="00AA0080" w:rsidP="00637C4F">
      <w:pPr>
        <w:jc w:val="both"/>
        <w:rPr>
          <w:rFonts w:ascii="Book Antiqua" w:hAnsi="Book Antiqua" w:cs="Arial"/>
          <w:szCs w:val="24"/>
          <w:lang w:val="es-ES_tradnl"/>
        </w:rPr>
      </w:pPr>
    </w:p>
    <w:p w14:paraId="1C5700CC" w14:textId="24DAA52D" w:rsidR="00637C4F" w:rsidRPr="00011EDB" w:rsidRDefault="00AA0080" w:rsidP="00AA0080">
      <w:pPr>
        <w:ind w:firstLine="720"/>
        <w:jc w:val="both"/>
        <w:rPr>
          <w:rFonts w:ascii="Book Antiqua" w:hAnsi="Book Antiqua" w:cs="Arial"/>
          <w:szCs w:val="24"/>
          <w:lang w:val="es-ES_tradnl"/>
        </w:rPr>
      </w:pPr>
      <w:r w:rsidRPr="00011EDB">
        <w:rPr>
          <w:rFonts w:ascii="Book Antiqua" w:hAnsi="Book Antiqua" w:cs="Arial"/>
          <w:szCs w:val="24"/>
          <w:lang w:val="es-ES_tradnl"/>
        </w:rPr>
        <w:t xml:space="preserve">El memorial del Departamento de Educación fue redactado previo a que se anunciara el aumento a estos profesionales por parte de la Gobernadora y del </w:t>
      </w:r>
      <w:proofErr w:type="gramStart"/>
      <w:r w:rsidRPr="00011EDB">
        <w:rPr>
          <w:rFonts w:ascii="Book Antiqua" w:hAnsi="Book Antiqua" w:cs="Arial"/>
          <w:szCs w:val="24"/>
          <w:lang w:val="es-ES_tradnl"/>
        </w:rPr>
        <w:t>Secretario</w:t>
      </w:r>
      <w:proofErr w:type="gramEnd"/>
      <w:r w:rsidRPr="00011EDB">
        <w:rPr>
          <w:rFonts w:ascii="Book Antiqua" w:hAnsi="Book Antiqua" w:cs="Arial"/>
          <w:szCs w:val="24"/>
          <w:lang w:val="es-ES_tradnl"/>
        </w:rPr>
        <w:t xml:space="preserve"> de Educación, por lo que consignaron en su memorial que el</w:t>
      </w:r>
      <w:r w:rsidR="00637C4F" w:rsidRPr="00011EDB">
        <w:rPr>
          <w:rFonts w:ascii="Book Antiqua" w:hAnsi="Book Antiqua" w:cs="Arial"/>
          <w:szCs w:val="24"/>
          <w:lang w:val="es-ES_tradnl"/>
        </w:rPr>
        <w:t xml:space="preserve"> aumento ser</w:t>
      </w:r>
      <w:r w:rsidRPr="00011EDB">
        <w:rPr>
          <w:rFonts w:ascii="Book Antiqua" w:hAnsi="Book Antiqua" w:cs="Arial"/>
          <w:szCs w:val="24"/>
          <w:lang w:val="es-ES_tradnl"/>
        </w:rPr>
        <w:t>ía</w:t>
      </w:r>
      <w:r w:rsidR="00637C4F" w:rsidRPr="00011EDB">
        <w:rPr>
          <w:rFonts w:ascii="Book Antiqua" w:hAnsi="Book Antiqua" w:cs="Arial"/>
          <w:szCs w:val="24"/>
          <w:lang w:val="es-ES_tradnl"/>
        </w:rPr>
        <w:t xml:space="preserve"> retroactivo y financiado con fondos estatales.</w:t>
      </w:r>
      <w:r w:rsidRPr="00011EDB">
        <w:rPr>
          <w:rFonts w:ascii="Book Antiqua" w:hAnsi="Book Antiqua" w:cs="Arial"/>
          <w:szCs w:val="24"/>
          <w:lang w:val="es-ES_tradnl"/>
        </w:rPr>
        <w:t xml:space="preserve"> </w:t>
      </w:r>
    </w:p>
    <w:p w14:paraId="11E1B185" w14:textId="77777777" w:rsidR="00637C4F" w:rsidRPr="00011EDB" w:rsidRDefault="00637C4F" w:rsidP="00637C4F">
      <w:pPr>
        <w:jc w:val="both"/>
        <w:rPr>
          <w:rFonts w:ascii="Book Antiqua" w:hAnsi="Book Antiqua" w:cs="Arial"/>
          <w:szCs w:val="24"/>
          <w:lang w:val="es-ES_tradnl"/>
        </w:rPr>
      </w:pPr>
    </w:p>
    <w:p w14:paraId="50C64D3A" w14:textId="2D1875E2" w:rsidR="00637C4F" w:rsidRPr="00011EDB" w:rsidRDefault="00AA0080" w:rsidP="00637C4F">
      <w:pPr>
        <w:ind w:firstLine="720"/>
        <w:jc w:val="both"/>
        <w:rPr>
          <w:rFonts w:ascii="Book Antiqua" w:hAnsi="Book Antiqua" w:cs="Arial"/>
          <w:szCs w:val="24"/>
          <w:lang w:val="es-ES_tradnl"/>
        </w:rPr>
      </w:pPr>
      <w:r w:rsidRPr="00011EDB">
        <w:rPr>
          <w:rFonts w:ascii="Book Antiqua" w:hAnsi="Book Antiqua" w:cs="Arial"/>
          <w:szCs w:val="24"/>
          <w:lang w:val="es-ES_tradnl"/>
        </w:rPr>
        <w:t>Por otra parte, e</w:t>
      </w:r>
      <w:r w:rsidR="00637C4F" w:rsidRPr="00011EDB">
        <w:rPr>
          <w:rFonts w:ascii="Book Antiqua" w:hAnsi="Book Antiqua" w:cs="Arial"/>
          <w:szCs w:val="24"/>
          <w:lang w:val="es-ES_tradnl"/>
        </w:rPr>
        <w:t xml:space="preserve">l </w:t>
      </w:r>
      <w:r w:rsidRPr="00011EDB">
        <w:rPr>
          <w:rFonts w:ascii="Book Antiqua" w:hAnsi="Book Antiqua" w:cs="Arial"/>
          <w:szCs w:val="24"/>
          <w:lang w:val="es-ES_tradnl"/>
        </w:rPr>
        <w:t xml:space="preserve">Departamento de Educación señaló </w:t>
      </w:r>
      <w:r w:rsidR="00637C4F" w:rsidRPr="00011EDB">
        <w:rPr>
          <w:rFonts w:ascii="Book Antiqua" w:hAnsi="Book Antiqua" w:cs="Arial"/>
          <w:szCs w:val="24"/>
          <w:lang w:val="es-ES_tradnl"/>
        </w:rPr>
        <w:t>que no cuenta actualmente con fondos recurrentes para implementar la totalidad de las disposiciones del P. del S. 243</w:t>
      </w:r>
      <w:r w:rsidR="0082367D" w:rsidRPr="00011EDB">
        <w:rPr>
          <w:rFonts w:ascii="Book Antiqua" w:hAnsi="Book Antiqua" w:cs="Arial"/>
          <w:szCs w:val="24"/>
          <w:lang w:val="es-ES_tradnl"/>
        </w:rPr>
        <w:t xml:space="preserve">, por lo que entienden es necesario evaluar </w:t>
      </w:r>
      <w:r w:rsidR="00637C4F" w:rsidRPr="00011EDB">
        <w:rPr>
          <w:rFonts w:ascii="Book Antiqua" w:hAnsi="Book Antiqua" w:cs="Arial"/>
          <w:szCs w:val="24"/>
          <w:lang w:val="es-ES_tradnl"/>
        </w:rPr>
        <w:t xml:space="preserve">cuidadosamente los términos propuestos </w:t>
      </w:r>
      <w:r w:rsidR="0082367D" w:rsidRPr="00011EDB">
        <w:rPr>
          <w:rFonts w:ascii="Book Antiqua" w:hAnsi="Book Antiqua" w:cs="Arial"/>
          <w:szCs w:val="24"/>
          <w:lang w:val="es-ES_tradnl"/>
        </w:rPr>
        <w:t xml:space="preserve">con la medida </w:t>
      </w:r>
      <w:r w:rsidR="00637C4F" w:rsidRPr="00011EDB">
        <w:rPr>
          <w:rFonts w:ascii="Book Antiqua" w:hAnsi="Book Antiqua" w:cs="Arial"/>
          <w:szCs w:val="24"/>
          <w:lang w:val="es-ES_tradnl"/>
        </w:rPr>
        <w:t>y reiteró su disposición de colaborar en políticas que sean fiscalmente viables y conforme a derecho.</w:t>
      </w:r>
    </w:p>
    <w:p w14:paraId="0A3C4BD9" w14:textId="77777777" w:rsidR="00637C4F" w:rsidRPr="00011EDB" w:rsidRDefault="00637C4F" w:rsidP="00637C4F">
      <w:pPr>
        <w:jc w:val="both"/>
        <w:rPr>
          <w:rFonts w:ascii="Book Antiqua" w:hAnsi="Book Antiqua" w:cs="Arial"/>
          <w:szCs w:val="24"/>
          <w:lang w:val="es-ES_tradnl"/>
        </w:rPr>
      </w:pPr>
    </w:p>
    <w:p w14:paraId="628D8FF9" w14:textId="1A6405B9" w:rsidR="00637C4F" w:rsidRPr="00011EDB" w:rsidRDefault="00637C4F" w:rsidP="00637C4F">
      <w:pPr>
        <w:ind w:firstLine="720"/>
        <w:jc w:val="both"/>
        <w:rPr>
          <w:rFonts w:ascii="Book Antiqua" w:hAnsi="Book Antiqua" w:cs="Arial"/>
          <w:szCs w:val="24"/>
          <w:lang w:val="es-ES_tradnl"/>
        </w:rPr>
      </w:pPr>
      <w:r w:rsidRPr="00011EDB">
        <w:rPr>
          <w:rFonts w:ascii="Book Antiqua" w:hAnsi="Book Antiqua" w:cs="Arial"/>
          <w:szCs w:val="24"/>
          <w:lang w:val="es-ES_tradnl"/>
        </w:rPr>
        <w:t>En su análisis, el Departamento enfatizó que está comprometido con mejorar las condiciones laborales del personal, pero subrayó la necesidad de actuar dentro de los parámetros presupuestarios existentes.</w:t>
      </w:r>
    </w:p>
    <w:p w14:paraId="54715EA9" w14:textId="77777777" w:rsidR="007D249C" w:rsidRPr="00011EDB" w:rsidRDefault="007D249C" w:rsidP="007D249C">
      <w:pPr>
        <w:jc w:val="both"/>
        <w:rPr>
          <w:rFonts w:ascii="Book Antiqua" w:hAnsi="Book Antiqua"/>
          <w:szCs w:val="24"/>
          <w:lang w:val="es-ES_tradnl"/>
        </w:rPr>
      </w:pPr>
    </w:p>
    <w:p w14:paraId="1C49678B" w14:textId="77777777" w:rsidR="007D249C" w:rsidRPr="00011EDB" w:rsidRDefault="007D249C" w:rsidP="007D249C">
      <w:pPr>
        <w:tabs>
          <w:tab w:val="left" w:pos="-720"/>
        </w:tabs>
        <w:suppressAutoHyphens/>
        <w:spacing w:before="120" w:after="120"/>
        <w:jc w:val="center"/>
        <w:rPr>
          <w:rFonts w:ascii="Book Antiqua" w:hAnsi="Book Antiqua"/>
          <w:b/>
          <w:bCs/>
          <w:szCs w:val="24"/>
          <w:u w:val="single"/>
          <w:lang w:val="es-ES"/>
        </w:rPr>
      </w:pPr>
    </w:p>
    <w:p w14:paraId="52558D9A" w14:textId="77777777" w:rsidR="00637C4F" w:rsidRPr="00011EDB" w:rsidRDefault="00637C4F" w:rsidP="00637C4F">
      <w:pPr>
        <w:jc w:val="center"/>
        <w:rPr>
          <w:rFonts w:ascii="Book Antiqua" w:hAnsi="Book Antiqua"/>
          <w:b/>
          <w:bCs/>
          <w:szCs w:val="24"/>
          <w:u w:val="single"/>
          <w:lang w:val="es-ES"/>
        </w:rPr>
      </w:pPr>
      <w:r w:rsidRPr="00011EDB">
        <w:rPr>
          <w:rFonts w:ascii="Book Antiqua" w:hAnsi="Book Antiqua"/>
          <w:b/>
          <w:bCs/>
          <w:szCs w:val="24"/>
          <w:u w:val="single"/>
          <w:lang w:val="es-ES"/>
        </w:rPr>
        <w:t xml:space="preserve">ORGANIZACIÓN ASISTENTES DE SERVICIO ESPECIAL </w:t>
      </w:r>
    </w:p>
    <w:p w14:paraId="7C50762B" w14:textId="5BBBE538" w:rsidR="00637C4F" w:rsidRPr="00011EDB" w:rsidRDefault="00637C4F" w:rsidP="00637C4F">
      <w:pPr>
        <w:jc w:val="center"/>
        <w:rPr>
          <w:rFonts w:ascii="Book Antiqua" w:hAnsi="Book Antiqua"/>
          <w:b/>
          <w:bCs/>
          <w:szCs w:val="24"/>
          <w:u w:val="single"/>
          <w:lang w:val="es-ES"/>
        </w:rPr>
      </w:pPr>
      <w:r w:rsidRPr="00011EDB">
        <w:rPr>
          <w:rFonts w:ascii="Book Antiqua" w:hAnsi="Book Antiqua"/>
          <w:b/>
          <w:bCs/>
          <w:szCs w:val="24"/>
          <w:u w:val="single"/>
          <w:lang w:val="es-ES"/>
        </w:rPr>
        <w:t>AL ESTUDIANTE T-1 PUERTO RICO</w:t>
      </w:r>
    </w:p>
    <w:p w14:paraId="30284B5B" w14:textId="77777777" w:rsidR="007D249C" w:rsidRPr="00011EDB" w:rsidRDefault="007D249C" w:rsidP="00637C4F">
      <w:pPr>
        <w:ind w:firstLine="720"/>
        <w:jc w:val="both"/>
        <w:rPr>
          <w:rFonts w:ascii="Book Antiqua" w:hAnsi="Book Antiqua"/>
          <w:lang w:val="es-PR"/>
        </w:rPr>
      </w:pPr>
    </w:p>
    <w:p w14:paraId="20458CE2" w14:textId="77777777" w:rsidR="00637C4F" w:rsidRPr="00011EDB" w:rsidRDefault="00637C4F" w:rsidP="00637C4F">
      <w:pPr>
        <w:ind w:firstLine="720"/>
        <w:jc w:val="both"/>
        <w:rPr>
          <w:rFonts w:ascii="Book Antiqua" w:hAnsi="Book Antiqua" w:cs="Arial"/>
          <w:szCs w:val="24"/>
          <w:lang w:val="es-ES_tradnl"/>
        </w:rPr>
      </w:pPr>
      <w:r w:rsidRPr="00011EDB">
        <w:rPr>
          <w:rFonts w:ascii="Book Antiqua" w:hAnsi="Book Antiqua" w:cs="Arial"/>
          <w:szCs w:val="24"/>
          <w:lang w:val="es-ES_tradnl"/>
        </w:rPr>
        <w:t>La ASEEPR expresó su respaldo al proyecto, destacando el impacto positivo del asistente en el desarrollo académico y emocional de los estudiantes con diversidad funcional. Denuncian la sobrecarga laboral, bajos salarios y falta de permanencia como causas principales de la renuncia de muchos asistentes.</w:t>
      </w:r>
    </w:p>
    <w:p w14:paraId="1A2058C2" w14:textId="77777777" w:rsidR="00637C4F" w:rsidRPr="00011EDB" w:rsidRDefault="00637C4F" w:rsidP="00637C4F">
      <w:pPr>
        <w:jc w:val="both"/>
        <w:rPr>
          <w:rFonts w:ascii="Book Antiqua" w:hAnsi="Book Antiqua" w:cs="Arial"/>
          <w:szCs w:val="24"/>
          <w:lang w:val="es-ES_tradnl"/>
        </w:rPr>
      </w:pPr>
    </w:p>
    <w:p w14:paraId="20513A0D" w14:textId="77777777" w:rsidR="00637C4F" w:rsidRPr="00011EDB" w:rsidRDefault="00637C4F" w:rsidP="00637C4F">
      <w:pPr>
        <w:ind w:firstLine="720"/>
        <w:jc w:val="both"/>
        <w:rPr>
          <w:rFonts w:ascii="Book Antiqua" w:hAnsi="Book Antiqua" w:cs="Arial"/>
          <w:szCs w:val="24"/>
          <w:lang w:val="es-ES_tradnl"/>
        </w:rPr>
      </w:pPr>
      <w:r w:rsidRPr="00011EDB">
        <w:rPr>
          <w:rFonts w:ascii="Book Antiqua" w:hAnsi="Book Antiqua" w:cs="Arial"/>
          <w:szCs w:val="24"/>
          <w:lang w:val="es-ES_tradnl"/>
        </w:rPr>
        <w:t xml:space="preserve">Propusieron enmiendas al proyecto para establecer un salario base inicial de $13.50 con aumentos hasta $15.00, beneficios sindicales, días de duelo, vacaciones extendidas, derecho a acumulación para retiro, y entrega de equipo tecnológico. </w:t>
      </w:r>
    </w:p>
    <w:p w14:paraId="3CED884F" w14:textId="77777777" w:rsidR="00637C4F" w:rsidRPr="00011EDB" w:rsidRDefault="00637C4F" w:rsidP="00637C4F">
      <w:pPr>
        <w:ind w:firstLine="720"/>
        <w:jc w:val="both"/>
        <w:rPr>
          <w:rFonts w:ascii="Book Antiqua" w:hAnsi="Book Antiqua" w:cs="Arial"/>
          <w:szCs w:val="24"/>
          <w:lang w:val="es-ES_tradnl"/>
        </w:rPr>
      </w:pPr>
    </w:p>
    <w:p w14:paraId="0AD4D28C" w14:textId="14DEF728" w:rsidR="00637C4F" w:rsidRPr="00011EDB" w:rsidRDefault="00637C4F" w:rsidP="0082367D">
      <w:pPr>
        <w:ind w:firstLine="720"/>
        <w:jc w:val="both"/>
        <w:rPr>
          <w:rFonts w:ascii="Book Antiqua" w:hAnsi="Book Antiqua" w:cs="Arial"/>
          <w:szCs w:val="24"/>
          <w:lang w:val="es-ES_tradnl"/>
        </w:rPr>
      </w:pPr>
      <w:r w:rsidRPr="00011EDB">
        <w:rPr>
          <w:rFonts w:ascii="Book Antiqua" w:hAnsi="Book Antiqua" w:cs="Arial"/>
          <w:szCs w:val="24"/>
          <w:lang w:val="es-ES_tradnl"/>
        </w:rPr>
        <w:t xml:space="preserve">Si bien los reclamos reflejan legítimas preocupaciones laborales, la mayoría ya han sido parcialmente atendidas mediante la política pública vigente, </w:t>
      </w:r>
      <w:r w:rsidR="0082367D" w:rsidRPr="00011EDB">
        <w:rPr>
          <w:rFonts w:ascii="Book Antiqua" w:hAnsi="Book Antiqua" w:cs="Arial"/>
          <w:szCs w:val="24"/>
          <w:lang w:val="es-ES_tradnl"/>
        </w:rPr>
        <w:t xml:space="preserve">por lo que </w:t>
      </w:r>
      <w:r w:rsidRPr="00011EDB">
        <w:rPr>
          <w:rFonts w:ascii="Book Antiqua" w:hAnsi="Book Antiqua" w:cs="Arial"/>
          <w:szCs w:val="24"/>
          <w:lang w:val="es-ES_tradnl"/>
        </w:rPr>
        <w:t>otras propuestas implican cargas fiscales adicionales no contempladas ni justificadas por el proyecto.</w:t>
      </w:r>
    </w:p>
    <w:p w14:paraId="7C3B937C" w14:textId="77777777" w:rsidR="007D249C" w:rsidRPr="00011EDB" w:rsidRDefault="007D249C" w:rsidP="007D249C">
      <w:pPr>
        <w:jc w:val="both"/>
        <w:rPr>
          <w:rFonts w:ascii="Book Antiqua" w:hAnsi="Book Antiqua"/>
          <w:b/>
          <w:bCs/>
          <w:lang w:val="es-ES_tradnl"/>
        </w:rPr>
      </w:pPr>
    </w:p>
    <w:p w14:paraId="14960060" w14:textId="77777777" w:rsidR="007D249C" w:rsidRPr="00011EDB" w:rsidRDefault="007D249C" w:rsidP="007D249C">
      <w:pPr>
        <w:tabs>
          <w:tab w:val="left" w:pos="-720"/>
        </w:tabs>
        <w:suppressAutoHyphens/>
        <w:spacing w:before="120" w:after="120"/>
        <w:jc w:val="center"/>
        <w:rPr>
          <w:rFonts w:ascii="Book Antiqua" w:hAnsi="Book Antiqua"/>
          <w:b/>
          <w:bCs/>
          <w:szCs w:val="24"/>
          <w:u w:val="single"/>
          <w:lang w:val="es-ES"/>
        </w:rPr>
      </w:pPr>
    </w:p>
    <w:p w14:paraId="66583960" w14:textId="77777777" w:rsidR="007D249C" w:rsidRPr="00011EDB" w:rsidRDefault="007D249C" w:rsidP="007D249C">
      <w:pPr>
        <w:tabs>
          <w:tab w:val="left" w:pos="-720"/>
        </w:tabs>
        <w:suppressAutoHyphens/>
        <w:jc w:val="center"/>
        <w:rPr>
          <w:rFonts w:ascii="Book Antiqua" w:hAnsi="Book Antiqua"/>
          <w:b/>
          <w:bCs/>
          <w:szCs w:val="24"/>
          <w:lang w:val="es-ES"/>
        </w:rPr>
      </w:pPr>
      <w:r w:rsidRPr="00011EDB">
        <w:rPr>
          <w:rFonts w:ascii="Book Antiqua" w:hAnsi="Book Antiqua"/>
          <w:b/>
          <w:bCs/>
          <w:szCs w:val="24"/>
          <w:lang w:val="es-ES"/>
        </w:rPr>
        <w:t xml:space="preserve">IMPACTO FISCAL MUNICIPAL </w:t>
      </w:r>
    </w:p>
    <w:p w14:paraId="619DF336" w14:textId="6941430C" w:rsidR="007D249C" w:rsidRPr="00011EDB" w:rsidRDefault="007D249C" w:rsidP="007D249C">
      <w:pPr>
        <w:tabs>
          <w:tab w:val="left" w:pos="-720"/>
        </w:tabs>
        <w:suppressAutoHyphens/>
        <w:spacing w:before="120" w:after="120"/>
        <w:jc w:val="both"/>
        <w:rPr>
          <w:rFonts w:ascii="Book Antiqua" w:hAnsi="Book Antiqua"/>
          <w:szCs w:val="24"/>
          <w:lang w:val="es-PR"/>
        </w:rPr>
      </w:pPr>
      <w:r w:rsidRPr="00011EDB">
        <w:rPr>
          <w:rFonts w:ascii="Book Antiqua" w:hAnsi="Book Antiqua"/>
          <w:szCs w:val="24"/>
          <w:lang w:val="es-PR"/>
        </w:rPr>
        <w:tab/>
        <w:t xml:space="preserve">En cumplimiento con el Artículo 1.007 de la Ley 107-2020, según enmendada, conocida como "Código Municipal de Puerto Rico", la Comisión de Educación, Arte y Cultura del Senado de Puerto Rico certifica que el P. del S. </w:t>
      </w:r>
      <w:r w:rsidR="0082367D" w:rsidRPr="00011EDB">
        <w:rPr>
          <w:rFonts w:ascii="Book Antiqua" w:hAnsi="Book Antiqua"/>
          <w:szCs w:val="24"/>
          <w:lang w:val="es-PR"/>
        </w:rPr>
        <w:t>243</w:t>
      </w:r>
      <w:r w:rsidRPr="00011EDB">
        <w:rPr>
          <w:rFonts w:ascii="Book Antiqua" w:hAnsi="Book Antiqua"/>
          <w:szCs w:val="24"/>
          <w:lang w:val="es-PR"/>
        </w:rPr>
        <w:t>, no impone obligación económica alguna en los presupuestos de los gobiernos municipales.</w:t>
      </w:r>
    </w:p>
    <w:p w14:paraId="03884892" w14:textId="77777777" w:rsidR="007D249C" w:rsidRPr="00011EDB" w:rsidRDefault="007D249C" w:rsidP="007D249C">
      <w:pPr>
        <w:tabs>
          <w:tab w:val="left" w:pos="-720"/>
        </w:tabs>
        <w:suppressAutoHyphens/>
        <w:spacing w:before="120" w:after="120" w:line="360" w:lineRule="auto"/>
        <w:jc w:val="center"/>
        <w:rPr>
          <w:rFonts w:ascii="Book Antiqua" w:hAnsi="Book Antiqua"/>
          <w:b/>
          <w:bCs/>
          <w:szCs w:val="24"/>
          <w:lang w:val="es-PR"/>
        </w:rPr>
      </w:pPr>
    </w:p>
    <w:p w14:paraId="1E54B660" w14:textId="77777777" w:rsidR="007D249C" w:rsidRPr="00011EDB" w:rsidRDefault="007D249C" w:rsidP="007D249C">
      <w:pPr>
        <w:tabs>
          <w:tab w:val="left" w:pos="-720"/>
        </w:tabs>
        <w:suppressAutoHyphens/>
        <w:spacing w:before="120" w:after="120" w:line="360" w:lineRule="auto"/>
        <w:jc w:val="center"/>
        <w:rPr>
          <w:rFonts w:ascii="Book Antiqua" w:hAnsi="Book Antiqua"/>
          <w:b/>
          <w:bCs/>
          <w:szCs w:val="24"/>
          <w:lang w:val="es-PR"/>
        </w:rPr>
      </w:pPr>
      <w:r w:rsidRPr="00011EDB">
        <w:rPr>
          <w:rFonts w:ascii="Book Antiqua" w:hAnsi="Book Antiqua"/>
          <w:b/>
          <w:bCs/>
          <w:szCs w:val="24"/>
          <w:lang w:val="es-PR"/>
        </w:rPr>
        <w:t xml:space="preserve">CONCLUSIÓN </w:t>
      </w:r>
    </w:p>
    <w:p w14:paraId="62226A71" w14:textId="3897C872" w:rsidR="0082367D" w:rsidRPr="0082367D" w:rsidRDefault="0082367D" w:rsidP="0082367D">
      <w:pPr>
        <w:tabs>
          <w:tab w:val="left" w:pos="-720"/>
        </w:tabs>
        <w:suppressAutoHyphens/>
        <w:jc w:val="both"/>
        <w:rPr>
          <w:rFonts w:ascii="Book Antiqua" w:hAnsi="Book Antiqua"/>
          <w:color w:val="000000" w:themeColor="text1"/>
          <w:szCs w:val="24"/>
          <w:lang w:val="es-PR"/>
        </w:rPr>
      </w:pPr>
      <w:r w:rsidRPr="00011EDB">
        <w:rPr>
          <w:rFonts w:ascii="Book Antiqua" w:hAnsi="Book Antiqua"/>
          <w:color w:val="000000" w:themeColor="text1"/>
          <w:szCs w:val="24"/>
          <w:lang w:val="es-PR"/>
        </w:rPr>
        <w:tab/>
      </w:r>
      <w:r w:rsidRPr="0082367D">
        <w:rPr>
          <w:rFonts w:ascii="Book Antiqua" w:hAnsi="Book Antiqua"/>
          <w:color w:val="000000" w:themeColor="text1"/>
          <w:szCs w:val="24"/>
          <w:lang w:val="es-PR"/>
        </w:rPr>
        <w:t>Si bien la intención de esta medida es loable y responde a un reclamo legítimo por parte de un grupo de trabajadores fundamentales dentro del sistema educativo, es importante reconocer que la situación que se pretende atender ya ha sido objeto de acción por parte del Ejecutivo. La Gobernadora de Puerto Rico ha implementado un aumento salarial para los Asistentes de Servicios Especiales al Estudiante, atendiendo así el propósito principal de esta legislación y reconociendo con hechos concretos el valor de su labor en nuestras escuelas.</w:t>
      </w:r>
    </w:p>
    <w:p w14:paraId="533BCF97" w14:textId="77777777" w:rsidR="0082367D" w:rsidRPr="00011EDB" w:rsidRDefault="0082367D" w:rsidP="0082367D">
      <w:pPr>
        <w:tabs>
          <w:tab w:val="left" w:pos="-720"/>
        </w:tabs>
        <w:suppressAutoHyphens/>
        <w:jc w:val="both"/>
        <w:rPr>
          <w:rFonts w:ascii="Book Antiqua" w:hAnsi="Book Antiqua"/>
          <w:color w:val="000000" w:themeColor="text1"/>
          <w:szCs w:val="24"/>
          <w:lang w:val="es-PR"/>
        </w:rPr>
      </w:pPr>
    </w:p>
    <w:p w14:paraId="5D5A57ED" w14:textId="31F1892B" w:rsidR="0082367D" w:rsidRPr="00011EDB" w:rsidRDefault="0082367D" w:rsidP="0082367D">
      <w:pPr>
        <w:tabs>
          <w:tab w:val="left" w:pos="-720"/>
        </w:tabs>
        <w:suppressAutoHyphens/>
        <w:jc w:val="both"/>
        <w:rPr>
          <w:rFonts w:ascii="Book Antiqua" w:hAnsi="Book Antiqua"/>
          <w:color w:val="000000" w:themeColor="text1"/>
          <w:szCs w:val="24"/>
          <w:lang w:val="es-PR"/>
        </w:rPr>
      </w:pPr>
      <w:r w:rsidRPr="00011EDB">
        <w:rPr>
          <w:rFonts w:ascii="Book Antiqua" w:hAnsi="Book Antiqua"/>
          <w:color w:val="000000" w:themeColor="text1"/>
          <w:szCs w:val="24"/>
          <w:lang w:val="es-PR"/>
        </w:rPr>
        <w:tab/>
      </w:r>
      <w:r w:rsidRPr="0082367D">
        <w:rPr>
          <w:rFonts w:ascii="Book Antiqua" w:hAnsi="Book Antiqua"/>
          <w:color w:val="000000" w:themeColor="text1"/>
          <w:szCs w:val="24"/>
          <w:lang w:val="es-PR"/>
        </w:rPr>
        <w:t>A la luz de este contexto, la presente medida, aunque meritoria en su planteamiento, resulta redundante en cuanto al objetivo de justicia salarial que propone. El reconocimiento de derechos laborales no debe duplicarse legislativamente cuando ya ha sido satisfecho por la vía administrativa, particularmente cuando implica un compromiso presupuestario que ya ha sido asumido.</w:t>
      </w:r>
    </w:p>
    <w:p w14:paraId="0BF88878" w14:textId="77777777" w:rsidR="0082367D" w:rsidRPr="00011EDB" w:rsidRDefault="0082367D" w:rsidP="0082367D">
      <w:pPr>
        <w:tabs>
          <w:tab w:val="left" w:pos="-720"/>
        </w:tabs>
        <w:suppressAutoHyphens/>
        <w:jc w:val="both"/>
        <w:rPr>
          <w:rFonts w:ascii="Book Antiqua" w:hAnsi="Book Antiqua"/>
          <w:color w:val="000000" w:themeColor="text1"/>
          <w:szCs w:val="24"/>
          <w:lang w:val="es-PR"/>
        </w:rPr>
      </w:pPr>
    </w:p>
    <w:p w14:paraId="31B14225" w14:textId="39CA9344" w:rsidR="007D249C" w:rsidRPr="00011EDB" w:rsidRDefault="007D249C" w:rsidP="007D249C">
      <w:pPr>
        <w:tabs>
          <w:tab w:val="left" w:pos="-720"/>
        </w:tabs>
        <w:suppressAutoHyphens/>
        <w:jc w:val="both"/>
        <w:rPr>
          <w:rFonts w:ascii="Book Antiqua" w:hAnsi="Book Antiqua"/>
          <w:color w:val="000000" w:themeColor="text1"/>
          <w:szCs w:val="24"/>
          <w:lang w:val="es-PR"/>
        </w:rPr>
      </w:pPr>
      <w:r w:rsidRPr="00011EDB">
        <w:rPr>
          <w:rFonts w:ascii="Book Antiqua" w:hAnsi="Book Antiqua"/>
          <w:color w:val="000000" w:themeColor="text1"/>
          <w:szCs w:val="24"/>
          <w:lang w:val="es-PR"/>
        </w:rPr>
        <w:tab/>
        <w:t xml:space="preserve">A TENOR CON LO ANTES EXPUESTO, </w:t>
      </w:r>
      <w:r w:rsidR="00011EDB" w:rsidRPr="00011EDB">
        <w:rPr>
          <w:rFonts w:ascii="Book Antiqua" w:hAnsi="Book Antiqua"/>
          <w:color w:val="000000" w:themeColor="text1"/>
          <w:szCs w:val="24"/>
          <w:lang w:val="es-PR"/>
        </w:rPr>
        <w:t xml:space="preserve">y en tanto el fin que persigue la medida, ha sido alcanzado mediante las acciones ya ejecutadas por la Rama Ejecutiva; </w:t>
      </w:r>
      <w:r w:rsidRPr="00011EDB">
        <w:rPr>
          <w:rFonts w:ascii="Book Antiqua" w:hAnsi="Book Antiqua"/>
          <w:color w:val="000000" w:themeColor="text1"/>
          <w:szCs w:val="24"/>
          <w:lang w:val="es-PR"/>
        </w:rPr>
        <w:t xml:space="preserve">la Comisión de Educación, Arte y Cultura del Senado de Puerto Rico previo al estudio y consideración del </w:t>
      </w:r>
      <w:r w:rsidRPr="00011EDB">
        <w:rPr>
          <w:rFonts w:ascii="Book Antiqua" w:hAnsi="Book Antiqua"/>
          <w:b/>
          <w:bCs/>
          <w:color w:val="000000" w:themeColor="text1"/>
          <w:szCs w:val="24"/>
          <w:lang w:val="es-PR"/>
        </w:rPr>
        <w:t>Proyecto del Senado 243</w:t>
      </w:r>
      <w:r w:rsidRPr="00011EDB">
        <w:rPr>
          <w:rFonts w:ascii="Book Antiqua" w:hAnsi="Book Antiqua"/>
          <w:color w:val="000000" w:themeColor="text1"/>
          <w:szCs w:val="24"/>
          <w:lang w:val="es-PR"/>
        </w:rPr>
        <w:t>, no recomienda la aprobación de la medida.</w:t>
      </w:r>
    </w:p>
    <w:p w14:paraId="78436678" w14:textId="77777777" w:rsidR="007D249C" w:rsidRPr="00011EDB" w:rsidRDefault="007D249C" w:rsidP="007D249C">
      <w:pPr>
        <w:jc w:val="both"/>
        <w:rPr>
          <w:rFonts w:ascii="Book Antiqua" w:hAnsi="Book Antiqua" w:cs="Arial"/>
          <w:szCs w:val="24"/>
          <w:lang w:val="es-ES_tradnl"/>
        </w:rPr>
      </w:pPr>
    </w:p>
    <w:p w14:paraId="4CBF126A" w14:textId="77777777" w:rsidR="007D249C" w:rsidRPr="00011EDB" w:rsidRDefault="007D249C" w:rsidP="007D249C">
      <w:pPr>
        <w:tabs>
          <w:tab w:val="left" w:pos="-720"/>
        </w:tabs>
        <w:suppressAutoHyphens/>
        <w:jc w:val="both"/>
        <w:rPr>
          <w:rFonts w:ascii="Book Antiqua" w:hAnsi="Book Antiqua"/>
          <w:color w:val="000000" w:themeColor="text1"/>
          <w:szCs w:val="24"/>
          <w:lang w:val="es-ES"/>
        </w:rPr>
      </w:pPr>
      <w:r w:rsidRPr="00011EDB">
        <w:rPr>
          <w:rFonts w:ascii="Book Antiqua" w:hAnsi="Book Antiqua"/>
          <w:color w:val="000000" w:themeColor="text1"/>
          <w:szCs w:val="24"/>
          <w:lang w:val="es-PR"/>
        </w:rPr>
        <w:tab/>
        <w:t xml:space="preserve">Respetuosamente sometido, </w:t>
      </w:r>
    </w:p>
    <w:p w14:paraId="59323A0F" w14:textId="77777777" w:rsidR="007D249C" w:rsidRPr="00011EDB" w:rsidRDefault="007D249C" w:rsidP="007D249C">
      <w:pPr>
        <w:tabs>
          <w:tab w:val="left" w:pos="-720"/>
        </w:tabs>
        <w:suppressAutoHyphens/>
        <w:rPr>
          <w:rFonts w:ascii="Book Antiqua" w:hAnsi="Book Antiqua"/>
          <w:szCs w:val="24"/>
          <w:lang w:val="es-ES"/>
        </w:rPr>
      </w:pPr>
    </w:p>
    <w:p w14:paraId="76EA2B36" w14:textId="77777777" w:rsidR="007D249C" w:rsidRPr="00011EDB" w:rsidRDefault="007D249C" w:rsidP="007D249C">
      <w:pPr>
        <w:tabs>
          <w:tab w:val="left" w:pos="-720"/>
        </w:tabs>
        <w:suppressAutoHyphens/>
        <w:rPr>
          <w:rFonts w:ascii="Book Antiqua" w:hAnsi="Book Antiqua"/>
          <w:szCs w:val="24"/>
          <w:lang w:val="es-ES"/>
        </w:rPr>
      </w:pPr>
    </w:p>
    <w:p w14:paraId="1088A7B0" w14:textId="77777777" w:rsidR="007D249C" w:rsidRPr="00011EDB" w:rsidRDefault="007D249C" w:rsidP="007D249C">
      <w:pPr>
        <w:tabs>
          <w:tab w:val="left" w:pos="-720"/>
        </w:tabs>
        <w:suppressAutoHyphens/>
        <w:rPr>
          <w:rFonts w:ascii="Book Antiqua" w:hAnsi="Book Antiqua"/>
          <w:szCs w:val="24"/>
          <w:lang w:val="es-ES"/>
        </w:rPr>
      </w:pPr>
    </w:p>
    <w:p w14:paraId="6595C228" w14:textId="77777777" w:rsidR="007D249C" w:rsidRPr="00011EDB" w:rsidRDefault="007D249C" w:rsidP="007D249C">
      <w:pPr>
        <w:tabs>
          <w:tab w:val="left" w:pos="-720"/>
        </w:tabs>
        <w:suppressAutoHyphens/>
        <w:rPr>
          <w:rFonts w:ascii="Book Antiqua" w:hAnsi="Book Antiqua"/>
          <w:szCs w:val="24"/>
          <w:lang w:val="es-ES"/>
        </w:rPr>
      </w:pPr>
      <w:r w:rsidRPr="00011EDB">
        <w:rPr>
          <w:rFonts w:ascii="Book Antiqua" w:hAnsi="Book Antiqua"/>
          <w:szCs w:val="24"/>
          <w:lang w:val="es-ES"/>
        </w:rPr>
        <w:tab/>
      </w:r>
      <w:proofErr w:type="spellStart"/>
      <w:r w:rsidRPr="00011EDB">
        <w:rPr>
          <w:rFonts w:ascii="Book Antiqua" w:hAnsi="Book Antiqua"/>
          <w:szCs w:val="24"/>
          <w:lang w:val="es-ES"/>
        </w:rPr>
        <w:t>Hon</w:t>
      </w:r>
      <w:proofErr w:type="spellEnd"/>
      <w:r w:rsidRPr="00011EDB">
        <w:rPr>
          <w:rFonts w:ascii="Book Antiqua" w:hAnsi="Book Antiqua"/>
          <w:szCs w:val="24"/>
          <w:lang w:val="es-ES"/>
        </w:rPr>
        <w:t>. Brenda Pérez Soto</w:t>
      </w:r>
    </w:p>
    <w:p w14:paraId="3D4673B7" w14:textId="77777777" w:rsidR="007D249C" w:rsidRPr="00011EDB" w:rsidRDefault="007D249C" w:rsidP="007D249C">
      <w:pPr>
        <w:tabs>
          <w:tab w:val="left" w:pos="-720"/>
        </w:tabs>
        <w:suppressAutoHyphens/>
        <w:rPr>
          <w:rFonts w:ascii="Book Antiqua" w:hAnsi="Book Antiqua"/>
          <w:szCs w:val="24"/>
          <w:lang w:val="es-ES"/>
        </w:rPr>
      </w:pPr>
      <w:r w:rsidRPr="00011EDB">
        <w:rPr>
          <w:rFonts w:ascii="Book Antiqua" w:hAnsi="Book Antiqua"/>
          <w:szCs w:val="24"/>
          <w:lang w:val="es-ES"/>
        </w:rPr>
        <w:tab/>
        <w:t xml:space="preserve">Presidenta </w:t>
      </w:r>
    </w:p>
    <w:p w14:paraId="52D1FEA2" w14:textId="77777777" w:rsidR="007D249C" w:rsidRPr="00011EDB" w:rsidRDefault="007D249C" w:rsidP="007D249C">
      <w:pPr>
        <w:tabs>
          <w:tab w:val="left" w:pos="-720"/>
        </w:tabs>
        <w:suppressAutoHyphens/>
        <w:rPr>
          <w:rFonts w:ascii="Book Antiqua" w:hAnsi="Book Antiqua"/>
          <w:szCs w:val="24"/>
          <w:lang w:val="es-ES"/>
        </w:rPr>
      </w:pPr>
      <w:r w:rsidRPr="00011EDB">
        <w:rPr>
          <w:rFonts w:ascii="Book Antiqua" w:hAnsi="Book Antiqua"/>
          <w:szCs w:val="24"/>
          <w:lang w:val="es-ES"/>
        </w:rPr>
        <w:tab/>
        <w:t xml:space="preserve">Comisión de Educación, Arte y Cultura </w:t>
      </w:r>
    </w:p>
    <w:p w14:paraId="6EB81C3D" w14:textId="7B868C74" w:rsidR="007F75BB" w:rsidRPr="00011EDB" w:rsidRDefault="007F75BB" w:rsidP="008B279A">
      <w:pPr>
        <w:spacing w:line="360" w:lineRule="auto"/>
        <w:jc w:val="both"/>
        <w:rPr>
          <w:rFonts w:ascii="Book Antiqua" w:hAnsi="Book Antiqua"/>
          <w:b/>
          <w:bCs/>
          <w:szCs w:val="24"/>
          <w:lang w:val="es-ES"/>
        </w:rPr>
      </w:pPr>
    </w:p>
    <w:sectPr w:rsidR="007F75BB" w:rsidRPr="00011EDB"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1D1AC" w14:textId="77777777" w:rsidR="007C43CE" w:rsidRDefault="007C43CE">
      <w:r>
        <w:separator/>
      </w:r>
    </w:p>
  </w:endnote>
  <w:endnote w:type="continuationSeparator" w:id="0">
    <w:p w14:paraId="5E1DCFA9" w14:textId="77777777" w:rsidR="007C43CE" w:rsidRDefault="007C4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8DAE0" w14:textId="77777777" w:rsidR="007C43CE" w:rsidRDefault="007C43CE">
      <w:r>
        <w:separator/>
      </w:r>
    </w:p>
  </w:footnote>
  <w:footnote w:type="continuationSeparator" w:id="0">
    <w:p w14:paraId="0C322E92" w14:textId="77777777" w:rsidR="007C43CE" w:rsidRDefault="007C4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55129AB"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w:t>
    </w:r>
    <w:r w:rsidR="007242F9">
      <w:rPr>
        <w:rStyle w:val="PageNumber"/>
        <w:rFonts w:ascii="Book Antiqua" w:hAnsi="Book Antiqua"/>
        <w:b/>
        <w:bCs/>
        <w:lang w:val="es-PR"/>
      </w:rPr>
      <w:t>Negativo sobre el P. del S. 2</w:t>
    </w:r>
    <w:r w:rsidR="003B46DE">
      <w:rPr>
        <w:rStyle w:val="PageNumber"/>
        <w:rFonts w:ascii="Book Antiqua" w:hAnsi="Book Antiqua"/>
        <w:b/>
        <w:bCs/>
        <w:lang w:val="es-PR"/>
      </w:rPr>
      <w:t>43</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141FF"/>
    <w:multiLevelType w:val="hybridMultilevel"/>
    <w:tmpl w:val="46721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2" w15:restartNumberingAfterBreak="0">
    <w:nsid w:val="6CB82455"/>
    <w:multiLevelType w:val="hybridMultilevel"/>
    <w:tmpl w:val="1DDE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7F1071"/>
    <w:multiLevelType w:val="hybridMultilevel"/>
    <w:tmpl w:val="00701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3627413">
    <w:abstractNumId w:val="1"/>
  </w:num>
  <w:num w:numId="2" w16cid:durableId="1017150476">
    <w:abstractNumId w:val="0"/>
  </w:num>
  <w:num w:numId="3" w16cid:durableId="879822023">
    <w:abstractNumId w:val="3"/>
  </w:num>
  <w:num w:numId="4" w16cid:durableId="605697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1EDB"/>
    <w:rsid w:val="000216BB"/>
    <w:rsid w:val="00023454"/>
    <w:rsid w:val="0002603A"/>
    <w:rsid w:val="0002694D"/>
    <w:rsid w:val="00034E11"/>
    <w:rsid w:val="0004088C"/>
    <w:rsid w:val="0004421B"/>
    <w:rsid w:val="00045CA3"/>
    <w:rsid w:val="000560CB"/>
    <w:rsid w:val="000667AB"/>
    <w:rsid w:val="00080E3B"/>
    <w:rsid w:val="00084122"/>
    <w:rsid w:val="0008569E"/>
    <w:rsid w:val="0009448A"/>
    <w:rsid w:val="000A06C9"/>
    <w:rsid w:val="000A3EB9"/>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119D3"/>
    <w:rsid w:val="00112D46"/>
    <w:rsid w:val="00126D61"/>
    <w:rsid w:val="00137678"/>
    <w:rsid w:val="00140F42"/>
    <w:rsid w:val="00156AA0"/>
    <w:rsid w:val="00162460"/>
    <w:rsid w:val="00162E59"/>
    <w:rsid w:val="00163BA1"/>
    <w:rsid w:val="00170254"/>
    <w:rsid w:val="0017147E"/>
    <w:rsid w:val="00173F53"/>
    <w:rsid w:val="00191FA4"/>
    <w:rsid w:val="00196FA9"/>
    <w:rsid w:val="00197C46"/>
    <w:rsid w:val="001A32E4"/>
    <w:rsid w:val="001B0192"/>
    <w:rsid w:val="001B20CB"/>
    <w:rsid w:val="001C4866"/>
    <w:rsid w:val="001C4B24"/>
    <w:rsid w:val="001C6503"/>
    <w:rsid w:val="001D1DC4"/>
    <w:rsid w:val="001D3A06"/>
    <w:rsid w:val="001D401B"/>
    <w:rsid w:val="001D7277"/>
    <w:rsid w:val="001E364D"/>
    <w:rsid w:val="001E3726"/>
    <w:rsid w:val="00201DF5"/>
    <w:rsid w:val="00207735"/>
    <w:rsid w:val="0021453D"/>
    <w:rsid w:val="00230152"/>
    <w:rsid w:val="00231017"/>
    <w:rsid w:val="00232427"/>
    <w:rsid w:val="0023567C"/>
    <w:rsid w:val="002370F8"/>
    <w:rsid w:val="00242D7A"/>
    <w:rsid w:val="00243F0D"/>
    <w:rsid w:val="00253FDF"/>
    <w:rsid w:val="0025406F"/>
    <w:rsid w:val="00262BF9"/>
    <w:rsid w:val="00263E28"/>
    <w:rsid w:val="00263F1B"/>
    <w:rsid w:val="00283054"/>
    <w:rsid w:val="0028497D"/>
    <w:rsid w:val="00286C08"/>
    <w:rsid w:val="002A0893"/>
    <w:rsid w:val="002A14BD"/>
    <w:rsid w:val="002A60B4"/>
    <w:rsid w:val="002B05B3"/>
    <w:rsid w:val="002B58A3"/>
    <w:rsid w:val="002C3E4A"/>
    <w:rsid w:val="002D0E98"/>
    <w:rsid w:val="002E1104"/>
    <w:rsid w:val="002F0435"/>
    <w:rsid w:val="00303731"/>
    <w:rsid w:val="0031084D"/>
    <w:rsid w:val="00315B3A"/>
    <w:rsid w:val="00332883"/>
    <w:rsid w:val="00333388"/>
    <w:rsid w:val="00340519"/>
    <w:rsid w:val="00341BB6"/>
    <w:rsid w:val="00366311"/>
    <w:rsid w:val="00371871"/>
    <w:rsid w:val="00377C61"/>
    <w:rsid w:val="00386E65"/>
    <w:rsid w:val="003909DD"/>
    <w:rsid w:val="003912A4"/>
    <w:rsid w:val="0039139D"/>
    <w:rsid w:val="00391980"/>
    <w:rsid w:val="003A1341"/>
    <w:rsid w:val="003A4452"/>
    <w:rsid w:val="003A4992"/>
    <w:rsid w:val="003B46DE"/>
    <w:rsid w:val="003B751D"/>
    <w:rsid w:val="003C1518"/>
    <w:rsid w:val="003E36E3"/>
    <w:rsid w:val="003E5401"/>
    <w:rsid w:val="003E5D3A"/>
    <w:rsid w:val="003F1D78"/>
    <w:rsid w:val="003F575E"/>
    <w:rsid w:val="00403016"/>
    <w:rsid w:val="00414EE7"/>
    <w:rsid w:val="00422A92"/>
    <w:rsid w:val="004321E3"/>
    <w:rsid w:val="004476EC"/>
    <w:rsid w:val="00456AC3"/>
    <w:rsid w:val="004578FF"/>
    <w:rsid w:val="00466547"/>
    <w:rsid w:val="00473E56"/>
    <w:rsid w:val="00477789"/>
    <w:rsid w:val="00484E71"/>
    <w:rsid w:val="004915E5"/>
    <w:rsid w:val="00492156"/>
    <w:rsid w:val="00497331"/>
    <w:rsid w:val="004B73D4"/>
    <w:rsid w:val="004D31DB"/>
    <w:rsid w:val="004E4097"/>
    <w:rsid w:val="004F1947"/>
    <w:rsid w:val="004F4D10"/>
    <w:rsid w:val="00505AFD"/>
    <w:rsid w:val="00511BD7"/>
    <w:rsid w:val="005133FA"/>
    <w:rsid w:val="0052092C"/>
    <w:rsid w:val="00532097"/>
    <w:rsid w:val="00532580"/>
    <w:rsid w:val="00567513"/>
    <w:rsid w:val="00574692"/>
    <w:rsid w:val="00575139"/>
    <w:rsid w:val="00586B5C"/>
    <w:rsid w:val="00596C9F"/>
    <w:rsid w:val="005A1352"/>
    <w:rsid w:val="005A265A"/>
    <w:rsid w:val="005A27A8"/>
    <w:rsid w:val="005C03C9"/>
    <w:rsid w:val="005C2E80"/>
    <w:rsid w:val="005C3438"/>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37C4F"/>
    <w:rsid w:val="00653F5B"/>
    <w:rsid w:val="006547BF"/>
    <w:rsid w:val="00656E62"/>
    <w:rsid w:val="00672914"/>
    <w:rsid w:val="0067316B"/>
    <w:rsid w:val="00677043"/>
    <w:rsid w:val="006834E9"/>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2F9"/>
    <w:rsid w:val="0072499D"/>
    <w:rsid w:val="0074063E"/>
    <w:rsid w:val="00751EFA"/>
    <w:rsid w:val="00783405"/>
    <w:rsid w:val="00787A9F"/>
    <w:rsid w:val="00787B94"/>
    <w:rsid w:val="007A1A88"/>
    <w:rsid w:val="007A485A"/>
    <w:rsid w:val="007A487E"/>
    <w:rsid w:val="007B5941"/>
    <w:rsid w:val="007B5A2A"/>
    <w:rsid w:val="007C0520"/>
    <w:rsid w:val="007C0C12"/>
    <w:rsid w:val="007C0DA8"/>
    <w:rsid w:val="007C43CE"/>
    <w:rsid w:val="007D249C"/>
    <w:rsid w:val="007D7313"/>
    <w:rsid w:val="007E3E6F"/>
    <w:rsid w:val="007E538D"/>
    <w:rsid w:val="007E6362"/>
    <w:rsid w:val="007E6D3F"/>
    <w:rsid w:val="007F2A2C"/>
    <w:rsid w:val="007F30C2"/>
    <w:rsid w:val="007F75BB"/>
    <w:rsid w:val="00811335"/>
    <w:rsid w:val="00814F2E"/>
    <w:rsid w:val="00816D27"/>
    <w:rsid w:val="0082367D"/>
    <w:rsid w:val="00826864"/>
    <w:rsid w:val="00827BDF"/>
    <w:rsid w:val="008325EC"/>
    <w:rsid w:val="00834C51"/>
    <w:rsid w:val="008444B1"/>
    <w:rsid w:val="008452CC"/>
    <w:rsid w:val="00877BBD"/>
    <w:rsid w:val="008938FB"/>
    <w:rsid w:val="00896242"/>
    <w:rsid w:val="008A2520"/>
    <w:rsid w:val="008A438F"/>
    <w:rsid w:val="008B0792"/>
    <w:rsid w:val="008B279A"/>
    <w:rsid w:val="008D0714"/>
    <w:rsid w:val="008D1849"/>
    <w:rsid w:val="008D3D76"/>
    <w:rsid w:val="008D4D23"/>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773CA"/>
    <w:rsid w:val="00987449"/>
    <w:rsid w:val="00991236"/>
    <w:rsid w:val="00992673"/>
    <w:rsid w:val="009B5C77"/>
    <w:rsid w:val="009F4930"/>
    <w:rsid w:val="00A03A6E"/>
    <w:rsid w:val="00A11F03"/>
    <w:rsid w:val="00A128EA"/>
    <w:rsid w:val="00A16058"/>
    <w:rsid w:val="00A210E0"/>
    <w:rsid w:val="00A2357C"/>
    <w:rsid w:val="00A340C6"/>
    <w:rsid w:val="00A50F87"/>
    <w:rsid w:val="00A56440"/>
    <w:rsid w:val="00A62F10"/>
    <w:rsid w:val="00A67ED9"/>
    <w:rsid w:val="00A73989"/>
    <w:rsid w:val="00A739A7"/>
    <w:rsid w:val="00A753F4"/>
    <w:rsid w:val="00A765BC"/>
    <w:rsid w:val="00A77A85"/>
    <w:rsid w:val="00A77D6F"/>
    <w:rsid w:val="00A82206"/>
    <w:rsid w:val="00A8267F"/>
    <w:rsid w:val="00A841D5"/>
    <w:rsid w:val="00A847D1"/>
    <w:rsid w:val="00A85389"/>
    <w:rsid w:val="00AA0080"/>
    <w:rsid w:val="00AA219B"/>
    <w:rsid w:val="00AA7B63"/>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86A17"/>
    <w:rsid w:val="00B91F6C"/>
    <w:rsid w:val="00BA4667"/>
    <w:rsid w:val="00BB2EDB"/>
    <w:rsid w:val="00BB301A"/>
    <w:rsid w:val="00BB7ABB"/>
    <w:rsid w:val="00BC74F8"/>
    <w:rsid w:val="00BD331F"/>
    <w:rsid w:val="00C0707B"/>
    <w:rsid w:val="00C12094"/>
    <w:rsid w:val="00C20E59"/>
    <w:rsid w:val="00C23687"/>
    <w:rsid w:val="00C274D1"/>
    <w:rsid w:val="00C40E18"/>
    <w:rsid w:val="00C515E3"/>
    <w:rsid w:val="00C52E71"/>
    <w:rsid w:val="00C60C5E"/>
    <w:rsid w:val="00C63F6D"/>
    <w:rsid w:val="00C66897"/>
    <w:rsid w:val="00C76FA2"/>
    <w:rsid w:val="00C8079A"/>
    <w:rsid w:val="00CA79C3"/>
    <w:rsid w:val="00CB25D6"/>
    <w:rsid w:val="00CB43BF"/>
    <w:rsid w:val="00CD7FE1"/>
    <w:rsid w:val="00CE2C01"/>
    <w:rsid w:val="00CE3B80"/>
    <w:rsid w:val="00D13F13"/>
    <w:rsid w:val="00D332DE"/>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6F2"/>
    <w:rsid w:val="00E43801"/>
    <w:rsid w:val="00E450F4"/>
    <w:rsid w:val="00E466DF"/>
    <w:rsid w:val="00E53CC2"/>
    <w:rsid w:val="00E65D3F"/>
    <w:rsid w:val="00E72311"/>
    <w:rsid w:val="00E87E99"/>
    <w:rsid w:val="00E9477C"/>
    <w:rsid w:val="00EA4F74"/>
    <w:rsid w:val="00EA67A4"/>
    <w:rsid w:val="00EB7919"/>
    <w:rsid w:val="00ED552B"/>
    <w:rsid w:val="00ED6612"/>
    <w:rsid w:val="00EE189D"/>
    <w:rsid w:val="00EF079D"/>
    <w:rsid w:val="00EF5E84"/>
    <w:rsid w:val="00EF75F1"/>
    <w:rsid w:val="00EF7B8E"/>
    <w:rsid w:val="00F037F9"/>
    <w:rsid w:val="00F162A1"/>
    <w:rsid w:val="00F162B3"/>
    <w:rsid w:val="00F24D45"/>
    <w:rsid w:val="00F269DA"/>
    <w:rsid w:val="00F26E86"/>
    <w:rsid w:val="00F41601"/>
    <w:rsid w:val="00F439DC"/>
    <w:rsid w:val="00F60CBE"/>
    <w:rsid w:val="00F65E46"/>
    <w:rsid w:val="00F773C6"/>
    <w:rsid w:val="00F77766"/>
    <w:rsid w:val="00F779FC"/>
    <w:rsid w:val="00F8037D"/>
    <w:rsid w:val="00F81FE1"/>
    <w:rsid w:val="00F83DC8"/>
    <w:rsid w:val="00F92ADB"/>
    <w:rsid w:val="00F95679"/>
    <w:rsid w:val="00F97447"/>
    <w:rsid w:val="00FB2E20"/>
    <w:rsid w:val="00FC169D"/>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B2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45360517">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857654">
      <w:bodyDiv w:val="1"/>
      <w:marLeft w:val="0"/>
      <w:marRight w:val="0"/>
      <w:marTop w:val="0"/>
      <w:marBottom w:val="0"/>
      <w:divBdr>
        <w:top w:val="none" w:sz="0" w:space="0" w:color="auto"/>
        <w:left w:val="none" w:sz="0" w:space="0" w:color="auto"/>
        <w:bottom w:val="none" w:sz="0" w:space="0" w:color="auto"/>
        <w:right w:val="none" w:sz="0" w:space="0" w:color="auto"/>
      </w:divBdr>
    </w:div>
    <w:div w:id="821503141">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025497">
      <w:bodyDiv w:val="1"/>
      <w:marLeft w:val="0"/>
      <w:marRight w:val="0"/>
      <w:marTop w:val="0"/>
      <w:marBottom w:val="0"/>
      <w:divBdr>
        <w:top w:val="none" w:sz="0" w:space="0" w:color="auto"/>
        <w:left w:val="none" w:sz="0" w:space="0" w:color="auto"/>
        <w:bottom w:val="none" w:sz="0" w:space="0" w:color="auto"/>
        <w:right w:val="none" w:sz="0" w:space="0" w:color="auto"/>
      </w:divBdr>
    </w:div>
    <w:div w:id="856651867">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50744155">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56869572">
      <w:bodyDiv w:val="1"/>
      <w:marLeft w:val="0"/>
      <w:marRight w:val="0"/>
      <w:marTop w:val="0"/>
      <w:marBottom w:val="0"/>
      <w:divBdr>
        <w:top w:val="none" w:sz="0" w:space="0" w:color="auto"/>
        <w:left w:val="none" w:sz="0" w:space="0" w:color="auto"/>
        <w:bottom w:val="none" w:sz="0" w:space="0" w:color="auto"/>
        <w:right w:val="none" w:sz="0" w:space="0" w:color="auto"/>
      </w:divBdr>
    </w:div>
    <w:div w:id="1555778567">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4SQX5P7U7WPY-958212181-817018</_dlc_DocId>
    <_ip_UnifiedCompliancePolicyUIAction xmlns="http://schemas.microsoft.com/sharepoint/v3" xsi:nil="true"/>
    <_dlc_DocIdUrl xmlns="c890fddd-4e87-4e08-8b51-545f2a3f7b06">
      <Url>https://senpr.sharepoint.com/sites/obralegislativa/_layouts/15/DocIdRedir.aspx?ID=4SQX5P7U7WPY-958212181-817018</Url>
      <Description>4SQX5P7U7WPY-958212181-817018</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4</Pages>
  <Words>1183</Words>
  <Characters>6561</Characters>
  <Application>Microsoft Office Word</Application>
  <DocSecurity>0</DocSecurity>
  <Lines>54</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2025-07-02T16:00:00Z</cp:lastPrinted>
  <dcterms:created xsi:type="dcterms:W3CDTF">2025-07-02T17:13:00Z</dcterms:created>
  <dcterms:modified xsi:type="dcterms:W3CDTF">2025-07-02T17:13:00Z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6a745022-518b-4b1f-833f-a49c61458b49</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