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411B6A" w:rsidRDefault="006705DD" w:rsidP="00D94B25">
      <w:pPr>
        <w:jc w:val="center"/>
        <w:rPr>
          <w:rFonts w:ascii="Book Antiqua" w:hAnsi="Book Antiqua"/>
          <w:b/>
          <w:sz w:val="28"/>
          <w:szCs w:val="28"/>
          <w:lang w:val="es-PR"/>
        </w:rPr>
      </w:pPr>
      <w:r w:rsidRPr="00411B6A">
        <w:rPr>
          <w:rFonts w:ascii="Book Antiqua" w:hAnsi="Book Antiqua"/>
          <w:b/>
          <w:sz w:val="28"/>
          <w:szCs w:val="28"/>
          <w:lang w:val="es-PR"/>
        </w:rPr>
        <w:t>GOBIERNO DE PUERTO RICO</w:t>
      </w:r>
    </w:p>
    <w:p w14:paraId="63B2F509" w14:textId="77777777" w:rsidR="006705DD" w:rsidRPr="00411B6A" w:rsidRDefault="006705DD" w:rsidP="00D94B25">
      <w:pPr>
        <w:jc w:val="center"/>
        <w:rPr>
          <w:rFonts w:ascii="Book Antiqua" w:hAnsi="Book Antiqua"/>
          <w:lang w:val="es-PR"/>
        </w:rPr>
      </w:pPr>
    </w:p>
    <w:p w14:paraId="636F3CF3" w14:textId="620823CA" w:rsidR="006705DD" w:rsidRPr="00411B6A" w:rsidRDefault="001423CC" w:rsidP="00D94B25">
      <w:pPr>
        <w:pStyle w:val="Title2"/>
        <w:jc w:val="both"/>
        <w:rPr>
          <w:rFonts w:ascii="Book Antiqua" w:hAnsi="Book Antiqua"/>
          <w:lang w:val="es-PR"/>
        </w:rPr>
      </w:pPr>
      <w:r w:rsidRPr="00411B6A">
        <w:rPr>
          <w:rFonts w:ascii="Book Antiqua" w:hAnsi="Book Antiqua"/>
          <w:lang w:val="es-PR"/>
        </w:rPr>
        <w:t>20</w:t>
      </w:r>
      <w:r w:rsidR="006954E1" w:rsidRPr="00411B6A">
        <w:rPr>
          <w:rFonts w:ascii="Book Antiqua" w:hAnsi="Book Antiqua"/>
          <w:vertAlign w:val="superscript"/>
          <w:lang w:val="es-PR"/>
        </w:rPr>
        <w:t>m</w:t>
      </w:r>
      <w:r w:rsidR="006705DD" w:rsidRPr="00411B6A">
        <w:rPr>
          <w:rFonts w:ascii="Book Antiqua" w:hAnsi="Book Antiqua"/>
          <w:vertAlign w:val="superscript"/>
          <w:lang w:val="es-PR"/>
        </w:rPr>
        <w:t>a.</w:t>
      </w:r>
      <w:r w:rsidR="00D94B25" w:rsidRPr="00411B6A">
        <w:rPr>
          <w:rFonts w:ascii="Book Antiqua" w:hAnsi="Book Antiqua"/>
          <w:lang w:val="es-PR"/>
        </w:rPr>
        <w:t xml:space="preserve"> </w:t>
      </w:r>
      <w:r w:rsidR="006705DD" w:rsidRPr="00411B6A">
        <w:rPr>
          <w:rFonts w:ascii="Book Antiqua" w:hAnsi="Book Antiqua"/>
          <w:lang w:val="es-PR"/>
        </w:rPr>
        <w:t>Asamblea</w:t>
      </w:r>
      <w:r w:rsidR="006705DD" w:rsidRPr="00411B6A">
        <w:rPr>
          <w:rFonts w:ascii="Book Antiqua" w:hAnsi="Book Antiqua"/>
          <w:lang w:val="es-PR"/>
        </w:rPr>
        <w:tab/>
      </w:r>
      <w:r w:rsidR="0083589A" w:rsidRPr="00411B6A">
        <w:rPr>
          <w:rFonts w:ascii="Book Antiqua" w:hAnsi="Book Antiqua"/>
          <w:lang w:val="es-PR"/>
        </w:rPr>
        <w:t>3</w:t>
      </w:r>
      <w:r w:rsidR="0083589A" w:rsidRPr="00411B6A">
        <w:rPr>
          <w:rFonts w:ascii="Book Antiqua" w:hAnsi="Book Antiqua"/>
          <w:color w:val="000000"/>
          <w:vertAlign w:val="superscript"/>
          <w:lang w:val="es-PR"/>
        </w:rPr>
        <w:t>er</w:t>
      </w:r>
      <w:r w:rsidR="006705DD" w:rsidRPr="00411B6A">
        <w:rPr>
          <w:rFonts w:ascii="Book Antiqua" w:hAnsi="Book Antiqua"/>
          <w:color w:val="000000"/>
          <w:vertAlign w:val="superscript"/>
          <w:lang w:val="es-PR"/>
        </w:rPr>
        <w:t>a.</w:t>
      </w:r>
      <w:r w:rsidR="006705DD" w:rsidRPr="00411B6A">
        <w:rPr>
          <w:rFonts w:ascii="Book Antiqua" w:hAnsi="Book Antiqua"/>
          <w:lang w:val="es-PR"/>
        </w:rPr>
        <w:tab/>
        <w:t>Sesión</w:t>
      </w:r>
    </w:p>
    <w:p w14:paraId="3D821895" w14:textId="219589AE" w:rsidR="006705DD" w:rsidRPr="00411B6A" w:rsidRDefault="00D94B25" w:rsidP="00D94B25">
      <w:pPr>
        <w:pStyle w:val="Title2"/>
        <w:tabs>
          <w:tab w:val="clear" w:pos="648"/>
          <w:tab w:val="left" w:pos="540"/>
        </w:tabs>
        <w:jc w:val="both"/>
        <w:rPr>
          <w:rFonts w:ascii="Book Antiqua" w:hAnsi="Book Antiqua"/>
          <w:lang w:val="es-PR"/>
        </w:rPr>
      </w:pPr>
      <w:r w:rsidRPr="00411B6A">
        <w:rPr>
          <w:rFonts w:ascii="Book Antiqua" w:hAnsi="Book Antiqua"/>
          <w:lang w:val="es-PR"/>
        </w:rPr>
        <w:tab/>
      </w:r>
      <w:r w:rsidR="006705DD" w:rsidRPr="00411B6A">
        <w:rPr>
          <w:rFonts w:ascii="Book Antiqua" w:hAnsi="Book Antiqua"/>
          <w:lang w:val="es-PR"/>
        </w:rPr>
        <w:t>Legislativa</w:t>
      </w:r>
      <w:r w:rsidR="006705DD" w:rsidRPr="00411B6A">
        <w:rPr>
          <w:rFonts w:ascii="Book Antiqua" w:hAnsi="Book Antiqua"/>
          <w:lang w:val="es-PR"/>
        </w:rPr>
        <w:tab/>
      </w:r>
      <w:r w:rsidRPr="00411B6A">
        <w:rPr>
          <w:rFonts w:ascii="Book Antiqua" w:hAnsi="Book Antiqua"/>
          <w:lang w:val="es-PR"/>
        </w:rPr>
        <w:tab/>
      </w:r>
      <w:r w:rsidR="006705DD" w:rsidRPr="00411B6A">
        <w:rPr>
          <w:rFonts w:ascii="Book Antiqua" w:hAnsi="Book Antiqua"/>
          <w:lang w:val="es-PR"/>
        </w:rPr>
        <w:t>Ordinaria</w:t>
      </w:r>
    </w:p>
    <w:p w14:paraId="42F5F1F5" w14:textId="77777777" w:rsidR="006705DD" w:rsidRPr="00411B6A" w:rsidRDefault="006705DD" w:rsidP="00D94B25">
      <w:pPr>
        <w:jc w:val="both"/>
        <w:rPr>
          <w:rFonts w:ascii="Book Antiqua" w:hAnsi="Book Antiqua"/>
          <w:lang w:val="es-PR"/>
        </w:rPr>
      </w:pPr>
    </w:p>
    <w:p w14:paraId="70501812" w14:textId="77777777" w:rsidR="006705DD" w:rsidRPr="00411B6A" w:rsidRDefault="006705DD" w:rsidP="00D94B25">
      <w:pPr>
        <w:jc w:val="center"/>
        <w:rPr>
          <w:rFonts w:ascii="Book Antiqua" w:hAnsi="Book Antiqua"/>
          <w:lang w:val="es-PR"/>
        </w:rPr>
      </w:pPr>
    </w:p>
    <w:p w14:paraId="4BB86319" w14:textId="77777777" w:rsidR="006705DD" w:rsidRPr="00411B6A" w:rsidRDefault="006705DD" w:rsidP="00D94B25">
      <w:pPr>
        <w:jc w:val="center"/>
        <w:rPr>
          <w:rFonts w:ascii="Book Antiqua" w:hAnsi="Book Antiqua"/>
          <w:b/>
          <w:smallCaps/>
          <w:sz w:val="36"/>
          <w:szCs w:val="36"/>
          <w:lang w:val="es-PR"/>
        </w:rPr>
      </w:pPr>
      <w:r w:rsidRPr="00411B6A">
        <w:rPr>
          <w:rFonts w:ascii="Book Antiqua" w:hAnsi="Book Antiqua"/>
          <w:b/>
          <w:smallCaps/>
          <w:sz w:val="36"/>
          <w:szCs w:val="36"/>
          <w:lang w:val="es-PR"/>
        </w:rPr>
        <w:t>CÁMARA DE REPRESENTANTES</w:t>
      </w:r>
    </w:p>
    <w:p w14:paraId="7BBE99F5" w14:textId="77777777" w:rsidR="006705DD" w:rsidRDefault="006705DD" w:rsidP="00D94B25">
      <w:pPr>
        <w:jc w:val="center"/>
        <w:rPr>
          <w:rFonts w:ascii="Book Antiqua" w:hAnsi="Book Antiqua"/>
          <w:i/>
          <w:sz w:val="22"/>
          <w:szCs w:val="22"/>
          <w:lang w:val="es-PR"/>
        </w:rPr>
      </w:pPr>
    </w:p>
    <w:p w14:paraId="1D340A17" w14:textId="77777777" w:rsidR="00BB5502" w:rsidRPr="00411B6A" w:rsidRDefault="00BB5502" w:rsidP="00D94B25">
      <w:pPr>
        <w:jc w:val="center"/>
        <w:rPr>
          <w:rFonts w:ascii="Book Antiqua" w:hAnsi="Book Antiqua"/>
          <w:i/>
          <w:sz w:val="22"/>
          <w:szCs w:val="22"/>
          <w:lang w:val="es-PR"/>
        </w:rPr>
      </w:pPr>
    </w:p>
    <w:p w14:paraId="5A255113" w14:textId="3A94D74B" w:rsidR="006705DD" w:rsidRPr="00411B6A" w:rsidRDefault="006705DD" w:rsidP="00D94B25">
      <w:pPr>
        <w:jc w:val="center"/>
        <w:rPr>
          <w:rFonts w:ascii="Book Antiqua" w:hAnsi="Book Antiqua"/>
          <w:b/>
          <w:sz w:val="52"/>
          <w:szCs w:val="52"/>
          <w:lang w:val="es-PR"/>
        </w:rPr>
      </w:pPr>
      <w:r w:rsidRPr="00411B6A">
        <w:rPr>
          <w:rFonts w:ascii="Book Antiqua" w:hAnsi="Book Antiqua"/>
          <w:b/>
          <w:sz w:val="52"/>
          <w:szCs w:val="52"/>
          <w:lang w:val="es-PR"/>
        </w:rPr>
        <w:t xml:space="preserve">P. de la C. </w:t>
      </w:r>
      <w:r w:rsidR="00823575" w:rsidRPr="00411B6A">
        <w:rPr>
          <w:rFonts w:ascii="Book Antiqua" w:hAnsi="Book Antiqua"/>
          <w:b/>
          <w:sz w:val="52"/>
          <w:szCs w:val="52"/>
          <w:lang w:val="es-PR"/>
        </w:rPr>
        <w:t>210</w:t>
      </w:r>
    </w:p>
    <w:p w14:paraId="64A43685" w14:textId="77777777" w:rsidR="006705DD" w:rsidRDefault="006705DD" w:rsidP="00D94B25">
      <w:pPr>
        <w:jc w:val="center"/>
        <w:rPr>
          <w:rFonts w:ascii="Book Antiqua" w:hAnsi="Book Antiqua"/>
          <w:szCs w:val="24"/>
          <w:lang w:val="es-PR"/>
        </w:rPr>
      </w:pPr>
    </w:p>
    <w:p w14:paraId="28C55A03" w14:textId="77777777" w:rsidR="00BB5502" w:rsidRPr="00411B6A" w:rsidRDefault="00BB5502" w:rsidP="00D94B25">
      <w:pPr>
        <w:jc w:val="center"/>
        <w:rPr>
          <w:rFonts w:ascii="Book Antiqua" w:hAnsi="Book Antiqua"/>
          <w:szCs w:val="24"/>
          <w:lang w:val="es-PR"/>
        </w:rPr>
      </w:pPr>
    </w:p>
    <w:p w14:paraId="0ACC6662" w14:textId="37F4DA02" w:rsidR="006705DD" w:rsidRPr="00411B6A" w:rsidRDefault="006705DD" w:rsidP="00D94B25">
      <w:pPr>
        <w:jc w:val="center"/>
        <w:rPr>
          <w:rFonts w:ascii="Book Antiqua" w:hAnsi="Book Antiqua"/>
          <w:b/>
          <w:sz w:val="28"/>
          <w:szCs w:val="28"/>
          <w:lang w:val="es-PR"/>
        </w:rPr>
      </w:pPr>
      <w:r w:rsidRPr="00411B6A">
        <w:rPr>
          <w:rFonts w:ascii="Book Antiqua" w:hAnsi="Book Antiqua"/>
          <w:b/>
          <w:sz w:val="28"/>
          <w:szCs w:val="28"/>
          <w:lang w:val="es-PR"/>
        </w:rPr>
        <w:t>INFORME</w:t>
      </w:r>
      <w:r w:rsidR="00CC3B33" w:rsidRPr="00411B6A">
        <w:rPr>
          <w:rFonts w:ascii="Book Antiqua" w:hAnsi="Book Antiqua"/>
          <w:b/>
          <w:sz w:val="28"/>
          <w:szCs w:val="28"/>
          <w:lang w:val="es-PR"/>
        </w:rPr>
        <w:t xml:space="preserve"> POSITIVO</w:t>
      </w:r>
    </w:p>
    <w:p w14:paraId="5E807DD0" w14:textId="77777777" w:rsidR="006705DD" w:rsidRPr="00411B6A" w:rsidRDefault="006705DD" w:rsidP="00D94B25">
      <w:pPr>
        <w:jc w:val="center"/>
        <w:rPr>
          <w:rFonts w:ascii="Book Antiqua" w:hAnsi="Book Antiqua"/>
          <w:b/>
          <w:i/>
          <w:szCs w:val="24"/>
          <w:lang w:val="es-PR"/>
        </w:rPr>
      </w:pPr>
    </w:p>
    <w:p w14:paraId="026787F5" w14:textId="4B89526E" w:rsidR="006705DD" w:rsidRPr="00411B6A" w:rsidRDefault="00B95026" w:rsidP="00D94B25">
      <w:pPr>
        <w:jc w:val="center"/>
        <w:rPr>
          <w:rFonts w:ascii="Book Antiqua" w:hAnsi="Book Antiqua"/>
          <w:szCs w:val="24"/>
          <w:lang w:val="es-PR"/>
        </w:rPr>
      </w:pPr>
      <w:r>
        <w:rPr>
          <w:rFonts w:ascii="Book Antiqua" w:hAnsi="Book Antiqua"/>
          <w:szCs w:val="24"/>
          <w:lang w:val="es-PR"/>
        </w:rPr>
        <w:t>19</w:t>
      </w:r>
      <w:r w:rsidR="006705DD" w:rsidRPr="00411B6A">
        <w:rPr>
          <w:rFonts w:ascii="Book Antiqua" w:hAnsi="Book Antiqua"/>
          <w:szCs w:val="24"/>
          <w:lang w:val="es-PR"/>
        </w:rPr>
        <w:t xml:space="preserve"> de</w:t>
      </w:r>
      <w:r w:rsidR="001E6818" w:rsidRPr="00411B6A">
        <w:rPr>
          <w:rFonts w:ascii="Book Antiqua" w:hAnsi="Book Antiqua"/>
          <w:szCs w:val="24"/>
          <w:lang w:val="es-PR"/>
        </w:rPr>
        <w:t xml:space="preserve"> </w:t>
      </w:r>
      <w:r w:rsidR="00411B6A" w:rsidRPr="00411B6A">
        <w:rPr>
          <w:rFonts w:ascii="Book Antiqua" w:hAnsi="Book Antiqua"/>
          <w:szCs w:val="24"/>
          <w:lang w:val="es-PR"/>
        </w:rPr>
        <w:t>marzo</w:t>
      </w:r>
      <w:r w:rsidR="00696D01" w:rsidRPr="00411B6A">
        <w:rPr>
          <w:rFonts w:ascii="Book Antiqua" w:hAnsi="Book Antiqua"/>
          <w:szCs w:val="24"/>
          <w:lang w:val="es-PR"/>
        </w:rPr>
        <w:t xml:space="preserve"> de 20</w:t>
      </w:r>
      <w:r w:rsidR="001423CC" w:rsidRPr="00411B6A">
        <w:rPr>
          <w:rFonts w:ascii="Book Antiqua" w:hAnsi="Book Antiqua"/>
          <w:szCs w:val="24"/>
          <w:lang w:val="es-PR"/>
        </w:rPr>
        <w:t>2</w:t>
      </w:r>
      <w:r w:rsidR="0083589A" w:rsidRPr="00411B6A">
        <w:rPr>
          <w:rFonts w:ascii="Book Antiqua" w:hAnsi="Book Antiqua"/>
          <w:szCs w:val="24"/>
          <w:lang w:val="es-PR"/>
        </w:rPr>
        <w:t>6</w:t>
      </w:r>
    </w:p>
    <w:p w14:paraId="58D76AFD" w14:textId="77777777" w:rsidR="006705DD" w:rsidRPr="00411B6A" w:rsidRDefault="006705DD" w:rsidP="00D94B25">
      <w:pPr>
        <w:jc w:val="center"/>
        <w:rPr>
          <w:rFonts w:ascii="Book Antiqua" w:hAnsi="Book Antiqua"/>
          <w:sz w:val="20"/>
          <w:lang w:val="es-PR"/>
        </w:rPr>
      </w:pPr>
    </w:p>
    <w:p w14:paraId="5B305376" w14:textId="77777777" w:rsidR="006705DD" w:rsidRPr="00411B6A" w:rsidRDefault="006705DD" w:rsidP="00D94B25">
      <w:pPr>
        <w:jc w:val="both"/>
        <w:rPr>
          <w:rFonts w:ascii="Book Antiqua" w:hAnsi="Book Antiqua"/>
          <w:szCs w:val="24"/>
          <w:lang w:val="es-PR"/>
        </w:rPr>
      </w:pPr>
    </w:p>
    <w:p w14:paraId="67FEC7C2" w14:textId="77777777" w:rsidR="006705DD" w:rsidRPr="00411B6A" w:rsidRDefault="006705DD" w:rsidP="00D94B25">
      <w:pPr>
        <w:jc w:val="both"/>
        <w:rPr>
          <w:rFonts w:ascii="Book Antiqua" w:hAnsi="Book Antiqua"/>
          <w:b/>
          <w:i/>
          <w:smallCaps/>
          <w:szCs w:val="24"/>
          <w:lang w:val="es-PR"/>
        </w:rPr>
      </w:pPr>
      <w:r w:rsidRPr="00411B6A">
        <w:rPr>
          <w:rFonts w:ascii="Book Antiqua" w:hAnsi="Book Antiqua"/>
          <w:b/>
          <w:i/>
          <w:smallCaps/>
          <w:szCs w:val="24"/>
          <w:lang w:val="es-PR"/>
        </w:rPr>
        <w:t>A la Cámara de Representantes de Puerto Rico:</w:t>
      </w:r>
    </w:p>
    <w:p w14:paraId="34423AEA" w14:textId="77777777" w:rsidR="006705DD" w:rsidRPr="00411B6A" w:rsidRDefault="006705DD" w:rsidP="00D94B25">
      <w:pPr>
        <w:jc w:val="both"/>
        <w:rPr>
          <w:rFonts w:ascii="Book Antiqua" w:hAnsi="Book Antiqua"/>
          <w:b/>
          <w:szCs w:val="24"/>
          <w:lang w:val="es-PR"/>
        </w:rPr>
      </w:pPr>
    </w:p>
    <w:p w14:paraId="6BDAE9E3" w14:textId="252DC9C3" w:rsidR="006705DD" w:rsidRPr="00411B6A" w:rsidRDefault="006705DD" w:rsidP="00D94B25">
      <w:pPr>
        <w:jc w:val="both"/>
        <w:rPr>
          <w:rFonts w:ascii="Book Antiqua" w:hAnsi="Book Antiqua"/>
          <w:szCs w:val="24"/>
          <w:lang w:val="es-PR"/>
        </w:rPr>
      </w:pPr>
      <w:r w:rsidRPr="00411B6A">
        <w:rPr>
          <w:rFonts w:ascii="Book Antiqua" w:hAnsi="Book Antiqua"/>
          <w:szCs w:val="24"/>
          <w:lang w:val="es-PR"/>
        </w:rPr>
        <w:t>La Comisi</w:t>
      </w:r>
      <w:r w:rsidR="001423CC" w:rsidRPr="00411B6A">
        <w:rPr>
          <w:rFonts w:ascii="Book Antiqua" w:hAnsi="Book Antiqua"/>
          <w:szCs w:val="24"/>
          <w:lang w:val="es-PR"/>
        </w:rPr>
        <w:t>ón</w:t>
      </w:r>
      <w:r w:rsidRPr="00411B6A">
        <w:rPr>
          <w:rFonts w:ascii="Book Antiqua" w:hAnsi="Book Antiqua"/>
          <w:szCs w:val="24"/>
          <w:lang w:val="es-PR"/>
        </w:rPr>
        <w:t xml:space="preserve"> de </w:t>
      </w:r>
      <w:r w:rsidR="001423CC" w:rsidRPr="00411B6A">
        <w:rPr>
          <w:rFonts w:ascii="Book Antiqua" w:hAnsi="Book Antiqua"/>
          <w:szCs w:val="24"/>
          <w:lang w:val="es-PR"/>
        </w:rPr>
        <w:t xml:space="preserve">Asuntos Federales y Veteranos </w:t>
      </w:r>
      <w:r w:rsidRPr="00411B6A">
        <w:rPr>
          <w:rFonts w:ascii="Book Antiqua" w:hAnsi="Book Antiqua"/>
          <w:szCs w:val="24"/>
          <w:lang w:val="es-PR"/>
        </w:rPr>
        <w:t xml:space="preserve">de la Cámara de Representantes, previo estudio y consideración del Proyecto de la Cámara </w:t>
      </w:r>
      <w:r w:rsidR="0083589A" w:rsidRPr="00411B6A">
        <w:rPr>
          <w:rFonts w:ascii="Book Antiqua" w:hAnsi="Book Antiqua"/>
          <w:szCs w:val="24"/>
          <w:lang w:val="es-PR"/>
        </w:rPr>
        <w:t>210</w:t>
      </w:r>
      <w:r w:rsidRPr="00411B6A">
        <w:rPr>
          <w:rFonts w:ascii="Book Antiqua" w:hAnsi="Book Antiqua"/>
          <w:szCs w:val="24"/>
          <w:lang w:val="es-PR"/>
        </w:rPr>
        <w:t>, tiene el honor de recomendar a</w:t>
      </w:r>
      <w:r w:rsidR="00B57E8E" w:rsidRPr="00411B6A">
        <w:rPr>
          <w:rFonts w:ascii="Book Antiqua" w:hAnsi="Book Antiqua"/>
          <w:szCs w:val="24"/>
          <w:lang w:val="es-PR"/>
        </w:rPr>
        <w:t xml:space="preserve"> este Alto Cuerpo</w:t>
      </w:r>
      <w:r w:rsidRPr="00411B6A">
        <w:rPr>
          <w:rFonts w:ascii="Book Antiqua" w:hAnsi="Book Antiqua"/>
          <w:szCs w:val="24"/>
          <w:lang w:val="es-PR"/>
        </w:rPr>
        <w:t xml:space="preserve"> su aprobación, con las enmiendas que se incluyen en el ent</w:t>
      </w:r>
      <w:r w:rsidR="00D51E2D" w:rsidRPr="00411B6A">
        <w:rPr>
          <w:rFonts w:ascii="Book Antiqua" w:hAnsi="Book Antiqua"/>
          <w:szCs w:val="24"/>
          <w:lang w:val="es-PR"/>
        </w:rPr>
        <w:t>i</w:t>
      </w:r>
      <w:r w:rsidRPr="00411B6A">
        <w:rPr>
          <w:rFonts w:ascii="Book Antiqua" w:hAnsi="Book Antiqua"/>
          <w:szCs w:val="24"/>
          <w:lang w:val="es-PR"/>
        </w:rPr>
        <w:t xml:space="preserve">rillado electrónico que acompaña este </w:t>
      </w:r>
      <w:r w:rsidR="000B4C88" w:rsidRPr="00411B6A">
        <w:rPr>
          <w:rFonts w:ascii="Book Antiqua" w:hAnsi="Book Antiqua"/>
          <w:szCs w:val="24"/>
          <w:lang w:val="es-PR"/>
        </w:rPr>
        <w:t>I</w:t>
      </w:r>
      <w:r w:rsidRPr="00411B6A">
        <w:rPr>
          <w:rFonts w:ascii="Book Antiqua" w:hAnsi="Book Antiqua"/>
          <w:szCs w:val="24"/>
          <w:lang w:val="es-PR"/>
        </w:rPr>
        <w:t>nforme.</w:t>
      </w:r>
    </w:p>
    <w:p w14:paraId="484BA339" w14:textId="77777777" w:rsidR="006705DD" w:rsidRPr="00411B6A" w:rsidRDefault="006705DD" w:rsidP="00D94B25">
      <w:pPr>
        <w:jc w:val="both"/>
        <w:rPr>
          <w:rFonts w:ascii="Book Antiqua" w:hAnsi="Book Antiqua"/>
          <w:b/>
          <w:szCs w:val="24"/>
          <w:lang w:val="es-PR"/>
        </w:rPr>
      </w:pPr>
    </w:p>
    <w:p w14:paraId="18C1A1FE" w14:textId="77777777" w:rsidR="006705DD" w:rsidRPr="00411B6A" w:rsidRDefault="006705DD" w:rsidP="00D94B25">
      <w:pPr>
        <w:jc w:val="center"/>
        <w:rPr>
          <w:rFonts w:ascii="Book Antiqua" w:hAnsi="Book Antiqua"/>
          <w:b/>
          <w:i/>
          <w:smallCaps/>
          <w:szCs w:val="24"/>
          <w:lang w:val="es-PR"/>
        </w:rPr>
      </w:pPr>
      <w:r w:rsidRPr="00411B6A">
        <w:rPr>
          <w:rFonts w:ascii="Book Antiqua" w:hAnsi="Book Antiqua"/>
          <w:b/>
          <w:i/>
          <w:smallCaps/>
          <w:szCs w:val="24"/>
          <w:lang w:val="es-PR"/>
        </w:rPr>
        <w:t>Alcance de la Medida</w:t>
      </w:r>
    </w:p>
    <w:p w14:paraId="57705068" w14:textId="77777777" w:rsidR="006705DD" w:rsidRPr="00411B6A" w:rsidRDefault="006705DD" w:rsidP="00D94B25">
      <w:pPr>
        <w:jc w:val="both"/>
        <w:rPr>
          <w:rFonts w:ascii="Book Antiqua" w:hAnsi="Book Antiqua"/>
          <w:b/>
          <w:i/>
          <w:smallCaps/>
          <w:szCs w:val="24"/>
          <w:lang w:val="es-PR"/>
        </w:rPr>
      </w:pPr>
    </w:p>
    <w:p w14:paraId="0AC99C65" w14:textId="63AA4677" w:rsidR="006705DD" w:rsidRPr="00411B6A" w:rsidRDefault="006705DD" w:rsidP="00D94B25">
      <w:pPr>
        <w:pStyle w:val="ListParagraph"/>
        <w:ind w:left="0"/>
        <w:jc w:val="both"/>
        <w:rPr>
          <w:rFonts w:ascii="Book Antiqua" w:hAnsi="Book Antiqua"/>
          <w:szCs w:val="24"/>
          <w:lang w:val="es-PR"/>
        </w:rPr>
      </w:pPr>
      <w:r w:rsidRPr="00411B6A">
        <w:rPr>
          <w:rFonts w:ascii="Book Antiqua" w:hAnsi="Book Antiqua"/>
          <w:szCs w:val="24"/>
          <w:lang w:val="es-PR"/>
        </w:rPr>
        <w:t>El Proyecto de la Cámara</w:t>
      </w:r>
      <w:r w:rsidR="001423CC" w:rsidRPr="00411B6A">
        <w:rPr>
          <w:rFonts w:ascii="Book Antiqua" w:hAnsi="Book Antiqua"/>
          <w:szCs w:val="24"/>
          <w:lang w:val="es-PR"/>
        </w:rPr>
        <w:t xml:space="preserve"> </w:t>
      </w:r>
      <w:r w:rsidR="0083589A" w:rsidRPr="00411B6A">
        <w:rPr>
          <w:rFonts w:ascii="Book Antiqua" w:hAnsi="Book Antiqua"/>
          <w:szCs w:val="24"/>
          <w:lang w:val="es-PR"/>
        </w:rPr>
        <w:t>210</w:t>
      </w:r>
      <w:r w:rsidR="00371D03" w:rsidRPr="00411B6A">
        <w:rPr>
          <w:rFonts w:ascii="Book Antiqua" w:hAnsi="Book Antiqua"/>
          <w:szCs w:val="24"/>
          <w:lang w:val="es-PR"/>
        </w:rPr>
        <w:t xml:space="preserve"> </w:t>
      </w:r>
      <w:r w:rsidR="00B02608" w:rsidRPr="00411B6A">
        <w:rPr>
          <w:rFonts w:ascii="Book Antiqua" w:hAnsi="Book Antiqua"/>
          <w:szCs w:val="24"/>
          <w:lang w:val="es-PR"/>
        </w:rPr>
        <w:t xml:space="preserve">propone </w:t>
      </w:r>
      <w:r w:rsidR="00D51E2D" w:rsidRPr="00411B6A">
        <w:rPr>
          <w:rFonts w:ascii="Book Antiqua" w:hAnsi="Book Antiqua"/>
          <w:szCs w:val="24"/>
          <w:lang w:val="es-PR"/>
        </w:rPr>
        <w:t xml:space="preserve">enmendar </w:t>
      </w:r>
      <w:r w:rsidR="0083589A" w:rsidRPr="00411B6A">
        <w:rPr>
          <w:rFonts w:ascii="Book Antiqua" w:hAnsi="Book Antiqua"/>
          <w:szCs w:val="24"/>
          <w:lang w:val="es-PR"/>
        </w:rPr>
        <w:t>el Artículo 3, de la Ley Núm. 113-2012, conocida como “Ley del Programa de Guías de Verificación de Veteranos-Dueños de Pequeños Negocios”; a los fines de corregir y clarificar la definición de veterano, y veterano incapacitado del servicio; realizar enmiendas técnicas; y para otros fines relacionados.</w:t>
      </w:r>
    </w:p>
    <w:p w14:paraId="738196C5" w14:textId="77777777" w:rsidR="006705DD" w:rsidRPr="00411B6A" w:rsidRDefault="006705DD" w:rsidP="00D94B25">
      <w:pPr>
        <w:ind w:hanging="5"/>
        <w:jc w:val="both"/>
        <w:rPr>
          <w:rFonts w:ascii="Book Antiqua" w:hAnsi="Book Antiqua"/>
          <w:szCs w:val="24"/>
          <w:lang w:val="es-PR"/>
        </w:rPr>
      </w:pPr>
    </w:p>
    <w:p w14:paraId="4D81F9BA" w14:textId="77777777" w:rsidR="006705DD" w:rsidRPr="00411B6A" w:rsidRDefault="006705DD" w:rsidP="00D94B25">
      <w:pPr>
        <w:jc w:val="center"/>
        <w:rPr>
          <w:rFonts w:ascii="Book Antiqua" w:hAnsi="Book Antiqua"/>
          <w:b/>
          <w:i/>
          <w:smallCaps/>
          <w:szCs w:val="24"/>
          <w:lang w:val="es-PR"/>
        </w:rPr>
      </w:pPr>
      <w:r w:rsidRPr="00411B6A">
        <w:rPr>
          <w:rFonts w:ascii="Book Antiqua" w:hAnsi="Book Antiqua"/>
          <w:b/>
          <w:i/>
          <w:smallCaps/>
          <w:szCs w:val="24"/>
          <w:lang w:val="es-PR"/>
        </w:rPr>
        <w:t>Análisis de la Medida</w:t>
      </w:r>
    </w:p>
    <w:p w14:paraId="0E563FA5" w14:textId="77777777" w:rsidR="006705DD" w:rsidRPr="00411B6A" w:rsidRDefault="006705DD" w:rsidP="00D94B25">
      <w:pPr>
        <w:jc w:val="both"/>
        <w:rPr>
          <w:rFonts w:ascii="Book Antiqua" w:hAnsi="Book Antiqua"/>
          <w:szCs w:val="24"/>
          <w:lang w:val="es-PR"/>
        </w:rPr>
      </w:pPr>
    </w:p>
    <w:p w14:paraId="1E15109E" w14:textId="0984D23B" w:rsidR="0083589A" w:rsidRPr="00411B6A" w:rsidRDefault="0083589A" w:rsidP="0083589A">
      <w:pPr>
        <w:jc w:val="both"/>
        <w:rPr>
          <w:rFonts w:ascii="Book Antiqua" w:hAnsi="Book Antiqua"/>
          <w:szCs w:val="24"/>
          <w:lang w:val="es-PR"/>
        </w:rPr>
      </w:pPr>
      <w:r w:rsidRPr="00411B6A">
        <w:rPr>
          <w:rFonts w:ascii="Book Antiqua" w:hAnsi="Book Antiqua"/>
          <w:szCs w:val="24"/>
          <w:lang w:val="es-PR"/>
        </w:rPr>
        <w:t>Como parte del análisis de la medida, la Comisión de Asuntos Federales y Veteranos de la Cámara de Representantes, solicitó comentarios al Departamento de Desarrollo Económico y Comercio, a la Oficina del Procurador del Veterano y a la Oficina de Puerto Rico de la Administración Federal de Pequeños Negocios (SBA, por sus siglas en inglés), quien al momento de la radicación de este Informe no había sometido sus comentarios.</w:t>
      </w:r>
    </w:p>
    <w:p w14:paraId="796C0E21" w14:textId="77777777" w:rsidR="0083589A" w:rsidRPr="00411B6A" w:rsidRDefault="0083589A" w:rsidP="0083589A">
      <w:pPr>
        <w:jc w:val="both"/>
        <w:rPr>
          <w:rFonts w:ascii="Book Antiqua" w:hAnsi="Book Antiqua"/>
          <w:szCs w:val="24"/>
          <w:lang w:val="es-PR"/>
        </w:rPr>
      </w:pPr>
    </w:p>
    <w:p w14:paraId="0E78AE96" w14:textId="77777777" w:rsidR="0083589A" w:rsidRPr="00411B6A" w:rsidRDefault="0083589A" w:rsidP="0083589A">
      <w:pPr>
        <w:jc w:val="both"/>
        <w:rPr>
          <w:rFonts w:ascii="Book Antiqua" w:hAnsi="Book Antiqua"/>
          <w:szCs w:val="24"/>
          <w:lang w:val="es-PR"/>
        </w:rPr>
      </w:pPr>
      <w:bookmarkStart w:id="0" w:name="_Hlk194936959"/>
      <w:r w:rsidRPr="00411B6A">
        <w:rPr>
          <w:rFonts w:ascii="Book Antiqua" w:hAnsi="Book Antiqua"/>
          <w:szCs w:val="24"/>
          <w:lang w:val="es-PR"/>
        </w:rPr>
        <w:t xml:space="preserve">El </w:t>
      </w:r>
      <w:r w:rsidRPr="00411B6A">
        <w:rPr>
          <w:rFonts w:ascii="Book Antiqua" w:hAnsi="Book Antiqua"/>
          <w:b/>
          <w:bCs/>
          <w:i/>
          <w:iCs/>
          <w:szCs w:val="24"/>
          <w:lang w:val="es-PR"/>
        </w:rPr>
        <w:t>Departamento de Desarrollo Económico y Comercio (DDEC)</w:t>
      </w:r>
      <w:r w:rsidRPr="00411B6A">
        <w:rPr>
          <w:rFonts w:ascii="Book Antiqua" w:hAnsi="Book Antiqua"/>
          <w:szCs w:val="24"/>
          <w:lang w:val="es-PR"/>
        </w:rPr>
        <w:t xml:space="preserve"> indica que el Federal </w:t>
      </w:r>
      <w:proofErr w:type="spellStart"/>
      <w:r w:rsidRPr="00411B6A">
        <w:rPr>
          <w:rFonts w:ascii="Book Antiqua" w:hAnsi="Book Antiqua"/>
          <w:szCs w:val="24"/>
          <w:lang w:val="es-PR"/>
        </w:rPr>
        <w:t>Contracting</w:t>
      </w:r>
      <w:proofErr w:type="spellEnd"/>
      <w:r w:rsidRPr="00411B6A">
        <w:rPr>
          <w:rFonts w:ascii="Book Antiqua" w:hAnsi="Book Antiqua"/>
          <w:szCs w:val="24"/>
          <w:lang w:val="es-PR"/>
        </w:rPr>
        <w:t xml:space="preserve"> Center (</w:t>
      </w:r>
      <w:proofErr w:type="spellStart"/>
      <w:r w:rsidRPr="00411B6A">
        <w:rPr>
          <w:rFonts w:ascii="Book Antiqua" w:hAnsi="Book Antiqua"/>
          <w:szCs w:val="24"/>
          <w:lang w:val="es-PR"/>
        </w:rPr>
        <w:t>FeCC</w:t>
      </w:r>
      <w:proofErr w:type="spellEnd"/>
      <w:r w:rsidRPr="00411B6A">
        <w:rPr>
          <w:rFonts w:ascii="Book Antiqua" w:hAnsi="Book Antiqua"/>
          <w:szCs w:val="24"/>
          <w:lang w:val="es-PR"/>
        </w:rPr>
        <w:t xml:space="preserve">), es una división del DDEC, y es un APEX Accelerator </w:t>
      </w:r>
      <w:r w:rsidRPr="00411B6A">
        <w:rPr>
          <w:rFonts w:ascii="Book Antiqua" w:hAnsi="Book Antiqua"/>
          <w:szCs w:val="24"/>
          <w:lang w:val="es-PR"/>
        </w:rPr>
        <w:lastRenderedPageBreak/>
        <w:t xml:space="preserve">dedicado a ayudar a las empresas de Puerto Rico a vender sus bienes y servicios al gobierno federal. El </w:t>
      </w:r>
      <w:proofErr w:type="spellStart"/>
      <w:r w:rsidRPr="00411B6A">
        <w:rPr>
          <w:rFonts w:ascii="Book Antiqua" w:hAnsi="Book Antiqua"/>
          <w:szCs w:val="24"/>
          <w:lang w:val="es-PR"/>
        </w:rPr>
        <w:t>FeCC</w:t>
      </w:r>
      <w:proofErr w:type="spellEnd"/>
      <w:r w:rsidRPr="00411B6A">
        <w:rPr>
          <w:rFonts w:ascii="Book Antiqua" w:hAnsi="Book Antiqua"/>
          <w:szCs w:val="24"/>
          <w:lang w:val="es-PR"/>
        </w:rPr>
        <w:t xml:space="preserve"> forma parte de una red nacional de Aceleradores APEX, un programa financiado por el Departamento de Defensa (DoD) mediante acuerdos cooperativos. Estos acuerdos ayudan a las empresas estadounidenses a buscar oportunidades de contratación federal. </w:t>
      </w:r>
    </w:p>
    <w:p w14:paraId="7714904E" w14:textId="77777777" w:rsidR="0083589A" w:rsidRPr="00411B6A" w:rsidRDefault="0083589A" w:rsidP="0083589A">
      <w:pPr>
        <w:jc w:val="both"/>
        <w:rPr>
          <w:rFonts w:ascii="Book Antiqua" w:hAnsi="Book Antiqua"/>
          <w:szCs w:val="24"/>
          <w:lang w:val="es-PR"/>
        </w:rPr>
      </w:pPr>
    </w:p>
    <w:p w14:paraId="254A7D72" w14:textId="5205B784" w:rsidR="0083589A" w:rsidRPr="00411B6A" w:rsidRDefault="0083589A" w:rsidP="0083589A">
      <w:pPr>
        <w:jc w:val="both"/>
        <w:rPr>
          <w:rFonts w:ascii="Book Antiqua" w:hAnsi="Book Antiqua"/>
          <w:szCs w:val="24"/>
          <w:lang w:val="es-PR"/>
        </w:rPr>
      </w:pPr>
      <w:r w:rsidRPr="00411B6A">
        <w:rPr>
          <w:rFonts w:ascii="Book Antiqua" w:hAnsi="Book Antiqua"/>
          <w:szCs w:val="24"/>
          <w:lang w:val="es-PR"/>
        </w:rPr>
        <w:t>Expresa e</w:t>
      </w:r>
      <w:r w:rsidR="00D8025D" w:rsidRPr="00411B6A">
        <w:rPr>
          <w:rFonts w:ascii="Book Antiqua" w:hAnsi="Book Antiqua"/>
          <w:szCs w:val="24"/>
          <w:lang w:val="es-PR"/>
        </w:rPr>
        <w:t>l</w:t>
      </w:r>
      <w:r w:rsidRPr="00411B6A">
        <w:rPr>
          <w:rFonts w:ascii="Book Antiqua" w:hAnsi="Book Antiqua"/>
          <w:szCs w:val="24"/>
          <w:lang w:val="es-PR"/>
        </w:rPr>
        <w:t xml:space="preserve"> DDEC que como parte de los servicios del </w:t>
      </w:r>
      <w:proofErr w:type="spellStart"/>
      <w:r w:rsidRPr="00411B6A">
        <w:rPr>
          <w:rFonts w:ascii="Book Antiqua" w:hAnsi="Book Antiqua"/>
          <w:szCs w:val="24"/>
          <w:lang w:val="es-PR"/>
        </w:rPr>
        <w:t>FeCC</w:t>
      </w:r>
      <w:proofErr w:type="spellEnd"/>
      <w:r w:rsidRPr="00411B6A">
        <w:rPr>
          <w:rFonts w:ascii="Book Antiqua" w:hAnsi="Book Antiqua"/>
          <w:szCs w:val="24"/>
          <w:lang w:val="es-PR"/>
        </w:rPr>
        <w:t xml:space="preserve">, proveen asistencia técnica a los veteranos en todos los procesos relacionados a la solicitud de certificación por parte del </w:t>
      </w:r>
      <w:r w:rsidRPr="00411B6A">
        <w:rPr>
          <w:rFonts w:ascii="Book Antiqua" w:eastAsia="Book Antiqua" w:hAnsi="Book Antiqua" w:cs="Book Antiqua"/>
          <w:i/>
          <w:szCs w:val="24"/>
          <w:lang w:val="es-PR"/>
        </w:rPr>
        <w:t xml:space="preserve">Small Business </w:t>
      </w:r>
      <w:proofErr w:type="spellStart"/>
      <w:r w:rsidRPr="00411B6A">
        <w:rPr>
          <w:rFonts w:ascii="Book Antiqua" w:eastAsia="Book Antiqua" w:hAnsi="Book Antiqua" w:cs="Book Antiqua"/>
          <w:i/>
          <w:szCs w:val="24"/>
          <w:lang w:val="es-PR"/>
        </w:rPr>
        <w:t>Administration</w:t>
      </w:r>
      <w:proofErr w:type="spellEnd"/>
      <w:r w:rsidRPr="00411B6A">
        <w:rPr>
          <w:rFonts w:ascii="Book Antiqua" w:hAnsi="Book Antiqua"/>
          <w:szCs w:val="24"/>
          <w:lang w:val="es-PR"/>
        </w:rPr>
        <w:t xml:space="preserve">. A su vez, SBA es responsable de determinar y certificar a la persona como Veterano Dueño de Negocio o Veterano Incapacitado Dueño de Negocio. </w:t>
      </w:r>
    </w:p>
    <w:p w14:paraId="46A9DAF3" w14:textId="77777777" w:rsidR="00D8025D" w:rsidRPr="00411B6A" w:rsidRDefault="00D8025D" w:rsidP="0083589A">
      <w:pPr>
        <w:ind w:left="-5"/>
        <w:jc w:val="both"/>
        <w:rPr>
          <w:rFonts w:ascii="Book Antiqua" w:eastAsia="Book Antiqua" w:hAnsi="Book Antiqua" w:cs="Book Antiqua"/>
          <w:b/>
          <w:szCs w:val="24"/>
          <w:lang w:val="es-PR"/>
        </w:rPr>
      </w:pPr>
    </w:p>
    <w:p w14:paraId="35FF1AF8" w14:textId="65EAB211" w:rsidR="00740F98" w:rsidRPr="00411B6A" w:rsidRDefault="00D8025D" w:rsidP="00740F98">
      <w:pPr>
        <w:ind w:left="-5"/>
        <w:jc w:val="both"/>
        <w:rPr>
          <w:rFonts w:ascii="Book Antiqua" w:hAnsi="Book Antiqua"/>
          <w:szCs w:val="24"/>
          <w:lang w:val="es-PR"/>
        </w:rPr>
      </w:pPr>
      <w:r w:rsidRPr="00411B6A">
        <w:rPr>
          <w:rFonts w:ascii="Book Antiqua" w:eastAsia="Book Antiqua" w:hAnsi="Book Antiqua" w:cs="Book Antiqua"/>
          <w:bCs/>
          <w:szCs w:val="24"/>
          <w:lang w:val="es-PR"/>
        </w:rPr>
        <w:t xml:space="preserve">En relación con las enmiendas propuestas, </w:t>
      </w:r>
      <w:r w:rsidR="00740F98" w:rsidRPr="00411B6A">
        <w:rPr>
          <w:rFonts w:ascii="Book Antiqua" w:eastAsia="Book Antiqua" w:hAnsi="Book Antiqua" w:cs="Book Antiqua"/>
          <w:bCs/>
          <w:szCs w:val="24"/>
          <w:lang w:val="es-PR"/>
        </w:rPr>
        <w:t>señalan que no tienen objeción, pero re</w:t>
      </w:r>
      <w:r w:rsidR="00740F98" w:rsidRPr="00411B6A">
        <w:rPr>
          <w:rFonts w:ascii="Book Antiqua" w:hAnsi="Book Antiqua"/>
          <w:szCs w:val="24"/>
          <w:lang w:val="es-PR"/>
        </w:rPr>
        <w:t>comiendan q</w:t>
      </w:r>
      <w:r w:rsidRPr="00411B6A">
        <w:rPr>
          <w:rFonts w:ascii="Book Antiqua" w:hAnsi="Book Antiqua"/>
          <w:szCs w:val="24"/>
          <w:lang w:val="es-PR"/>
        </w:rPr>
        <w:t>ue la medida debe re</w:t>
      </w:r>
      <w:r w:rsidR="0083589A" w:rsidRPr="00411B6A">
        <w:rPr>
          <w:rFonts w:ascii="Book Antiqua" w:hAnsi="Book Antiqua"/>
          <w:szCs w:val="24"/>
          <w:lang w:val="es-PR"/>
        </w:rPr>
        <w:t xml:space="preserve">conocer formalmente que la Administración Federal de Pequeños Negocios es la agencia responsable por la certificación de Veteranos Dueños de Negocios y de Veteranos Incapacitados Dueños de Negocios. </w:t>
      </w:r>
      <w:r w:rsidR="00740F98" w:rsidRPr="00411B6A">
        <w:rPr>
          <w:rFonts w:ascii="Book Antiqua" w:hAnsi="Book Antiqua"/>
          <w:szCs w:val="24"/>
          <w:lang w:val="es-PR"/>
        </w:rPr>
        <w:t xml:space="preserve">Además, proponen se enmiende </w:t>
      </w:r>
      <w:r w:rsidR="0083589A" w:rsidRPr="00411B6A">
        <w:rPr>
          <w:rFonts w:ascii="Book Antiqua" w:hAnsi="Book Antiqua"/>
          <w:szCs w:val="24"/>
          <w:lang w:val="es-PR"/>
        </w:rPr>
        <w:t xml:space="preserve">el </w:t>
      </w:r>
      <w:proofErr w:type="spellStart"/>
      <w:r w:rsidR="0083589A" w:rsidRPr="00411B6A">
        <w:rPr>
          <w:rFonts w:ascii="Book Antiqua" w:hAnsi="Book Antiqua"/>
          <w:szCs w:val="24"/>
          <w:lang w:val="es-PR"/>
        </w:rPr>
        <w:t>subinciso</w:t>
      </w:r>
      <w:proofErr w:type="spellEnd"/>
      <w:r w:rsidR="0083589A" w:rsidRPr="00411B6A">
        <w:rPr>
          <w:rFonts w:ascii="Book Antiqua" w:hAnsi="Book Antiqua"/>
          <w:szCs w:val="24"/>
          <w:lang w:val="es-PR"/>
        </w:rPr>
        <w:t xml:space="preserve"> (</w:t>
      </w:r>
      <w:proofErr w:type="spellStart"/>
      <w:r w:rsidR="0083589A" w:rsidRPr="00411B6A">
        <w:rPr>
          <w:rFonts w:ascii="Book Antiqua" w:hAnsi="Book Antiqua"/>
          <w:szCs w:val="24"/>
          <w:lang w:val="es-PR"/>
        </w:rPr>
        <w:t>ii</w:t>
      </w:r>
      <w:proofErr w:type="spellEnd"/>
      <w:r w:rsidR="0083589A" w:rsidRPr="00411B6A">
        <w:rPr>
          <w:rFonts w:ascii="Book Antiqua" w:hAnsi="Book Antiqua"/>
          <w:szCs w:val="24"/>
          <w:lang w:val="es-PR"/>
        </w:rPr>
        <w:t>) del Art</w:t>
      </w:r>
      <w:r w:rsidR="00740F98" w:rsidRPr="00411B6A">
        <w:rPr>
          <w:rFonts w:ascii="Book Antiqua" w:hAnsi="Book Antiqua"/>
          <w:szCs w:val="24"/>
          <w:lang w:val="es-PR"/>
        </w:rPr>
        <w:t xml:space="preserve">ículo </w:t>
      </w:r>
      <w:r w:rsidR="0083589A" w:rsidRPr="00411B6A">
        <w:rPr>
          <w:rFonts w:ascii="Book Antiqua" w:hAnsi="Book Antiqua"/>
          <w:szCs w:val="24"/>
          <w:lang w:val="es-PR"/>
        </w:rPr>
        <w:t xml:space="preserve">3 </w:t>
      </w:r>
      <w:r w:rsidR="00740F98" w:rsidRPr="00411B6A">
        <w:rPr>
          <w:rFonts w:ascii="Book Antiqua" w:hAnsi="Book Antiqua"/>
          <w:szCs w:val="24"/>
          <w:lang w:val="es-PR"/>
        </w:rPr>
        <w:t xml:space="preserve">que brinde </w:t>
      </w:r>
      <w:r w:rsidR="0083589A" w:rsidRPr="00411B6A">
        <w:rPr>
          <w:rFonts w:ascii="Book Antiqua" w:hAnsi="Book Antiqua"/>
          <w:szCs w:val="24"/>
          <w:lang w:val="es-PR"/>
        </w:rPr>
        <w:t xml:space="preserve">la oportunidad al Veterano que no trabaja a tiempo completo en el negocio certificado a demostrar que, aun dedicándole el tiempo parcial al negocio, el mismo es exitoso y por tanto cualificaría bajo la definición de Pequeños Negocios de la Ley 113-2012. </w:t>
      </w:r>
      <w:r w:rsidR="00740F98" w:rsidRPr="00411B6A">
        <w:rPr>
          <w:rFonts w:ascii="Book Antiqua" w:hAnsi="Book Antiqua"/>
          <w:szCs w:val="24"/>
          <w:lang w:val="es-PR"/>
        </w:rPr>
        <w:t xml:space="preserve">En cuanto al </w:t>
      </w:r>
      <w:proofErr w:type="spellStart"/>
      <w:r w:rsidR="0083589A" w:rsidRPr="00411B6A">
        <w:rPr>
          <w:rFonts w:ascii="Book Antiqua" w:hAnsi="Book Antiqua"/>
          <w:szCs w:val="24"/>
          <w:lang w:val="es-PR"/>
        </w:rPr>
        <w:t>subinciso</w:t>
      </w:r>
      <w:proofErr w:type="spellEnd"/>
      <w:r w:rsidR="0083589A" w:rsidRPr="00411B6A">
        <w:rPr>
          <w:rFonts w:ascii="Book Antiqua" w:hAnsi="Book Antiqua"/>
          <w:szCs w:val="24"/>
          <w:lang w:val="es-PR"/>
        </w:rPr>
        <w:t xml:space="preserve"> (</w:t>
      </w:r>
      <w:proofErr w:type="spellStart"/>
      <w:r w:rsidR="0083589A" w:rsidRPr="00411B6A">
        <w:rPr>
          <w:rFonts w:ascii="Book Antiqua" w:hAnsi="Book Antiqua"/>
          <w:szCs w:val="24"/>
          <w:lang w:val="es-PR"/>
        </w:rPr>
        <w:t>iii</w:t>
      </w:r>
      <w:proofErr w:type="spellEnd"/>
      <w:r w:rsidR="0083589A" w:rsidRPr="00411B6A">
        <w:rPr>
          <w:rFonts w:ascii="Book Antiqua" w:hAnsi="Book Antiqua"/>
          <w:szCs w:val="24"/>
          <w:lang w:val="es-PR"/>
        </w:rPr>
        <w:t xml:space="preserve">) </w:t>
      </w:r>
      <w:r w:rsidR="00740F98" w:rsidRPr="00411B6A">
        <w:rPr>
          <w:rFonts w:ascii="Book Antiqua" w:hAnsi="Book Antiqua"/>
          <w:szCs w:val="24"/>
          <w:lang w:val="es-PR"/>
        </w:rPr>
        <w:t>de ese mismo Artículo</w:t>
      </w:r>
      <w:r w:rsidR="0083589A" w:rsidRPr="00411B6A">
        <w:rPr>
          <w:rFonts w:ascii="Book Antiqua" w:hAnsi="Book Antiqua"/>
          <w:szCs w:val="24"/>
          <w:lang w:val="es-PR"/>
        </w:rPr>
        <w:t>, recom</w:t>
      </w:r>
      <w:r w:rsidR="00740F98" w:rsidRPr="00411B6A">
        <w:rPr>
          <w:rFonts w:ascii="Book Antiqua" w:hAnsi="Book Antiqua"/>
          <w:szCs w:val="24"/>
          <w:lang w:val="es-PR"/>
        </w:rPr>
        <w:t>i</w:t>
      </w:r>
      <w:r w:rsidR="0083589A" w:rsidRPr="00411B6A">
        <w:rPr>
          <w:rFonts w:ascii="Book Antiqua" w:hAnsi="Book Antiqua"/>
          <w:szCs w:val="24"/>
          <w:lang w:val="es-PR"/>
        </w:rPr>
        <w:t>enda</w:t>
      </w:r>
      <w:r w:rsidR="00740F98" w:rsidRPr="00411B6A">
        <w:rPr>
          <w:rFonts w:ascii="Book Antiqua" w:hAnsi="Book Antiqua"/>
          <w:szCs w:val="24"/>
          <w:lang w:val="es-PR"/>
        </w:rPr>
        <w:t>n</w:t>
      </w:r>
      <w:r w:rsidR="0083589A" w:rsidRPr="00411B6A">
        <w:rPr>
          <w:rFonts w:ascii="Book Antiqua" w:hAnsi="Book Antiqua"/>
          <w:szCs w:val="24"/>
          <w:lang w:val="es-PR"/>
        </w:rPr>
        <w:t xml:space="preserve"> que el parámetro sea el estándar federal. De esta forma se amplían las oportunidades para los veteranos y hay una mayor selección para el Gobierno. </w:t>
      </w:r>
      <w:r w:rsidR="00740F98" w:rsidRPr="00411B6A">
        <w:rPr>
          <w:rFonts w:ascii="Book Antiqua" w:hAnsi="Book Antiqua"/>
          <w:szCs w:val="24"/>
          <w:lang w:val="es-PR"/>
        </w:rPr>
        <w:t xml:space="preserve">Por último, en </w:t>
      </w:r>
      <w:r w:rsidR="0083589A" w:rsidRPr="00411B6A">
        <w:rPr>
          <w:rFonts w:ascii="Book Antiqua" w:hAnsi="Book Antiqua"/>
          <w:szCs w:val="24"/>
          <w:lang w:val="es-PR"/>
        </w:rPr>
        <w:t xml:space="preserve">el </w:t>
      </w:r>
      <w:proofErr w:type="spellStart"/>
      <w:r w:rsidR="0083589A" w:rsidRPr="00411B6A">
        <w:rPr>
          <w:rFonts w:ascii="Book Antiqua" w:hAnsi="Book Antiqua"/>
          <w:szCs w:val="24"/>
          <w:lang w:val="es-PR"/>
        </w:rPr>
        <w:t>subinciso</w:t>
      </w:r>
      <w:proofErr w:type="spellEnd"/>
      <w:r w:rsidR="0083589A" w:rsidRPr="00411B6A">
        <w:rPr>
          <w:rFonts w:ascii="Book Antiqua" w:hAnsi="Book Antiqua"/>
          <w:szCs w:val="24"/>
          <w:lang w:val="es-PR"/>
        </w:rPr>
        <w:t xml:space="preserve"> (</w:t>
      </w:r>
      <w:proofErr w:type="spellStart"/>
      <w:r w:rsidR="0083589A" w:rsidRPr="00411B6A">
        <w:rPr>
          <w:rFonts w:ascii="Book Antiqua" w:hAnsi="Book Antiqua"/>
          <w:szCs w:val="24"/>
          <w:lang w:val="es-PR"/>
        </w:rPr>
        <w:t>iv</w:t>
      </w:r>
      <w:proofErr w:type="spellEnd"/>
      <w:r w:rsidR="0083589A" w:rsidRPr="00411B6A">
        <w:rPr>
          <w:rFonts w:ascii="Book Antiqua" w:hAnsi="Book Antiqua"/>
          <w:szCs w:val="24"/>
          <w:lang w:val="es-PR"/>
        </w:rPr>
        <w:t xml:space="preserve">) </w:t>
      </w:r>
      <w:r w:rsidR="00740F98" w:rsidRPr="00411B6A">
        <w:rPr>
          <w:rFonts w:ascii="Book Antiqua" w:hAnsi="Book Antiqua"/>
          <w:szCs w:val="24"/>
          <w:lang w:val="es-PR"/>
        </w:rPr>
        <w:t xml:space="preserve">proponen se </w:t>
      </w:r>
      <w:r w:rsidR="0083589A" w:rsidRPr="00411B6A">
        <w:rPr>
          <w:rFonts w:ascii="Book Antiqua" w:hAnsi="Book Antiqua"/>
          <w:szCs w:val="24"/>
          <w:lang w:val="es-PR"/>
        </w:rPr>
        <w:t>añad</w:t>
      </w:r>
      <w:r w:rsidR="00740F98" w:rsidRPr="00411B6A">
        <w:rPr>
          <w:rFonts w:ascii="Book Antiqua" w:hAnsi="Book Antiqua"/>
          <w:szCs w:val="24"/>
          <w:lang w:val="es-PR"/>
        </w:rPr>
        <w:t>a</w:t>
      </w:r>
      <w:r w:rsidR="0083589A" w:rsidRPr="00411B6A">
        <w:rPr>
          <w:rFonts w:ascii="Book Antiqua" w:hAnsi="Book Antiqua"/>
          <w:szCs w:val="24"/>
          <w:lang w:val="es-PR"/>
        </w:rPr>
        <w:t xml:space="preserve"> la Administración Federal de Pequeños Negocios</w:t>
      </w:r>
      <w:r w:rsidR="00740F98" w:rsidRPr="00411B6A">
        <w:rPr>
          <w:rFonts w:ascii="Book Antiqua" w:hAnsi="Book Antiqua"/>
          <w:szCs w:val="24"/>
          <w:lang w:val="es-PR"/>
        </w:rPr>
        <w:t>.</w:t>
      </w:r>
    </w:p>
    <w:p w14:paraId="4DC34CAD" w14:textId="24AA5802" w:rsidR="0083589A" w:rsidRPr="00411B6A" w:rsidRDefault="0083589A" w:rsidP="00740F98">
      <w:pPr>
        <w:ind w:left="-5"/>
        <w:jc w:val="both"/>
        <w:rPr>
          <w:rFonts w:ascii="Book Antiqua" w:hAnsi="Book Antiqua"/>
          <w:szCs w:val="24"/>
          <w:lang w:val="es-PR"/>
        </w:rPr>
      </w:pPr>
      <w:r w:rsidRPr="00411B6A">
        <w:rPr>
          <w:rFonts w:ascii="Book Antiqua" w:hAnsi="Book Antiqua"/>
          <w:szCs w:val="24"/>
          <w:lang w:val="es-PR"/>
        </w:rPr>
        <w:t xml:space="preserve"> </w:t>
      </w:r>
    </w:p>
    <w:p w14:paraId="5923EF86" w14:textId="77777777" w:rsidR="00740F98" w:rsidRPr="00411B6A" w:rsidRDefault="00740F98" w:rsidP="00C74319">
      <w:pPr>
        <w:jc w:val="both"/>
        <w:rPr>
          <w:rFonts w:ascii="Book Antiqua" w:hAnsi="Book Antiqua"/>
          <w:szCs w:val="24"/>
          <w:lang w:val="es-PR"/>
        </w:rPr>
      </w:pPr>
      <w:r w:rsidRPr="00411B6A">
        <w:rPr>
          <w:rFonts w:ascii="Book Antiqua" w:hAnsi="Book Antiqua"/>
          <w:szCs w:val="24"/>
          <w:lang w:val="es-PR"/>
        </w:rPr>
        <w:t>Una vez analizadas las enmiendas propuestas por el DDEC, la Comisión acoge las mismas por entender que refuerzan la intención legislativa de la medida.</w:t>
      </w:r>
    </w:p>
    <w:p w14:paraId="3084CC70" w14:textId="77777777" w:rsidR="00740F98" w:rsidRPr="00411B6A" w:rsidRDefault="00740F98" w:rsidP="0083589A">
      <w:pPr>
        <w:ind w:left="-5"/>
        <w:jc w:val="both"/>
        <w:rPr>
          <w:rFonts w:ascii="Book Antiqua" w:hAnsi="Book Antiqua"/>
          <w:szCs w:val="24"/>
          <w:lang w:val="es-PR"/>
        </w:rPr>
      </w:pPr>
    </w:p>
    <w:p w14:paraId="21E35078" w14:textId="7B142D83" w:rsidR="00C74319" w:rsidRPr="00411B6A" w:rsidRDefault="00740F98" w:rsidP="002407A9">
      <w:pPr>
        <w:ind w:left="-5"/>
        <w:jc w:val="both"/>
        <w:rPr>
          <w:rFonts w:ascii="Book Antiqua" w:hAnsi="Book Antiqua"/>
          <w:szCs w:val="24"/>
          <w:lang w:val="es-PR"/>
        </w:rPr>
      </w:pPr>
      <w:r w:rsidRPr="00411B6A">
        <w:rPr>
          <w:rFonts w:ascii="Book Antiqua" w:hAnsi="Book Antiqua"/>
          <w:szCs w:val="24"/>
          <w:lang w:val="es-PR"/>
        </w:rPr>
        <w:t xml:space="preserve">De otra parte, </w:t>
      </w:r>
      <w:r w:rsidRPr="00411B6A">
        <w:rPr>
          <w:rFonts w:ascii="Book Antiqua" w:hAnsi="Book Antiqua"/>
          <w:b/>
          <w:bCs/>
          <w:i/>
          <w:iCs/>
          <w:szCs w:val="24"/>
          <w:lang w:val="es-PR"/>
        </w:rPr>
        <w:t>la Oficina del Procurador del Veteranos (</w:t>
      </w:r>
      <w:r w:rsidR="00A03420" w:rsidRPr="00411B6A">
        <w:rPr>
          <w:rFonts w:ascii="Book Antiqua" w:hAnsi="Book Antiqua"/>
          <w:b/>
          <w:bCs/>
          <w:i/>
          <w:iCs/>
          <w:szCs w:val="24"/>
          <w:lang w:val="es-PR"/>
        </w:rPr>
        <w:t>OPV)</w:t>
      </w:r>
      <w:r w:rsidR="00A03420" w:rsidRPr="00411B6A">
        <w:rPr>
          <w:rFonts w:ascii="Book Antiqua" w:hAnsi="Book Antiqua"/>
          <w:szCs w:val="24"/>
          <w:lang w:val="es-PR"/>
        </w:rPr>
        <w:t xml:space="preserve"> </w:t>
      </w:r>
      <w:r w:rsidR="002407A9" w:rsidRPr="00411B6A">
        <w:rPr>
          <w:rFonts w:ascii="Book Antiqua" w:hAnsi="Book Antiqua"/>
          <w:szCs w:val="24"/>
          <w:lang w:val="es-PR"/>
        </w:rPr>
        <w:t>recomienda que</w:t>
      </w:r>
      <w:r w:rsidR="00C74319" w:rsidRPr="00411B6A">
        <w:rPr>
          <w:rFonts w:ascii="Book Antiqua" w:hAnsi="Book Antiqua"/>
          <w:szCs w:val="24"/>
          <w:lang w:val="es-PR"/>
        </w:rPr>
        <w:t xml:space="preserve"> </w:t>
      </w:r>
      <w:r w:rsidR="002407A9" w:rsidRPr="00411B6A">
        <w:rPr>
          <w:rFonts w:ascii="Book Antiqua" w:hAnsi="Book Antiqua"/>
          <w:szCs w:val="24"/>
          <w:lang w:val="es-PR"/>
        </w:rPr>
        <w:t>se</w:t>
      </w:r>
      <w:r w:rsidR="00C74319" w:rsidRPr="00411B6A">
        <w:rPr>
          <w:rFonts w:ascii="Book Antiqua" w:hAnsi="Book Antiqua"/>
          <w:szCs w:val="24"/>
          <w:lang w:val="es-PR"/>
        </w:rPr>
        <w:t xml:space="preserve"> modifique </w:t>
      </w:r>
      <w:r w:rsidR="002407A9" w:rsidRPr="00411B6A">
        <w:rPr>
          <w:rFonts w:ascii="Book Antiqua" w:hAnsi="Book Antiqua"/>
          <w:szCs w:val="24"/>
          <w:lang w:val="es-PR"/>
        </w:rPr>
        <w:t>la medida,</w:t>
      </w:r>
      <w:r w:rsidR="00C74319" w:rsidRPr="00411B6A">
        <w:rPr>
          <w:rFonts w:ascii="Book Antiqua" w:hAnsi="Book Antiqua"/>
          <w:szCs w:val="24"/>
          <w:lang w:val="es-PR"/>
        </w:rPr>
        <w:t xml:space="preserve"> a los fines de que se adopte, para el término “veterano” la siguiente definición:</w:t>
      </w:r>
      <w:r w:rsidR="00823575" w:rsidRPr="00411B6A">
        <w:rPr>
          <w:rFonts w:ascii="Book Antiqua" w:hAnsi="Book Antiqua"/>
          <w:szCs w:val="24"/>
          <w:lang w:val="es-PR"/>
        </w:rPr>
        <w:t xml:space="preserve"> </w:t>
      </w:r>
    </w:p>
    <w:p w14:paraId="2892E223" w14:textId="77777777" w:rsidR="00C74319" w:rsidRPr="00411B6A" w:rsidRDefault="00C74319" w:rsidP="00C74319">
      <w:pPr>
        <w:jc w:val="both"/>
        <w:rPr>
          <w:rFonts w:ascii="Book Antiqua" w:hAnsi="Book Antiqua"/>
          <w:szCs w:val="24"/>
          <w:lang w:val="es-PR"/>
        </w:rPr>
      </w:pPr>
    </w:p>
    <w:p w14:paraId="25FA2AB0" w14:textId="77777777" w:rsidR="00C74319" w:rsidRPr="00411B6A" w:rsidRDefault="00C74319" w:rsidP="002407A9">
      <w:pPr>
        <w:pStyle w:val="NormalWeb"/>
        <w:spacing w:before="0" w:beforeAutospacing="0" w:after="0" w:afterAutospacing="0"/>
        <w:ind w:left="270"/>
        <w:jc w:val="both"/>
        <w:rPr>
          <w:rFonts w:ascii="Book Antiqua" w:hAnsi="Book Antiqua"/>
          <w:i/>
          <w:iCs/>
        </w:rPr>
      </w:pPr>
      <w:bookmarkStart w:id="1" w:name="_Hlk219298833"/>
      <w:r w:rsidRPr="00411B6A">
        <w:rPr>
          <w:rStyle w:val="Strong"/>
          <w:rFonts w:ascii="Book Antiqua" w:hAnsi="Book Antiqua"/>
          <w:i/>
          <w:iCs/>
        </w:rPr>
        <w:t>"Veterano"</w:t>
      </w:r>
      <w:r w:rsidRPr="00411B6A">
        <w:rPr>
          <w:rFonts w:ascii="Book Antiqua" w:hAnsi="Book Antiqua"/>
          <w:i/>
          <w:iCs/>
        </w:rPr>
        <w:t xml:space="preserve"> significa toda persona </w:t>
      </w:r>
      <w:r w:rsidRPr="00411B6A">
        <w:rPr>
          <w:rStyle w:val="Strong"/>
          <w:rFonts w:ascii="Book Antiqua" w:hAnsi="Book Antiqua"/>
          <w:i/>
          <w:iCs/>
        </w:rPr>
        <w:t>residente bona fide de Puerto Rico</w:t>
      </w:r>
      <w:r w:rsidRPr="00411B6A">
        <w:rPr>
          <w:rFonts w:ascii="Book Antiqua" w:hAnsi="Book Antiqua"/>
          <w:i/>
          <w:iCs/>
        </w:rPr>
        <w:t xml:space="preserve"> que haya servido honorablemente en las Fuerzas Armadas de los Estados Unidos de América, entiéndanse el Ejército, la Marina, la Fuerza Aérea, el Cuerpo de Infantería de Marina, la Guardia Costera de los Estados Unidos y las Fuerzas Espaciales, así como en el Cuerpo de Oficiales Comisionados de la Administración Nacional de Oceanografía y Atmósfera y del Cuerpo Comisionado del Servicio de Salud Pública de los Estados Unidos, y en sus entidades sucesoras en derecho, y que tenga la condición de veterano, de acuerdo con las leyes federales vigentes.</w:t>
      </w:r>
    </w:p>
    <w:p w14:paraId="094470D7" w14:textId="77777777" w:rsidR="00C74319" w:rsidRPr="00411B6A" w:rsidRDefault="00C74319" w:rsidP="002407A9">
      <w:pPr>
        <w:pStyle w:val="NormalWeb"/>
        <w:spacing w:before="0" w:beforeAutospacing="0" w:after="0" w:afterAutospacing="0"/>
        <w:ind w:left="270"/>
        <w:jc w:val="both"/>
        <w:rPr>
          <w:rFonts w:ascii="Book Antiqua" w:hAnsi="Book Antiqua"/>
          <w:i/>
          <w:iCs/>
        </w:rPr>
      </w:pPr>
    </w:p>
    <w:p w14:paraId="1217E9DC" w14:textId="34C12239" w:rsidR="00A76F59" w:rsidRPr="00411B6A" w:rsidRDefault="00C74319" w:rsidP="00A76F59">
      <w:pPr>
        <w:pStyle w:val="NormalWeb"/>
        <w:spacing w:before="0" w:beforeAutospacing="0" w:after="0" w:afterAutospacing="0"/>
        <w:ind w:left="270"/>
        <w:jc w:val="both"/>
        <w:rPr>
          <w:rFonts w:ascii="Book Antiqua" w:hAnsi="Book Antiqua"/>
          <w:i/>
          <w:iCs/>
        </w:rPr>
      </w:pPr>
      <w:r w:rsidRPr="00411B6A">
        <w:rPr>
          <w:rFonts w:ascii="Book Antiqua" w:hAnsi="Book Antiqua"/>
          <w:i/>
          <w:iCs/>
        </w:rPr>
        <w:t xml:space="preserve">Para propósitos de esta Ley, incluirá las personas cuyo servicio en los cuerpos de reserva de las Fuerzas Armadas o la Guardia Nacional cumpla con los requisitos dispuestos por dichas leyes. </w:t>
      </w:r>
      <w:r w:rsidRPr="00411B6A">
        <w:rPr>
          <w:rFonts w:ascii="Book Antiqua" w:hAnsi="Book Antiqua"/>
          <w:i/>
          <w:iCs/>
        </w:rPr>
        <w:lastRenderedPageBreak/>
        <w:t xml:space="preserve">Además, se entenderá que un veterano califica bajo esta Ley si cumple con los requisitos aquí dispuestos para ser reconocido como </w:t>
      </w:r>
      <w:r w:rsidRPr="00411B6A">
        <w:rPr>
          <w:rStyle w:val="Strong"/>
          <w:rFonts w:ascii="Book Antiqua" w:hAnsi="Book Antiqua"/>
          <w:i/>
          <w:iCs/>
        </w:rPr>
        <w:t>Veterano Dueño de Pequeño Negocio</w:t>
      </w:r>
      <w:r w:rsidRPr="00411B6A">
        <w:rPr>
          <w:rFonts w:ascii="Book Antiqua" w:hAnsi="Book Antiqua"/>
          <w:i/>
          <w:iCs/>
        </w:rPr>
        <w:t xml:space="preserve"> conforme al Programa de Guías de Verificación de Veteranos-Dueños de Pequeños Negocios.”</w:t>
      </w:r>
    </w:p>
    <w:bookmarkEnd w:id="1"/>
    <w:p w14:paraId="06337F04" w14:textId="77777777" w:rsidR="002407A9" w:rsidRPr="00411B6A" w:rsidRDefault="002407A9" w:rsidP="00C74319">
      <w:pPr>
        <w:jc w:val="both"/>
        <w:rPr>
          <w:rFonts w:ascii="Book Antiqua" w:eastAsia="Times New Roman" w:hAnsi="Book Antiqua"/>
          <w:szCs w:val="24"/>
          <w:lang w:val="es-PR"/>
        </w:rPr>
      </w:pPr>
    </w:p>
    <w:p w14:paraId="1A9887F9" w14:textId="43D37B62" w:rsidR="00C74319" w:rsidRPr="00411B6A" w:rsidRDefault="002407A9" w:rsidP="00C74319">
      <w:pPr>
        <w:jc w:val="both"/>
        <w:rPr>
          <w:rFonts w:ascii="Book Antiqua" w:eastAsia="Times New Roman" w:hAnsi="Book Antiqua"/>
          <w:szCs w:val="24"/>
          <w:lang w:val="es-PR"/>
        </w:rPr>
      </w:pPr>
      <w:r w:rsidRPr="00A76F59">
        <w:rPr>
          <w:rFonts w:ascii="Book Antiqua" w:eastAsia="Times New Roman" w:hAnsi="Book Antiqua"/>
          <w:szCs w:val="24"/>
          <w:lang w:val="es-PR"/>
        </w:rPr>
        <w:t>E</w:t>
      </w:r>
      <w:r w:rsidR="00C74319" w:rsidRPr="00A76F59">
        <w:rPr>
          <w:rFonts w:ascii="Book Antiqua" w:eastAsia="Times New Roman" w:hAnsi="Book Antiqua"/>
          <w:szCs w:val="24"/>
          <w:lang w:val="es-PR"/>
        </w:rPr>
        <w:t xml:space="preserve">n cuanto a la definición actual del término “veterano incapacitado del servicio” que contiene el Artículo 3 (3) de la Ley 113-2012, la misma es la siguiente: </w:t>
      </w:r>
      <w:r w:rsidR="00C74319" w:rsidRPr="00A76F59">
        <w:rPr>
          <w:rFonts w:ascii="Book Antiqua" w:eastAsia="Times New Roman" w:hAnsi="Book Antiqua"/>
          <w:i/>
          <w:iCs/>
          <w:szCs w:val="24"/>
          <w:lang w:val="es-PR"/>
        </w:rPr>
        <w:t>"Veterano incapacitado del servicio: se refiere a veterano con una incapacidad que está conectada al servicio".</w:t>
      </w:r>
      <w:r w:rsidR="00A76F59" w:rsidRPr="00A76F59">
        <w:rPr>
          <w:rFonts w:ascii="Book Antiqua" w:eastAsia="Times New Roman" w:hAnsi="Book Antiqua"/>
          <w:i/>
          <w:iCs/>
          <w:szCs w:val="24"/>
          <w:lang w:val="es-PR"/>
        </w:rPr>
        <w:t xml:space="preserve"> </w:t>
      </w:r>
      <w:r w:rsidR="00A76F59" w:rsidRPr="00A76F59">
        <w:rPr>
          <w:rFonts w:ascii="Book Antiqua" w:eastAsia="Times New Roman" w:hAnsi="Book Antiqua"/>
          <w:szCs w:val="24"/>
          <w:lang w:val="es-PR"/>
        </w:rPr>
        <w:t xml:space="preserve">Para la OPV, la definición de dicho término es completamente innecesaria, esto fundamentado en que la Ley Núm. 113-2012, </w:t>
      </w:r>
      <w:r w:rsidR="00823575" w:rsidRPr="00A76F59">
        <w:rPr>
          <w:rFonts w:ascii="Book Antiqua" w:eastAsia="Times New Roman" w:hAnsi="Book Antiqua"/>
          <w:szCs w:val="24"/>
          <w:lang w:val="es-PR"/>
        </w:rPr>
        <w:t>no</w:t>
      </w:r>
      <w:r w:rsidR="00C74319" w:rsidRPr="00A76F59">
        <w:rPr>
          <w:rFonts w:ascii="Book Antiqua" w:eastAsia="Times New Roman" w:hAnsi="Book Antiqua"/>
          <w:szCs w:val="24"/>
          <w:lang w:val="es-PR"/>
        </w:rPr>
        <w:t xml:space="preserve"> establece beneficios distintos o particulares, ni tampoco requisitos especiales, en cuanto al Programa que se crea, para aquellos veteranos que tengan alguna incapacidad conectada a su servicio militar.</w:t>
      </w:r>
      <w:r w:rsidR="00C74319" w:rsidRPr="00411B6A">
        <w:rPr>
          <w:rFonts w:ascii="Book Antiqua" w:eastAsia="Times New Roman" w:hAnsi="Book Antiqua"/>
          <w:szCs w:val="24"/>
          <w:lang w:val="es-PR"/>
        </w:rPr>
        <w:t xml:space="preserve"> </w:t>
      </w:r>
    </w:p>
    <w:p w14:paraId="16FB166F" w14:textId="77777777" w:rsidR="00823575" w:rsidRPr="00411B6A" w:rsidRDefault="00823575" w:rsidP="00C74319">
      <w:pPr>
        <w:jc w:val="both"/>
        <w:rPr>
          <w:rFonts w:ascii="Book Antiqua" w:eastAsia="Times New Roman" w:hAnsi="Book Antiqua"/>
          <w:szCs w:val="24"/>
          <w:lang w:val="es-PR"/>
        </w:rPr>
      </w:pPr>
    </w:p>
    <w:p w14:paraId="68A51812" w14:textId="7248D6F1" w:rsidR="00C74319" w:rsidRPr="00411B6A" w:rsidRDefault="00A76F59" w:rsidP="00C74319">
      <w:pPr>
        <w:jc w:val="both"/>
        <w:rPr>
          <w:rFonts w:ascii="Book Antiqua" w:eastAsia="Times New Roman" w:hAnsi="Book Antiqua"/>
          <w:szCs w:val="24"/>
          <w:lang w:val="es-PR"/>
        </w:rPr>
      </w:pPr>
      <w:r>
        <w:rPr>
          <w:rFonts w:ascii="Book Antiqua" w:eastAsia="Times New Roman" w:hAnsi="Book Antiqua"/>
          <w:szCs w:val="24"/>
          <w:lang w:val="es-PR"/>
        </w:rPr>
        <w:t>Según la OPV, e</w:t>
      </w:r>
      <w:r w:rsidR="00C74319" w:rsidRPr="00411B6A">
        <w:rPr>
          <w:rFonts w:ascii="Book Antiqua" w:eastAsia="Times New Roman" w:hAnsi="Book Antiqua"/>
          <w:szCs w:val="24"/>
          <w:lang w:val="es-PR"/>
        </w:rPr>
        <w:t xml:space="preserve">l propósito principal de la Ley 113-2012 es verificar la titularidad de negocios de veteranos para su inclusión en un registro y así facilitar su acceso a contratos gubernamentales, sin que el estatuto haga una distinción particular entre veteranos con o sin incapacidades relacionadas al servicio.  </w:t>
      </w:r>
      <w:r w:rsidR="00823575" w:rsidRPr="00411B6A">
        <w:rPr>
          <w:rFonts w:ascii="Book Antiqua" w:eastAsia="Times New Roman" w:hAnsi="Book Antiqua"/>
          <w:szCs w:val="24"/>
          <w:lang w:val="es-PR"/>
        </w:rPr>
        <w:t>La</w:t>
      </w:r>
      <w:r w:rsidR="00C74319" w:rsidRPr="00411B6A">
        <w:rPr>
          <w:rFonts w:ascii="Book Antiqua" w:eastAsia="Times New Roman" w:hAnsi="Book Antiqua"/>
          <w:szCs w:val="24"/>
          <w:lang w:val="es-PR"/>
        </w:rPr>
        <w:t xml:space="preserve"> Ley no contiene disposiciones </w:t>
      </w:r>
      <w:r w:rsidR="00823575" w:rsidRPr="00411B6A">
        <w:rPr>
          <w:rFonts w:ascii="Book Antiqua" w:eastAsia="Times New Roman" w:hAnsi="Book Antiqua"/>
          <w:szCs w:val="24"/>
          <w:lang w:val="es-PR"/>
        </w:rPr>
        <w:t>específicas</w:t>
      </w:r>
      <w:r w:rsidR="00C74319" w:rsidRPr="00411B6A">
        <w:rPr>
          <w:rFonts w:ascii="Book Antiqua" w:eastAsia="Times New Roman" w:hAnsi="Book Antiqua"/>
          <w:szCs w:val="24"/>
          <w:lang w:val="es-PR"/>
        </w:rPr>
        <w:t xml:space="preserve"> para veteranos con incapacidades relacionadas al servicio militar, </w:t>
      </w:r>
      <w:r w:rsidR="00411B6A" w:rsidRPr="00411B6A">
        <w:rPr>
          <w:rFonts w:ascii="Book Antiqua" w:eastAsia="Times New Roman" w:hAnsi="Book Antiqua"/>
          <w:szCs w:val="24"/>
          <w:lang w:val="es-PR"/>
        </w:rPr>
        <w:t>por lo que a la OPV le</w:t>
      </w:r>
      <w:r w:rsidR="00C74319" w:rsidRPr="00411B6A">
        <w:rPr>
          <w:rFonts w:ascii="Book Antiqua" w:eastAsia="Times New Roman" w:hAnsi="Book Antiqua"/>
          <w:szCs w:val="24"/>
          <w:lang w:val="es-PR"/>
        </w:rPr>
        <w:t xml:space="preserve"> parece que mantener una definición exclusiva para ellos, e inclusive, ampliar la misma, como propone </w:t>
      </w:r>
      <w:r w:rsidR="00823575" w:rsidRPr="00411B6A">
        <w:rPr>
          <w:rFonts w:ascii="Book Antiqua" w:eastAsia="Times New Roman" w:hAnsi="Book Antiqua"/>
          <w:szCs w:val="24"/>
          <w:lang w:val="es-PR"/>
        </w:rPr>
        <w:t>la medida, resu</w:t>
      </w:r>
      <w:r w:rsidR="00C74319" w:rsidRPr="00411B6A">
        <w:rPr>
          <w:rFonts w:ascii="Book Antiqua" w:eastAsia="Times New Roman" w:hAnsi="Book Antiqua"/>
          <w:szCs w:val="24"/>
          <w:lang w:val="es-PR"/>
        </w:rPr>
        <w:t xml:space="preserve">lta algo innecesario y que lo que hace es sumar confusión en cuanto al alcance del estatuto. En este sentido, </w:t>
      </w:r>
      <w:r w:rsidR="00823575" w:rsidRPr="00411B6A">
        <w:rPr>
          <w:rFonts w:ascii="Book Antiqua" w:eastAsia="Times New Roman" w:hAnsi="Book Antiqua"/>
          <w:szCs w:val="24"/>
          <w:lang w:val="es-PR"/>
        </w:rPr>
        <w:t>r</w:t>
      </w:r>
      <w:r w:rsidR="00C74319" w:rsidRPr="00411B6A">
        <w:rPr>
          <w:rFonts w:ascii="Book Antiqua" w:eastAsia="Times New Roman" w:hAnsi="Book Antiqua"/>
          <w:szCs w:val="24"/>
          <w:lang w:val="es-PR"/>
        </w:rPr>
        <w:t>ecom</w:t>
      </w:r>
      <w:r w:rsidR="00823575" w:rsidRPr="00411B6A">
        <w:rPr>
          <w:rFonts w:ascii="Book Antiqua" w:eastAsia="Times New Roman" w:hAnsi="Book Antiqua"/>
          <w:szCs w:val="24"/>
          <w:lang w:val="es-PR"/>
        </w:rPr>
        <w:t>i</w:t>
      </w:r>
      <w:r w:rsidR="00C74319" w:rsidRPr="00411B6A">
        <w:rPr>
          <w:rFonts w:ascii="Book Antiqua" w:eastAsia="Times New Roman" w:hAnsi="Book Antiqua"/>
          <w:szCs w:val="24"/>
          <w:lang w:val="es-PR"/>
        </w:rPr>
        <w:t xml:space="preserve">endan </w:t>
      </w:r>
      <w:r w:rsidR="00823575" w:rsidRPr="00411B6A">
        <w:rPr>
          <w:rFonts w:ascii="Book Antiqua" w:eastAsia="Times New Roman" w:hAnsi="Book Antiqua"/>
          <w:szCs w:val="24"/>
          <w:lang w:val="es-PR"/>
        </w:rPr>
        <w:t>que,</w:t>
      </w:r>
      <w:r w:rsidR="00C74319" w:rsidRPr="00411B6A">
        <w:rPr>
          <w:rFonts w:ascii="Book Antiqua" w:eastAsia="Times New Roman" w:hAnsi="Book Antiqua"/>
          <w:szCs w:val="24"/>
          <w:lang w:val="es-PR"/>
        </w:rPr>
        <w:t xml:space="preserve"> para evitar confusión e interpretaciones erróneas sobre su relevancia dentro de la ley, se elimin</w:t>
      </w:r>
      <w:r w:rsidR="00823575" w:rsidRPr="00411B6A">
        <w:rPr>
          <w:rFonts w:ascii="Book Antiqua" w:eastAsia="Times New Roman" w:hAnsi="Book Antiqua"/>
          <w:szCs w:val="24"/>
          <w:lang w:val="es-PR"/>
        </w:rPr>
        <w:t>e</w:t>
      </w:r>
      <w:r w:rsidR="00C74319" w:rsidRPr="00411B6A">
        <w:rPr>
          <w:rFonts w:ascii="Book Antiqua" w:eastAsia="Times New Roman" w:hAnsi="Book Antiqua"/>
          <w:szCs w:val="24"/>
          <w:lang w:val="es-PR"/>
        </w:rPr>
        <w:t xml:space="preserve"> la definición de “veterano incapacitado del servicio” de la Ley 113-2012.</w:t>
      </w:r>
    </w:p>
    <w:p w14:paraId="3F26D0DC" w14:textId="77777777" w:rsidR="003F0BB9" w:rsidRPr="00411B6A" w:rsidRDefault="003F0BB9" w:rsidP="00394FFA">
      <w:pPr>
        <w:jc w:val="both"/>
        <w:rPr>
          <w:rFonts w:ascii="Book Antiqua" w:eastAsia="Times New Roman" w:hAnsi="Book Antiqua"/>
          <w:szCs w:val="24"/>
          <w:lang w:val="es-PR"/>
        </w:rPr>
      </w:pPr>
    </w:p>
    <w:p w14:paraId="436CDF1E" w14:textId="274D91E3" w:rsidR="00C74319" w:rsidRPr="00411B6A" w:rsidRDefault="00A76F59" w:rsidP="00C74319">
      <w:pPr>
        <w:pStyle w:val="NormalWeb"/>
        <w:spacing w:before="0" w:beforeAutospacing="0" w:after="0" w:afterAutospacing="0"/>
        <w:jc w:val="both"/>
        <w:rPr>
          <w:rFonts w:ascii="Book Antiqua" w:hAnsi="Book Antiqua"/>
        </w:rPr>
      </w:pPr>
      <w:r>
        <w:rPr>
          <w:rFonts w:ascii="Book Antiqua" w:hAnsi="Book Antiqua"/>
        </w:rPr>
        <w:t>L</w:t>
      </w:r>
      <w:r w:rsidR="00C74319" w:rsidRPr="00411B6A">
        <w:rPr>
          <w:rFonts w:ascii="Book Antiqua" w:hAnsi="Book Antiqua"/>
        </w:rPr>
        <w:t>a OPV</w:t>
      </w:r>
      <w:r w:rsidR="00394FFA" w:rsidRPr="00411B6A">
        <w:rPr>
          <w:rFonts w:ascii="Book Antiqua" w:hAnsi="Book Antiqua"/>
        </w:rPr>
        <w:t>,</w:t>
      </w:r>
      <w:r w:rsidR="00C74319" w:rsidRPr="00411B6A">
        <w:rPr>
          <w:rFonts w:ascii="Book Antiqua" w:hAnsi="Book Antiqua"/>
        </w:rPr>
        <w:t xml:space="preserve"> </w:t>
      </w:r>
      <w:r w:rsidR="00C74319" w:rsidRPr="00411B6A">
        <w:rPr>
          <w:rStyle w:val="Strong"/>
          <w:rFonts w:ascii="Book Antiqua" w:hAnsi="Book Antiqua"/>
          <w:b w:val="0"/>
          <w:bCs w:val="0"/>
        </w:rPr>
        <w:t>endosa la aprobación de</w:t>
      </w:r>
      <w:r w:rsidR="00394FFA" w:rsidRPr="00411B6A">
        <w:rPr>
          <w:rStyle w:val="Strong"/>
          <w:rFonts w:ascii="Book Antiqua" w:hAnsi="Book Antiqua"/>
          <w:b w:val="0"/>
          <w:bCs w:val="0"/>
        </w:rPr>
        <w:t xml:space="preserve"> la medida</w:t>
      </w:r>
      <w:r w:rsidR="00C74319" w:rsidRPr="00411B6A">
        <w:rPr>
          <w:rFonts w:ascii="Book Antiqua" w:hAnsi="Book Antiqua"/>
          <w:b/>
          <w:bCs/>
        </w:rPr>
        <w:t>,</w:t>
      </w:r>
      <w:r w:rsidR="00C74319" w:rsidRPr="00411B6A">
        <w:rPr>
          <w:rFonts w:ascii="Book Antiqua" w:hAnsi="Book Antiqua"/>
        </w:rPr>
        <w:t xml:space="preserve"> </w:t>
      </w:r>
      <w:r>
        <w:rPr>
          <w:rFonts w:ascii="Book Antiqua" w:hAnsi="Book Antiqua"/>
        </w:rPr>
        <w:t>siempre y cuando se atiendan sus recomendaciones particulares</w:t>
      </w:r>
      <w:r w:rsidR="00C74319" w:rsidRPr="00411B6A">
        <w:rPr>
          <w:rFonts w:ascii="Book Antiqua" w:hAnsi="Book Antiqua"/>
        </w:rPr>
        <w:t xml:space="preserve">.  </w:t>
      </w:r>
    </w:p>
    <w:p w14:paraId="3495E5C8" w14:textId="77777777" w:rsidR="00394FFA" w:rsidRPr="00411B6A" w:rsidRDefault="00394FFA" w:rsidP="00C74319">
      <w:pPr>
        <w:pStyle w:val="NormalWeb"/>
        <w:spacing w:before="0" w:beforeAutospacing="0" w:after="0" w:afterAutospacing="0"/>
        <w:jc w:val="both"/>
        <w:rPr>
          <w:rFonts w:ascii="Book Antiqua" w:hAnsi="Book Antiqua"/>
        </w:rPr>
      </w:pPr>
    </w:p>
    <w:bookmarkEnd w:id="0"/>
    <w:p w14:paraId="34951458" w14:textId="4CC11711" w:rsidR="006705DD" w:rsidRPr="00411B6A" w:rsidRDefault="006705DD" w:rsidP="006A2AAE">
      <w:pPr>
        <w:widowControl w:val="0"/>
        <w:autoSpaceDE w:val="0"/>
        <w:autoSpaceDN w:val="0"/>
        <w:adjustRightInd w:val="0"/>
        <w:spacing w:line="282" w:lineRule="atLeast"/>
        <w:ind w:left="9" w:right="31"/>
        <w:jc w:val="center"/>
        <w:rPr>
          <w:rFonts w:ascii="Book Antiqua" w:hAnsi="Book Antiqua"/>
          <w:color w:val="000000"/>
          <w:spacing w:val="-3"/>
          <w:szCs w:val="24"/>
          <w:lang w:val="es-PR"/>
        </w:rPr>
      </w:pPr>
      <w:r w:rsidRPr="00411B6A">
        <w:rPr>
          <w:rFonts w:ascii="Book Antiqua" w:hAnsi="Book Antiqua"/>
          <w:b/>
          <w:i/>
          <w:smallCaps/>
          <w:szCs w:val="24"/>
          <w:lang w:val="es-PR"/>
        </w:rPr>
        <w:t>Conclusión</w:t>
      </w:r>
    </w:p>
    <w:p w14:paraId="563A4ABC" w14:textId="77777777" w:rsidR="0067618C" w:rsidRPr="00411B6A" w:rsidRDefault="0067618C" w:rsidP="00D94B25">
      <w:pPr>
        <w:jc w:val="both"/>
        <w:rPr>
          <w:rFonts w:ascii="Book Antiqua" w:hAnsi="Book Antiqua"/>
          <w:szCs w:val="24"/>
          <w:lang w:val="es-PR"/>
        </w:rPr>
      </w:pPr>
    </w:p>
    <w:p w14:paraId="2BE04FCA" w14:textId="23C35589" w:rsidR="00394FFA" w:rsidRPr="00AC71E0" w:rsidRDefault="00A4100A" w:rsidP="00371854">
      <w:pPr>
        <w:jc w:val="both"/>
        <w:rPr>
          <w:rFonts w:ascii="Book Antiqua" w:hAnsi="Book Antiqua"/>
          <w:szCs w:val="24"/>
          <w:lang w:val="es-PR"/>
        </w:rPr>
      </w:pPr>
      <w:r w:rsidRPr="00411B6A">
        <w:rPr>
          <w:rFonts w:ascii="Book Antiqua" w:hAnsi="Book Antiqua"/>
          <w:szCs w:val="24"/>
          <w:lang w:val="es-PR"/>
        </w:rPr>
        <w:t>La Comisión de Asuntos Federales y Veteranos de la Cámara de Representantes</w:t>
      </w:r>
      <w:r w:rsidR="00913294" w:rsidRPr="00411B6A">
        <w:rPr>
          <w:rFonts w:ascii="Book Antiqua" w:hAnsi="Book Antiqua"/>
          <w:szCs w:val="24"/>
          <w:lang w:val="es-PR"/>
        </w:rPr>
        <w:t xml:space="preserve"> de Puerto Rico</w:t>
      </w:r>
      <w:r w:rsidRPr="00411B6A">
        <w:rPr>
          <w:rFonts w:ascii="Book Antiqua" w:hAnsi="Book Antiqua"/>
          <w:szCs w:val="24"/>
          <w:lang w:val="es-PR"/>
        </w:rPr>
        <w:t xml:space="preserve">, luego de </w:t>
      </w:r>
      <w:r w:rsidR="006A2AAE" w:rsidRPr="00411B6A">
        <w:rPr>
          <w:rFonts w:ascii="Book Antiqua" w:hAnsi="Book Antiqua"/>
          <w:szCs w:val="24"/>
          <w:lang w:val="es-PR"/>
        </w:rPr>
        <w:t>an</w:t>
      </w:r>
      <w:r w:rsidRPr="00411B6A">
        <w:rPr>
          <w:rFonts w:ascii="Book Antiqua" w:hAnsi="Book Antiqua"/>
          <w:szCs w:val="24"/>
          <w:lang w:val="es-PR"/>
        </w:rPr>
        <w:t xml:space="preserve">alizar </w:t>
      </w:r>
      <w:r w:rsidR="006A2AAE" w:rsidRPr="00411B6A">
        <w:rPr>
          <w:rFonts w:ascii="Book Antiqua" w:hAnsi="Book Antiqua"/>
          <w:szCs w:val="24"/>
          <w:lang w:val="es-PR"/>
        </w:rPr>
        <w:t>el P</w:t>
      </w:r>
      <w:r w:rsidR="00155D49" w:rsidRPr="00411B6A">
        <w:rPr>
          <w:rFonts w:ascii="Book Antiqua" w:hAnsi="Book Antiqua"/>
          <w:szCs w:val="24"/>
          <w:lang w:val="es-PR"/>
        </w:rPr>
        <w:t>royecto</w:t>
      </w:r>
      <w:r w:rsidR="006A2AAE" w:rsidRPr="00411B6A">
        <w:rPr>
          <w:rFonts w:ascii="Book Antiqua" w:hAnsi="Book Antiqua"/>
          <w:szCs w:val="24"/>
          <w:lang w:val="es-PR"/>
        </w:rPr>
        <w:t xml:space="preserve"> de la C</w:t>
      </w:r>
      <w:r w:rsidR="00155D49" w:rsidRPr="00411B6A">
        <w:rPr>
          <w:rFonts w:ascii="Book Antiqua" w:hAnsi="Book Antiqua"/>
          <w:szCs w:val="24"/>
          <w:lang w:val="es-PR"/>
        </w:rPr>
        <w:t>ámara</w:t>
      </w:r>
      <w:r w:rsidR="006A2AAE" w:rsidRPr="00411B6A">
        <w:rPr>
          <w:rFonts w:ascii="Book Antiqua" w:hAnsi="Book Antiqua"/>
          <w:szCs w:val="24"/>
          <w:lang w:val="es-PR"/>
        </w:rPr>
        <w:t xml:space="preserve"> </w:t>
      </w:r>
      <w:r w:rsidR="0083589A" w:rsidRPr="00411B6A">
        <w:rPr>
          <w:rFonts w:ascii="Book Antiqua" w:hAnsi="Book Antiqua"/>
          <w:szCs w:val="24"/>
          <w:lang w:val="es-PR"/>
        </w:rPr>
        <w:t>210</w:t>
      </w:r>
      <w:r w:rsidR="00AC71E0">
        <w:rPr>
          <w:rFonts w:ascii="Book Antiqua" w:hAnsi="Book Antiqua"/>
          <w:szCs w:val="24"/>
          <w:lang w:val="es-PR"/>
        </w:rPr>
        <w:t xml:space="preserve"> y evaluadas las recomendaciones tanto de la OPV como las del DDEC, acoge la gran mayoría de éstas por entender que fortalecen el marco legal vigente.  </w:t>
      </w:r>
      <w:r w:rsidR="00371854" w:rsidRPr="00411B6A">
        <w:rPr>
          <w:rFonts w:ascii="Book Antiqua" w:eastAsia="Times New Roman" w:hAnsi="Book Antiqua"/>
          <w:szCs w:val="24"/>
          <w:lang w:val="es-PR"/>
        </w:rPr>
        <w:t xml:space="preserve">Más que todo, la Comisión reconoce que los cambios a la Ley dan </w:t>
      </w:r>
      <w:r w:rsidR="00394FFA" w:rsidRPr="00411B6A">
        <w:rPr>
          <w:rFonts w:ascii="Book Antiqua" w:eastAsia="Times New Roman" w:hAnsi="Book Antiqua"/>
          <w:szCs w:val="24"/>
          <w:lang w:val="es-PR"/>
        </w:rPr>
        <w:t xml:space="preserve">claridad y efectividad </w:t>
      </w:r>
      <w:r w:rsidR="00371854" w:rsidRPr="00411B6A">
        <w:rPr>
          <w:rFonts w:ascii="Book Antiqua" w:eastAsia="Times New Roman" w:hAnsi="Book Antiqua"/>
          <w:szCs w:val="24"/>
          <w:lang w:val="es-PR"/>
        </w:rPr>
        <w:t xml:space="preserve">al </w:t>
      </w:r>
      <w:r w:rsidR="00371854" w:rsidRPr="00411B6A">
        <w:rPr>
          <w:rFonts w:ascii="Book Antiqua" w:hAnsi="Book Antiqua"/>
          <w:szCs w:val="24"/>
          <w:lang w:val="es-PR"/>
        </w:rPr>
        <w:t>Programa de Guías de Verificación de Veteranos-Dueños de Pequeños Negocios</w:t>
      </w:r>
      <w:r w:rsidR="00394FFA" w:rsidRPr="00411B6A">
        <w:rPr>
          <w:rFonts w:ascii="Book Antiqua" w:eastAsia="Times New Roman" w:hAnsi="Book Antiqua"/>
          <w:szCs w:val="24"/>
          <w:lang w:val="es-PR"/>
        </w:rPr>
        <w:t xml:space="preserve"> y garantiza</w:t>
      </w:r>
      <w:r w:rsidR="00371854" w:rsidRPr="00411B6A">
        <w:rPr>
          <w:rFonts w:ascii="Book Antiqua" w:eastAsia="Times New Roman" w:hAnsi="Book Antiqua"/>
          <w:szCs w:val="24"/>
          <w:lang w:val="es-PR"/>
        </w:rPr>
        <w:t>n</w:t>
      </w:r>
      <w:r w:rsidR="00394FFA" w:rsidRPr="00411B6A">
        <w:rPr>
          <w:rFonts w:ascii="Book Antiqua" w:eastAsia="Times New Roman" w:hAnsi="Book Antiqua"/>
          <w:szCs w:val="24"/>
          <w:lang w:val="es-PR"/>
        </w:rPr>
        <w:t xml:space="preserve"> una mayor inclusión y acceso de los veteranos a los beneficios </w:t>
      </w:r>
      <w:r w:rsidR="00371854" w:rsidRPr="00411B6A">
        <w:rPr>
          <w:rFonts w:ascii="Book Antiqua" w:eastAsia="Times New Roman" w:hAnsi="Book Antiqua"/>
          <w:szCs w:val="24"/>
          <w:lang w:val="es-PR"/>
        </w:rPr>
        <w:t xml:space="preserve">de </w:t>
      </w:r>
      <w:r w:rsidR="00411B6A" w:rsidRPr="00411B6A">
        <w:rPr>
          <w:rFonts w:ascii="Book Antiqua" w:eastAsia="Times New Roman" w:hAnsi="Book Antiqua"/>
          <w:szCs w:val="24"/>
          <w:lang w:val="es-PR"/>
        </w:rPr>
        <w:t>é</w:t>
      </w:r>
      <w:r w:rsidR="00371854" w:rsidRPr="00411B6A">
        <w:rPr>
          <w:rFonts w:ascii="Book Antiqua" w:eastAsia="Times New Roman" w:hAnsi="Book Antiqua"/>
          <w:szCs w:val="24"/>
          <w:lang w:val="es-PR"/>
        </w:rPr>
        <w:t>ste</w:t>
      </w:r>
      <w:r w:rsidR="00394FFA" w:rsidRPr="00411B6A">
        <w:rPr>
          <w:rFonts w:ascii="Book Antiqua" w:eastAsia="Times New Roman" w:hAnsi="Book Antiqua"/>
          <w:szCs w:val="24"/>
          <w:lang w:val="es-PR"/>
        </w:rPr>
        <w:t>.</w:t>
      </w:r>
      <w:r w:rsidR="00371854" w:rsidRPr="00411B6A">
        <w:rPr>
          <w:rFonts w:ascii="Book Antiqua" w:eastAsia="Times New Roman" w:hAnsi="Book Antiqua"/>
          <w:szCs w:val="24"/>
          <w:lang w:val="es-PR"/>
        </w:rPr>
        <w:t xml:space="preserve"> Las enmiendas introducidas al proyecto constituyen</w:t>
      </w:r>
      <w:r w:rsidR="00394FFA" w:rsidRPr="00411B6A">
        <w:rPr>
          <w:rFonts w:ascii="Book Antiqua" w:eastAsia="Times New Roman" w:hAnsi="Book Antiqua"/>
          <w:szCs w:val="24"/>
          <w:lang w:val="es-PR"/>
        </w:rPr>
        <w:t xml:space="preserve"> una reafirmación del compromiso del Gobierno de Puerto Rico con los veteranos, garantizando que el apoyo legal y económico dirigido a ellos sea</w:t>
      </w:r>
      <w:r w:rsidR="00371854" w:rsidRPr="00411B6A">
        <w:rPr>
          <w:rFonts w:ascii="Book Antiqua" w:eastAsia="Times New Roman" w:hAnsi="Book Antiqua"/>
          <w:szCs w:val="24"/>
          <w:lang w:val="es-PR"/>
        </w:rPr>
        <w:t>n</w:t>
      </w:r>
      <w:r w:rsidR="00394FFA" w:rsidRPr="00411B6A">
        <w:rPr>
          <w:rFonts w:ascii="Book Antiqua" w:eastAsia="Times New Roman" w:hAnsi="Book Antiqua"/>
          <w:szCs w:val="24"/>
          <w:lang w:val="es-PR"/>
        </w:rPr>
        <w:t xml:space="preserve"> eficiente</w:t>
      </w:r>
      <w:r w:rsidR="00371854" w:rsidRPr="00411B6A">
        <w:rPr>
          <w:rFonts w:ascii="Book Antiqua" w:eastAsia="Times New Roman" w:hAnsi="Book Antiqua"/>
          <w:szCs w:val="24"/>
          <w:lang w:val="es-PR"/>
        </w:rPr>
        <w:t>s</w:t>
      </w:r>
      <w:r w:rsidR="00394FFA" w:rsidRPr="00411B6A">
        <w:rPr>
          <w:rFonts w:ascii="Book Antiqua" w:eastAsia="Times New Roman" w:hAnsi="Book Antiqua"/>
          <w:szCs w:val="24"/>
          <w:lang w:val="es-PR"/>
        </w:rPr>
        <w:t xml:space="preserve"> y actualizado</w:t>
      </w:r>
      <w:r w:rsidR="00371854" w:rsidRPr="00411B6A">
        <w:rPr>
          <w:rFonts w:ascii="Book Antiqua" w:eastAsia="Times New Roman" w:hAnsi="Book Antiqua"/>
          <w:szCs w:val="24"/>
          <w:lang w:val="es-PR"/>
        </w:rPr>
        <w:t>s</w:t>
      </w:r>
      <w:r w:rsidR="00394FFA" w:rsidRPr="00411B6A">
        <w:rPr>
          <w:rFonts w:ascii="Book Antiqua" w:eastAsia="Times New Roman" w:hAnsi="Book Antiqua"/>
          <w:szCs w:val="24"/>
          <w:lang w:val="es-PR"/>
        </w:rPr>
        <w:t>.</w:t>
      </w:r>
    </w:p>
    <w:p w14:paraId="3A3C69C5" w14:textId="77777777" w:rsidR="00A4100A" w:rsidRPr="00411B6A" w:rsidRDefault="00A4100A" w:rsidP="00D94B25">
      <w:pPr>
        <w:jc w:val="both"/>
        <w:rPr>
          <w:rFonts w:ascii="Book Antiqua" w:hAnsi="Book Antiqua"/>
          <w:color w:val="000000"/>
          <w:szCs w:val="24"/>
          <w:shd w:val="clear" w:color="auto" w:fill="FFFFFF"/>
          <w:lang w:val="es-PR"/>
        </w:rPr>
      </w:pPr>
    </w:p>
    <w:p w14:paraId="5BCB4A7A" w14:textId="56B53B37" w:rsidR="006705DD" w:rsidRPr="00411B6A" w:rsidRDefault="009C5C62" w:rsidP="00D94B25">
      <w:pPr>
        <w:jc w:val="both"/>
        <w:rPr>
          <w:rFonts w:ascii="Book Antiqua" w:hAnsi="Book Antiqua"/>
          <w:szCs w:val="24"/>
          <w:lang w:val="es-PR"/>
        </w:rPr>
      </w:pPr>
      <w:r w:rsidRPr="00411B6A">
        <w:rPr>
          <w:rFonts w:ascii="Book Antiqua" w:hAnsi="Book Antiqua"/>
          <w:szCs w:val="24"/>
          <w:lang w:val="es-PR"/>
        </w:rPr>
        <w:t>Por todos los fundamentos</w:t>
      </w:r>
      <w:r w:rsidR="006705DD" w:rsidRPr="00411B6A">
        <w:rPr>
          <w:rFonts w:ascii="Book Antiqua" w:hAnsi="Book Antiqua"/>
          <w:szCs w:val="24"/>
          <w:lang w:val="es-PR"/>
        </w:rPr>
        <w:t xml:space="preserve"> expuesto</w:t>
      </w:r>
      <w:r w:rsidRPr="00411B6A">
        <w:rPr>
          <w:rFonts w:ascii="Book Antiqua" w:hAnsi="Book Antiqua"/>
          <w:szCs w:val="24"/>
          <w:lang w:val="es-PR"/>
        </w:rPr>
        <w:t>s,</w:t>
      </w:r>
      <w:r w:rsidR="00C63CAC" w:rsidRPr="00411B6A">
        <w:rPr>
          <w:rFonts w:ascii="Book Antiqua" w:hAnsi="Book Antiqua"/>
          <w:szCs w:val="24"/>
          <w:lang w:val="es-PR"/>
        </w:rPr>
        <w:t xml:space="preserve"> </w:t>
      </w:r>
      <w:r w:rsidR="00FD0C20" w:rsidRPr="00411B6A">
        <w:rPr>
          <w:rFonts w:ascii="Book Antiqua" w:hAnsi="Book Antiqua"/>
          <w:szCs w:val="24"/>
          <w:lang w:val="es-PR"/>
        </w:rPr>
        <w:t>la</w:t>
      </w:r>
      <w:r w:rsidR="001423CC" w:rsidRPr="00411B6A">
        <w:rPr>
          <w:rFonts w:ascii="Book Antiqua" w:hAnsi="Book Antiqua"/>
          <w:szCs w:val="24"/>
          <w:lang w:val="es-PR"/>
        </w:rPr>
        <w:t xml:space="preserve"> </w:t>
      </w:r>
      <w:r w:rsidR="006705DD" w:rsidRPr="00411B6A">
        <w:rPr>
          <w:rFonts w:ascii="Book Antiqua" w:hAnsi="Book Antiqua"/>
          <w:szCs w:val="24"/>
          <w:lang w:val="es-PR"/>
        </w:rPr>
        <w:t>Comisi</w:t>
      </w:r>
      <w:r w:rsidR="001423CC" w:rsidRPr="00411B6A">
        <w:rPr>
          <w:rFonts w:ascii="Book Antiqua" w:hAnsi="Book Antiqua"/>
          <w:szCs w:val="24"/>
          <w:lang w:val="es-PR"/>
        </w:rPr>
        <w:t xml:space="preserve">ón de Asuntos Federales y Veteranos </w:t>
      </w:r>
      <w:r w:rsidR="0038503A" w:rsidRPr="00411B6A">
        <w:rPr>
          <w:rFonts w:ascii="Book Antiqua" w:hAnsi="Book Antiqua"/>
          <w:szCs w:val="24"/>
          <w:lang w:val="es-PR"/>
        </w:rPr>
        <w:t>de la Cámara de Representantes</w:t>
      </w:r>
      <w:r w:rsidR="001423CC" w:rsidRPr="00411B6A">
        <w:rPr>
          <w:rFonts w:ascii="Book Antiqua" w:hAnsi="Book Antiqua"/>
          <w:szCs w:val="24"/>
          <w:lang w:val="es-PR"/>
        </w:rPr>
        <w:t xml:space="preserve"> de Puerto Rico</w:t>
      </w:r>
      <w:r w:rsidR="0038503A" w:rsidRPr="00411B6A">
        <w:rPr>
          <w:rFonts w:ascii="Book Antiqua" w:hAnsi="Book Antiqua"/>
          <w:szCs w:val="24"/>
          <w:lang w:val="es-PR"/>
        </w:rPr>
        <w:t xml:space="preserve">, </w:t>
      </w:r>
      <w:r w:rsidR="006705DD" w:rsidRPr="00411B6A">
        <w:rPr>
          <w:rFonts w:ascii="Book Antiqua" w:hAnsi="Book Antiqua"/>
          <w:szCs w:val="24"/>
          <w:lang w:val="es-PR"/>
        </w:rPr>
        <w:t xml:space="preserve">recomienda a este Alto Cuerpo </w:t>
      </w:r>
      <w:r w:rsidRPr="00411B6A">
        <w:rPr>
          <w:rFonts w:ascii="Book Antiqua" w:hAnsi="Book Antiqua"/>
          <w:szCs w:val="24"/>
          <w:lang w:val="es-PR"/>
        </w:rPr>
        <w:t xml:space="preserve">la </w:t>
      </w:r>
      <w:r w:rsidRPr="00411B6A">
        <w:rPr>
          <w:rFonts w:ascii="Book Antiqua" w:hAnsi="Book Antiqua"/>
          <w:szCs w:val="24"/>
          <w:lang w:val="es-PR"/>
        </w:rPr>
        <w:lastRenderedPageBreak/>
        <w:t>aprobación</w:t>
      </w:r>
      <w:r w:rsidR="006705DD" w:rsidRPr="00411B6A">
        <w:rPr>
          <w:rFonts w:ascii="Book Antiqua" w:hAnsi="Book Antiqua"/>
          <w:szCs w:val="24"/>
          <w:lang w:val="es-PR"/>
        </w:rPr>
        <w:t xml:space="preserve"> del Proyecto de la Cámara </w:t>
      </w:r>
      <w:r w:rsidR="0083589A" w:rsidRPr="00411B6A">
        <w:rPr>
          <w:rFonts w:ascii="Book Antiqua" w:hAnsi="Book Antiqua"/>
          <w:szCs w:val="24"/>
          <w:lang w:val="es-PR"/>
        </w:rPr>
        <w:t>210</w:t>
      </w:r>
      <w:r w:rsidRPr="00411B6A">
        <w:rPr>
          <w:rFonts w:ascii="Book Antiqua" w:hAnsi="Book Antiqua"/>
          <w:szCs w:val="24"/>
          <w:lang w:val="es-PR"/>
        </w:rPr>
        <w:t>,</w:t>
      </w:r>
      <w:r w:rsidR="006705DD" w:rsidRPr="00411B6A">
        <w:rPr>
          <w:rFonts w:ascii="Book Antiqua" w:hAnsi="Book Antiqua"/>
          <w:szCs w:val="24"/>
          <w:lang w:val="es-PR"/>
        </w:rPr>
        <w:t xml:space="preserve"> con las enmiendas que se incluyen en el ent</w:t>
      </w:r>
      <w:r w:rsidR="00561BF4" w:rsidRPr="00411B6A">
        <w:rPr>
          <w:rFonts w:ascii="Book Antiqua" w:hAnsi="Book Antiqua"/>
          <w:szCs w:val="24"/>
          <w:lang w:val="es-PR"/>
        </w:rPr>
        <w:t>i</w:t>
      </w:r>
      <w:r w:rsidR="006705DD" w:rsidRPr="00411B6A">
        <w:rPr>
          <w:rFonts w:ascii="Book Antiqua" w:hAnsi="Book Antiqua"/>
          <w:szCs w:val="24"/>
          <w:lang w:val="es-PR"/>
        </w:rPr>
        <w:t xml:space="preserve">rillado electrónico que acompaña </w:t>
      </w:r>
      <w:r w:rsidRPr="00411B6A">
        <w:rPr>
          <w:rFonts w:ascii="Book Antiqua" w:hAnsi="Book Antiqua"/>
          <w:szCs w:val="24"/>
          <w:lang w:val="es-PR"/>
        </w:rPr>
        <w:t>este</w:t>
      </w:r>
      <w:r w:rsidR="006705DD" w:rsidRPr="00411B6A">
        <w:rPr>
          <w:rFonts w:ascii="Book Antiqua" w:hAnsi="Book Antiqua"/>
          <w:szCs w:val="24"/>
          <w:lang w:val="es-PR"/>
        </w:rPr>
        <w:t xml:space="preserve"> </w:t>
      </w:r>
      <w:r w:rsidR="00C964F2" w:rsidRPr="00411B6A">
        <w:rPr>
          <w:rFonts w:ascii="Book Antiqua" w:hAnsi="Book Antiqua"/>
          <w:szCs w:val="24"/>
          <w:lang w:val="es-PR"/>
        </w:rPr>
        <w:t>I</w:t>
      </w:r>
      <w:r w:rsidRPr="00411B6A">
        <w:rPr>
          <w:rFonts w:ascii="Book Antiqua" w:hAnsi="Book Antiqua"/>
          <w:szCs w:val="24"/>
          <w:lang w:val="es-PR"/>
        </w:rPr>
        <w:t>nforme</w:t>
      </w:r>
      <w:r w:rsidR="006705DD" w:rsidRPr="00411B6A">
        <w:rPr>
          <w:rFonts w:ascii="Book Antiqua" w:hAnsi="Book Antiqua"/>
          <w:szCs w:val="24"/>
          <w:lang w:val="es-PR"/>
        </w:rPr>
        <w:t>.</w:t>
      </w:r>
    </w:p>
    <w:p w14:paraId="20F50B34" w14:textId="77777777" w:rsidR="006705DD" w:rsidRPr="00411B6A" w:rsidRDefault="006705DD" w:rsidP="00D94B25">
      <w:pPr>
        <w:jc w:val="both"/>
        <w:rPr>
          <w:rFonts w:ascii="Book Antiqua" w:hAnsi="Book Antiqua"/>
          <w:szCs w:val="24"/>
          <w:lang w:val="es-PR"/>
        </w:rPr>
      </w:pPr>
    </w:p>
    <w:p w14:paraId="73BB9E68" w14:textId="77777777" w:rsidR="006705DD" w:rsidRPr="00411B6A" w:rsidRDefault="006705DD" w:rsidP="00D94B25">
      <w:pPr>
        <w:jc w:val="both"/>
        <w:rPr>
          <w:rFonts w:ascii="Book Antiqua" w:hAnsi="Book Antiqua"/>
          <w:szCs w:val="24"/>
          <w:lang w:val="es-PR"/>
        </w:rPr>
      </w:pPr>
      <w:r w:rsidRPr="00411B6A">
        <w:rPr>
          <w:rFonts w:ascii="Book Antiqua" w:hAnsi="Book Antiqua"/>
          <w:szCs w:val="24"/>
          <w:lang w:val="es-PR"/>
        </w:rPr>
        <w:t>Respetuosamente sometido,</w:t>
      </w:r>
    </w:p>
    <w:p w14:paraId="7FB8F7C9" w14:textId="77777777" w:rsidR="006705DD" w:rsidRPr="00411B6A" w:rsidRDefault="006705DD" w:rsidP="00D94B25">
      <w:pPr>
        <w:jc w:val="both"/>
        <w:rPr>
          <w:rFonts w:ascii="Book Antiqua" w:hAnsi="Book Antiqua"/>
          <w:szCs w:val="24"/>
          <w:lang w:val="es-PR"/>
        </w:rPr>
      </w:pPr>
    </w:p>
    <w:p w14:paraId="7606CB88" w14:textId="77777777" w:rsidR="006705DD" w:rsidRPr="00411B6A" w:rsidRDefault="006705DD" w:rsidP="00D94B25">
      <w:pPr>
        <w:jc w:val="both"/>
        <w:rPr>
          <w:rFonts w:ascii="Book Antiqua" w:hAnsi="Book Antiqua"/>
          <w:b/>
          <w:szCs w:val="24"/>
          <w:lang w:val="es-PR"/>
        </w:rPr>
      </w:pPr>
    </w:p>
    <w:p w14:paraId="03EF6809" w14:textId="77777777" w:rsidR="00C63CAC" w:rsidRPr="00411B6A" w:rsidRDefault="00C63CAC" w:rsidP="00D94B25">
      <w:pPr>
        <w:jc w:val="both"/>
        <w:rPr>
          <w:rFonts w:ascii="Book Antiqua" w:hAnsi="Book Antiqua"/>
          <w:b/>
          <w:szCs w:val="24"/>
          <w:lang w:val="es-PR"/>
        </w:rPr>
      </w:pPr>
    </w:p>
    <w:p w14:paraId="7DBB27CC" w14:textId="1BE5CDA0" w:rsidR="006705DD" w:rsidRPr="00411B6A" w:rsidRDefault="001423CC" w:rsidP="00D94B25">
      <w:pPr>
        <w:jc w:val="both"/>
        <w:rPr>
          <w:rFonts w:ascii="Book Antiqua" w:hAnsi="Book Antiqua"/>
          <w:b/>
          <w:i/>
          <w:szCs w:val="24"/>
          <w:lang w:val="es-PR"/>
        </w:rPr>
      </w:pPr>
      <w:r w:rsidRPr="00411B6A">
        <w:rPr>
          <w:rFonts w:ascii="Book Antiqua" w:hAnsi="Book Antiqua"/>
          <w:b/>
          <w:i/>
          <w:szCs w:val="24"/>
          <w:lang w:val="es-PR"/>
        </w:rPr>
        <w:t>José F. Aponte Hernández</w:t>
      </w:r>
      <w:r w:rsidR="00CD7193" w:rsidRPr="00411B6A">
        <w:rPr>
          <w:rFonts w:ascii="Book Antiqua" w:hAnsi="Book Antiqua"/>
          <w:b/>
          <w:i/>
          <w:szCs w:val="24"/>
          <w:lang w:val="es-PR"/>
        </w:rPr>
        <w:tab/>
      </w:r>
      <w:r w:rsidR="00CD7193" w:rsidRPr="00411B6A">
        <w:rPr>
          <w:rFonts w:ascii="Book Antiqua" w:hAnsi="Book Antiqua"/>
          <w:b/>
          <w:i/>
          <w:szCs w:val="24"/>
          <w:lang w:val="es-PR"/>
        </w:rPr>
        <w:tab/>
      </w:r>
    </w:p>
    <w:p w14:paraId="1314A131" w14:textId="77777777" w:rsidR="001423CC" w:rsidRPr="00411B6A" w:rsidRDefault="006705DD" w:rsidP="00D94B25">
      <w:pPr>
        <w:jc w:val="both"/>
        <w:rPr>
          <w:rFonts w:ascii="Book Antiqua" w:hAnsi="Book Antiqua"/>
          <w:szCs w:val="24"/>
          <w:lang w:val="es-PR"/>
        </w:rPr>
      </w:pPr>
      <w:r w:rsidRPr="00411B6A">
        <w:rPr>
          <w:rFonts w:ascii="Book Antiqua" w:hAnsi="Book Antiqua"/>
          <w:szCs w:val="24"/>
          <w:lang w:val="es-PR"/>
        </w:rPr>
        <w:t>Presidente</w:t>
      </w:r>
    </w:p>
    <w:p w14:paraId="16261E9B" w14:textId="64F5D0BE" w:rsidR="00665E04" w:rsidRPr="00411B6A" w:rsidRDefault="001423CC" w:rsidP="00A03420">
      <w:pPr>
        <w:jc w:val="both"/>
        <w:rPr>
          <w:rFonts w:ascii="Book Antiqua" w:hAnsi="Book Antiqua"/>
          <w:szCs w:val="24"/>
          <w:lang w:val="es-PR"/>
        </w:rPr>
      </w:pPr>
      <w:r w:rsidRPr="00411B6A">
        <w:rPr>
          <w:rFonts w:ascii="Book Antiqua" w:hAnsi="Book Antiqua"/>
          <w:szCs w:val="24"/>
          <w:lang w:val="es-PR"/>
        </w:rPr>
        <w:t>C</w:t>
      </w:r>
      <w:r w:rsidR="00CD7193" w:rsidRPr="00411B6A">
        <w:rPr>
          <w:rFonts w:ascii="Book Antiqua" w:hAnsi="Book Antiqua"/>
          <w:szCs w:val="24"/>
          <w:lang w:val="es-PR"/>
        </w:rPr>
        <w:t>omisión de Asuntos</w:t>
      </w:r>
      <w:r w:rsidRPr="00411B6A">
        <w:rPr>
          <w:rFonts w:ascii="Book Antiqua" w:hAnsi="Book Antiqua"/>
          <w:szCs w:val="24"/>
          <w:lang w:val="es-PR"/>
        </w:rPr>
        <w:t xml:space="preserve"> Federales y Veterano</w:t>
      </w:r>
      <w:r w:rsidR="00A03420" w:rsidRPr="00411B6A">
        <w:rPr>
          <w:rFonts w:ascii="Book Antiqua" w:hAnsi="Book Antiqua"/>
          <w:szCs w:val="24"/>
          <w:lang w:val="es-PR"/>
        </w:rPr>
        <w:t>s</w:t>
      </w:r>
    </w:p>
    <w:sectPr w:rsidR="00665E04" w:rsidRPr="00411B6A"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4579A" w14:textId="77777777" w:rsidR="000F5812" w:rsidRDefault="000F5812" w:rsidP="006705DD">
      <w:r>
        <w:separator/>
      </w:r>
    </w:p>
  </w:endnote>
  <w:endnote w:type="continuationSeparator" w:id="0">
    <w:p w14:paraId="718C57D8" w14:textId="77777777" w:rsidR="000F5812" w:rsidRDefault="000F5812"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64D111E9"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57728"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38503A">
      <w:rPr>
        <w:rFonts w:ascii="Book Antiqua" w:hAnsi="Book Antiqua"/>
        <w:i/>
        <w:sz w:val="22"/>
        <w:szCs w:val="22"/>
        <w:lang w:val="es-ES"/>
      </w:rPr>
      <w:t xml:space="preserve">Asuntos </w:t>
    </w:r>
    <w:r w:rsidR="00371D03">
      <w:rPr>
        <w:rFonts w:ascii="Book Antiqua" w:hAnsi="Book Antiqua"/>
        <w:i/>
        <w:sz w:val="22"/>
        <w:szCs w:val="22"/>
        <w:lang w:val="es-ES"/>
      </w:rPr>
      <w:t>Federales y Veteranos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94C10" w14:textId="77777777" w:rsidR="000F5812" w:rsidRDefault="000F5812" w:rsidP="006705DD">
      <w:r>
        <w:separator/>
      </w:r>
    </w:p>
  </w:footnote>
  <w:footnote w:type="continuationSeparator" w:id="0">
    <w:p w14:paraId="5458C8E5" w14:textId="77777777" w:rsidR="000F5812" w:rsidRDefault="000F5812"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2D4012A3"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 xml:space="preserve">Informe P. de la C. </w:t>
    </w:r>
    <w:r w:rsidR="0083589A">
      <w:rPr>
        <w:rStyle w:val="PageNumber"/>
        <w:rFonts w:ascii="Book Antiqua" w:hAnsi="Book Antiqua"/>
        <w:i/>
        <w:sz w:val="22"/>
        <w:szCs w:val="22"/>
        <w:lang w:val="es-PR"/>
      </w:rPr>
      <w:t>210</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670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82DDA5D" w14:textId="366DB7B9" w:rsidR="006705DD" w:rsidRPr="00C25EE3" w:rsidRDefault="006705DD">
    <w:pPr>
      <w:pStyle w:val="Header"/>
      <w:rPr>
        <w:lang w:val="es-PR"/>
      </w:rPr>
    </w:pPr>
  </w:p>
  <w:p w14:paraId="33FDB3C5" w14:textId="77777777" w:rsidR="0014545E" w:rsidRPr="009A398A" w:rsidRDefault="0014545E">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 w15:restartNumberingAfterBreak="0">
    <w:nsid w:val="34A97BEE"/>
    <w:multiLevelType w:val="hybridMultilevel"/>
    <w:tmpl w:val="930829F0"/>
    <w:lvl w:ilvl="0" w:tplc="855ED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B81EBF"/>
    <w:multiLevelType w:val="hybridMultilevel"/>
    <w:tmpl w:val="257C91F0"/>
    <w:lvl w:ilvl="0" w:tplc="1C6E0F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D72937"/>
    <w:multiLevelType w:val="hybridMultilevel"/>
    <w:tmpl w:val="1096992E"/>
    <w:lvl w:ilvl="0" w:tplc="EF4245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C258B8"/>
    <w:multiLevelType w:val="hybridMultilevel"/>
    <w:tmpl w:val="233AE322"/>
    <w:lvl w:ilvl="0" w:tplc="2D1E2B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4B596CA6"/>
    <w:multiLevelType w:val="hybridMultilevel"/>
    <w:tmpl w:val="B71E6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7" w15:restartNumberingAfterBreak="0">
    <w:nsid w:val="52333761"/>
    <w:multiLevelType w:val="hybridMultilevel"/>
    <w:tmpl w:val="62167D70"/>
    <w:lvl w:ilvl="0" w:tplc="BFF487F0">
      <w:start w:val="1"/>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72B890C2">
      <w:start w:val="1"/>
      <w:numFmt w:val="lowerLetter"/>
      <w:lvlText w:val="%2"/>
      <w:lvlJc w:val="left"/>
      <w:pPr>
        <w:ind w:left="14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CB16C568">
      <w:start w:val="1"/>
      <w:numFmt w:val="lowerRoman"/>
      <w:lvlText w:val="%3"/>
      <w:lvlJc w:val="left"/>
      <w:pPr>
        <w:ind w:left="21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DF6CB2B6">
      <w:start w:val="1"/>
      <w:numFmt w:val="decimal"/>
      <w:lvlText w:val="%4"/>
      <w:lvlJc w:val="left"/>
      <w:pPr>
        <w:ind w:left="28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A57CF794">
      <w:start w:val="1"/>
      <w:numFmt w:val="lowerLetter"/>
      <w:lvlText w:val="%5"/>
      <w:lvlJc w:val="left"/>
      <w:pPr>
        <w:ind w:left="36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A9E2E986">
      <w:start w:val="1"/>
      <w:numFmt w:val="lowerRoman"/>
      <w:lvlText w:val="%6"/>
      <w:lvlJc w:val="left"/>
      <w:pPr>
        <w:ind w:left="43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60FE5AA6">
      <w:start w:val="1"/>
      <w:numFmt w:val="decimal"/>
      <w:lvlText w:val="%7"/>
      <w:lvlJc w:val="left"/>
      <w:pPr>
        <w:ind w:left="50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0E82E61A">
      <w:start w:val="1"/>
      <w:numFmt w:val="lowerLetter"/>
      <w:lvlText w:val="%8"/>
      <w:lvlJc w:val="left"/>
      <w:pPr>
        <w:ind w:left="57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04CEB810">
      <w:start w:val="1"/>
      <w:numFmt w:val="lowerRoman"/>
      <w:lvlText w:val="%9"/>
      <w:lvlJc w:val="left"/>
      <w:pPr>
        <w:ind w:left="64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5D710D50"/>
    <w:multiLevelType w:val="hybridMultilevel"/>
    <w:tmpl w:val="E872FD12"/>
    <w:lvl w:ilvl="0" w:tplc="30F4570A">
      <w:start w:val="1"/>
      <w:numFmt w:val="decimal"/>
      <w:lvlText w:val="%1"/>
      <w:lvlJc w:val="left"/>
      <w:pPr>
        <w:ind w:left="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89CA6BCE">
      <w:start w:val="1"/>
      <w:numFmt w:val="lowerLetter"/>
      <w:lvlText w:val="(%2)"/>
      <w:lvlJc w:val="left"/>
      <w:pPr>
        <w:ind w:left="18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32CE7CA8">
      <w:start w:val="1"/>
      <w:numFmt w:val="lowerRoman"/>
      <w:lvlText w:val="%3"/>
      <w:lvlJc w:val="left"/>
      <w:pPr>
        <w:ind w:left="21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BD005208">
      <w:start w:val="1"/>
      <w:numFmt w:val="decimal"/>
      <w:lvlText w:val="%4"/>
      <w:lvlJc w:val="left"/>
      <w:pPr>
        <w:ind w:left="28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656A1EE6">
      <w:start w:val="1"/>
      <w:numFmt w:val="lowerLetter"/>
      <w:lvlText w:val="%5"/>
      <w:lvlJc w:val="left"/>
      <w:pPr>
        <w:ind w:left="36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DC5441B8">
      <w:start w:val="1"/>
      <w:numFmt w:val="lowerRoman"/>
      <w:lvlText w:val="%6"/>
      <w:lvlJc w:val="left"/>
      <w:pPr>
        <w:ind w:left="43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881AB1CC">
      <w:start w:val="1"/>
      <w:numFmt w:val="decimal"/>
      <w:lvlText w:val="%7"/>
      <w:lvlJc w:val="left"/>
      <w:pPr>
        <w:ind w:left="50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76B452B8">
      <w:start w:val="1"/>
      <w:numFmt w:val="lowerLetter"/>
      <w:lvlText w:val="%8"/>
      <w:lvlJc w:val="left"/>
      <w:pPr>
        <w:ind w:left="57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D4EAA7E0">
      <w:start w:val="1"/>
      <w:numFmt w:val="lowerRoman"/>
      <w:lvlText w:val="%9"/>
      <w:lvlJc w:val="left"/>
      <w:pPr>
        <w:ind w:left="64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DC92107"/>
    <w:multiLevelType w:val="hybridMultilevel"/>
    <w:tmpl w:val="9CC22A44"/>
    <w:lvl w:ilvl="0" w:tplc="B6DA7C7E">
      <w:start w:val="1"/>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6D48E6DA">
      <w:start w:val="1"/>
      <w:numFmt w:val="lowerRoman"/>
      <w:lvlText w:val="%2."/>
      <w:lvlJc w:val="left"/>
      <w:pPr>
        <w:ind w:left="207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EF0C245E">
      <w:start w:val="1"/>
      <w:numFmt w:val="lowerRoman"/>
      <w:lvlText w:val="%3"/>
      <w:lvlJc w:val="left"/>
      <w:pPr>
        <w:ind w:left="207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7C123C56">
      <w:start w:val="1"/>
      <w:numFmt w:val="decimal"/>
      <w:lvlText w:val="%4"/>
      <w:lvlJc w:val="left"/>
      <w:pPr>
        <w:ind w:left="279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1D662FE2">
      <w:start w:val="1"/>
      <w:numFmt w:val="lowerLetter"/>
      <w:lvlText w:val="%5"/>
      <w:lvlJc w:val="left"/>
      <w:pPr>
        <w:ind w:left="351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49F0DA32">
      <w:start w:val="1"/>
      <w:numFmt w:val="lowerRoman"/>
      <w:lvlText w:val="%6"/>
      <w:lvlJc w:val="left"/>
      <w:pPr>
        <w:ind w:left="423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54BADC52">
      <w:start w:val="1"/>
      <w:numFmt w:val="decimal"/>
      <w:lvlText w:val="%7"/>
      <w:lvlJc w:val="left"/>
      <w:pPr>
        <w:ind w:left="495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E03029C8">
      <w:start w:val="1"/>
      <w:numFmt w:val="lowerLetter"/>
      <w:lvlText w:val="%8"/>
      <w:lvlJc w:val="left"/>
      <w:pPr>
        <w:ind w:left="567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42AC29BA">
      <w:start w:val="1"/>
      <w:numFmt w:val="lowerRoman"/>
      <w:lvlText w:val="%9"/>
      <w:lvlJc w:val="left"/>
      <w:pPr>
        <w:ind w:left="6391"/>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58E4AF7"/>
    <w:multiLevelType w:val="hybridMultilevel"/>
    <w:tmpl w:val="35C67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12"/>
  </w:num>
  <w:num w:numId="2" w16cid:durableId="659582030">
    <w:abstractNumId w:val="4"/>
  </w:num>
  <w:num w:numId="3" w16cid:durableId="1777484326">
    <w:abstractNumId w:val="1"/>
  </w:num>
  <w:num w:numId="4" w16cid:durableId="325131668">
    <w:abstractNumId w:val="13"/>
  </w:num>
  <w:num w:numId="5" w16cid:durableId="1133250481">
    <w:abstractNumId w:val="16"/>
  </w:num>
  <w:num w:numId="6" w16cid:durableId="1459253870">
    <w:abstractNumId w:val="5"/>
  </w:num>
  <w:num w:numId="7" w16cid:durableId="1484350167">
    <w:abstractNumId w:val="0"/>
  </w:num>
  <w:num w:numId="8" w16cid:durableId="649947766">
    <w:abstractNumId w:val="2"/>
  </w:num>
  <w:num w:numId="9" w16cid:durableId="975915466">
    <w:abstractNumId w:val="7"/>
  </w:num>
  <w:num w:numId="10" w16cid:durableId="1634293470">
    <w:abstractNumId w:val="22"/>
  </w:num>
  <w:num w:numId="11" w16cid:durableId="122815047">
    <w:abstractNumId w:val="18"/>
  </w:num>
  <w:num w:numId="12" w16cid:durableId="1687242737">
    <w:abstractNumId w:val="24"/>
  </w:num>
  <w:num w:numId="13" w16cid:durableId="1903443332">
    <w:abstractNumId w:val="23"/>
  </w:num>
  <w:num w:numId="14" w16cid:durableId="409667053">
    <w:abstractNumId w:val="14"/>
  </w:num>
  <w:num w:numId="15" w16cid:durableId="82578471">
    <w:abstractNumId w:val="6"/>
  </w:num>
  <w:num w:numId="16" w16cid:durableId="1553076720">
    <w:abstractNumId w:val="3"/>
  </w:num>
  <w:num w:numId="17" w16cid:durableId="1403604933">
    <w:abstractNumId w:val="9"/>
  </w:num>
  <w:num w:numId="18" w16cid:durableId="1049184926">
    <w:abstractNumId w:val="15"/>
  </w:num>
  <w:num w:numId="19" w16cid:durableId="1450975485">
    <w:abstractNumId w:val="8"/>
  </w:num>
  <w:num w:numId="20" w16cid:durableId="506016702">
    <w:abstractNumId w:val="17"/>
  </w:num>
  <w:num w:numId="21" w16cid:durableId="190458366">
    <w:abstractNumId w:val="20"/>
  </w:num>
  <w:num w:numId="22" w16cid:durableId="203831249">
    <w:abstractNumId w:val="19"/>
  </w:num>
  <w:num w:numId="23" w16cid:durableId="572664226">
    <w:abstractNumId w:val="10"/>
  </w:num>
  <w:num w:numId="24" w16cid:durableId="659887912">
    <w:abstractNumId w:val="11"/>
  </w:num>
  <w:num w:numId="25" w16cid:durableId="1534920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2247"/>
    <w:rsid w:val="00003CFD"/>
    <w:rsid w:val="00005674"/>
    <w:rsid w:val="000059FA"/>
    <w:rsid w:val="00007E48"/>
    <w:rsid w:val="00013778"/>
    <w:rsid w:val="00014F82"/>
    <w:rsid w:val="00021378"/>
    <w:rsid w:val="00021928"/>
    <w:rsid w:val="00031DE8"/>
    <w:rsid w:val="000360CF"/>
    <w:rsid w:val="00036797"/>
    <w:rsid w:val="00036E05"/>
    <w:rsid w:val="00040BDC"/>
    <w:rsid w:val="0004220B"/>
    <w:rsid w:val="00050674"/>
    <w:rsid w:val="00050DD4"/>
    <w:rsid w:val="00051687"/>
    <w:rsid w:val="0005226D"/>
    <w:rsid w:val="00053F6B"/>
    <w:rsid w:val="000542FE"/>
    <w:rsid w:val="00055E0C"/>
    <w:rsid w:val="000571F7"/>
    <w:rsid w:val="00061331"/>
    <w:rsid w:val="00063DC1"/>
    <w:rsid w:val="000671DD"/>
    <w:rsid w:val="00067836"/>
    <w:rsid w:val="00070413"/>
    <w:rsid w:val="000708B2"/>
    <w:rsid w:val="00074251"/>
    <w:rsid w:val="00076A32"/>
    <w:rsid w:val="0007736F"/>
    <w:rsid w:val="00077980"/>
    <w:rsid w:val="00077D96"/>
    <w:rsid w:val="00081EA3"/>
    <w:rsid w:val="00082AD2"/>
    <w:rsid w:val="00087337"/>
    <w:rsid w:val="0008781E"/>
    <w:rsid w:val="00091773"/>
    <w:rsid w:val="0009351E"/>
    <w:rsid w:val="00093D73"/>
    <w:rsid w:val="000967A1"/>
    <w:rsid w:val="00096F97"/>
    <w:rsid w:val="000A0AC8"/>
    <w:rsid w:val="000A16A0"/>
    <w:rsid w:val="000A5077"/>
    <w:rsid w:val="000A5BA1"/>
    <w:rsid w:val="000B1010"/>
    <w:rsid w:val="000B4C88"/>
    <w:rsid w:val="000B5DB4"/>
    <w:rsid w:val="000B6F81"/>
    <w:rsid w:val="000C0242"/>
    <w:rsid w:val="000C1574"/>
    <w:rsid w:val="000C28C4"/>
    <w:rsid w:val="000D3094"/>
    <w:rsid w:val="000D5D5D"/>
    <w:rsid w:val="000D5E04"/>
    <w:rsid w:val="000D7BE9"/>
    <w:rsid w:val="000E4084"/>
    <w:rsid w:val="000F0787"/>
    <w:rsid w:val="000F0918"/>
    <w:rsid w:val="000F151B"/>
    <w:rsid w:val="000F210B"/>
    <w:rsid w:val="000F232F"/>
    <w:rsid w:val="000F5319"/>
    <w:rsid w:val="000F5812"/>
    <w:rsid w:val="00106635"/>
    <w:rsid w:val="0010690F"/>
    <w:rsid w:val="00107346"/>
    <w:rsid w:val="001107D4"/>
    <w:rsid w:val="00113B97"/>
    <w:rsid w:val="001164A8"/>
    <w:rsid w:val="00117290"/>
    <w:rsid w:val="001223D4"/>
    <w:rsid w:val="001224ED"/>
    <w:rsid w:val="00124567"/>
    <w:rsid w:val="0012538B"/>
    <w:rsid w:val="00125FE9"/>
    <w:rsid w:val="0012685B"/>
    <w:rsid w:val="00127E53"/>
    <w:rsid w:val="00131FA2"/>
    <w:rsid w:val="001342D1"/>
    <w:rsid w:val="001343F6"/>
    <w:rsid w:val="001361A6"/>
    <w:rsid w:val="001361F3"/>
    <w:rsid w:val="001371B2"/>
    <w:rsid w:val="00141498"/>
    <w:rsid w:val="00141FF2"/>
    <w:rsid w:val="001423CC"/>
    <w:rsid w:val="0014494F"/>
    <w:rsid w:val="0014545E"/>
    <w:rsid w:val="001456DB"/>
    <w:rsid w:val="001461EE"/>
    <w:rsid w:val="001508F3"/>
    <w:rsid w:val="00150DBB"/>
    <w:rsid w:val="0015409D"/>
    <w:rsid w:val="00155D49"/>
    <w:rsid w:val="001567C3"/>
    <w:rsid w:val="00164F88"/>
    <w:rsid w:val="001700E5"/>
    <w:rsid w:val="00175B87"/>
    <w:rsid w:val="0017614C"/>
    <w:rsid w:val="0018064F"/>
    <w:rsid w:val="00184CC5"/>
    <w:rsid w:val="00191DB6"/>
    <w:rsid w:val="00193409"/>
    <w:rsid w:val="00196B27"/>
    <w:rsid w:val="001A0EDF"/>
    <w:rsid w:val="001B2D4F"/>
    <w:rsid w:val="001B4565"/>
    <w:rsid w:val="001B4C02"/>
    <w:rsid w:val="001B5A45"/>
    <w:rsid w:val="001B7855"/>
    <w:rsid w:val="001C0E61"/>
    <w:rsid w:val="001C19DD"/>
    <w:rsid w:val="001C264A"/>
    <w:rsid w:val="001C3B4E"/>
    <w:rsid w:val="001C3B59"/>
    <w:rsid w:val="001C3EA3"/>
    <w:rsid w:val="001C417E"/>
    <w:rsid w:val="001C5D68"/>
    <w:rsid w:val="001C79F0"/>
    <w:rsid w:val="001D1614"/>
    <w:rsid w:val="001D49C7"/>
    <w:rsid w:val="001D4B4F"/>
    <w:rsid w:val="001D543E"/>
    <w:rsid w:val="001E035D"/>
    <w:rsid w:val="001E16F8"/>
    <w:rsid w:val="001E229A"/>
    <w:rsid w:val="001E6818"/>
    <w:rsid w:val="001E749B"/>
    <w:rsid w:val="001F0776"/>
    <w:rsid w:val="001F0DEF"/>
    <w:rsid w:val="00201B5D"/>
    <w:rsid w:val="00202966"/>
    <w:rsid w:val="00205927"/>
    <w:rsid w:val="00207107"/>
    <w:rsid w:val="00212E9F"/>
    <w:rsid w:val="00214C9A"/>
    <w:rsid w:val="002213FB"/>
    <w:rsid w:val="00222013"/>
    <w:rsid w:val="002237BA"/>
    <w:rsid w:val="002239EA"/>
    <w:rsid w:val="002242BD"/>
    <w:rsid w:val="00224C71"/>
    <w:rsid w:val="00226859"/>
    <w:rsid w:val="0023070B"/>
    <w:rsid w:val="00230C26"/>
    <w:rsid w:val="002344B8"/>
    <w:rsid w:val="002407A9"/>
    <w:rsid w:val="00243EFF"/>
    <w:rsid w:val="00244518"/>
    <w:rsid w:val="00245355"/>
    <w:rsid w:val="002476BE"/>
    <w:rsid w:val="00251F15"/>
    <w:rsid w:val="002574FD"/>
    <w:rsid w:val="002626FF"/>
    <w:rsid w:val="002708EB"/>
    <w:rsid w:val="00270C0E"/>
    <w:rsid w:val="002711C0"/>
    <w:rsid w:val="0027512F"/>
    <w:rsid w:val="00275CD7"/>
    <w:rsid w:val="00277174"/>
    <w:rsid w:val="00281EF2"/>
    <w:rsid w:val="002820CD"/>
    <w:rsid w:val="00285B31"/>
    <w:rsid w:val="002862E8"/>
    <w:rsid w:val="00287A0C"/>
    <w:rsid w:val="00291115"/>
    <w:rsid w:val="002A0B17"/>
    <w:rsid w:val="002A144D"/>
    <w:rsid w:val="002A779D"/>
    <w:rsid w:val="002B17AC"/>
    <w:rsid w:val="002B2F6A"/>
    <w:rsid w:val="002C0326"/>
    <w:rsid w:val="002C16A2"/>
    <w:rsid w:val="002C2101"/>
    <w:rsid w:val="002C309F"/>
    <w:rsid w:val="002C51B0"/>
    <w:rsid w:val="002C7958"/>
    <w:rsid w:val="002D3C03"/>
    <w:rsid w:val="002E0160"/>
    <w:rsid w:val="002E43E6"/>
    <w:rsid w:val="002E6504"/>
    <w:rsid w:val="002F037E"/>
    <w:rsid w:val="002F1414"/>
    <w:rsid w:val="002F4892"/>
    <w:rsid w:val="002F6E68"/>
    <w:rsid w:val="00301F44"/>
    <w:rsid w:val="00303DAB"/>
    <w:rsid w:val="003157E0"/>
    <w:rsid w:val="00316811"/>
    <w:rsid w:val="00316B76"/>
    <w:rsid w:val="00321884"/>
    <w:rsid w:val="00322575"/>
    <w:rsid w:val="003310BC"/>
    <w:rsid w:val="00331452"/>
    <w:rsid w:val="003317E9"/>
    <w:rsid w:val="00341623"/>
    <w:rsid w:val="00345242"/>
    <w:rsid w:val="00345EC8"/>
    <w:rsid w:val="00346667"/>
    <w:rsid w:val="00346B66"/>
    <w:rsid w:val="003470D8"/>
    <w:rsid w:val="00347546"/>
    <w:rsid w:val="0034759D"/>
    <w:rsid w:val="003547B0"/>
    <w:rsid w:val="00364F94"/>
    <w:rsid w:val="00367045"/>
    <w:rsid w:val="00371854"/>
    <w:rsid w:val="00371D03"/>
    <w:rsid w:val="0038464E"/>
    <w:rsid w:val="00384CA0"/>
    <w:rsid w:val="0038503A"/>
    <w:rsid w:val="00387D38"/>
    <w:rsid w:val="00394FFA"/>
    <w:rsid w:val="00397CFC"/>
    <w:rsid w:val="003A2179"/>
    <w:rsid w:val="003A229C"/>
    <w:rsid w:val="003A2440"/>
    <w:rsid w:val="003A7D19"/>
    <w:rsid w:val="003B7D24"/>
    <w:rsid w:val="003C42B1"/>
    <w:rsid w:val="003C65B7"/>
    <w:rsid w:val="003C68D6"/>
    <w:rsid w:val="003C6F3D"/>
    <w:rsid w:val="003D0BEB"/>
    <w:rsid w:val="003D118A"/>
    <w:rsid w:val="003D3A2B"/>
    <w:rsid w:val="003D698D"/>
    <w:rsid w:val="003E1EDC"/>
    <w:rsid w:val="003E3653"/>
    <w:rsid w:val="003E7D87"/>
    <w:rsid w:val="003F009A"/>
    <w:rsid w:val="003F0372"/>
    <w:rsid w:val="003F0BB9"/>
    <w:rsid w:val="003F1168"/>
    <w:rsid w:val="003F11D1"/>
    <w:rsid w:val="003F28A1"/>
    <w:rsid w:val="003F6F8A"/>
    <w:rsid w:val="003F76B9"/>
    <w:rsid w:val="003F7F18"/>
    <w:rsid w:val="00401C69"/>
    <w:rsid w:val="00411A3B"/>
    <w:rsid w:val="00411A51"/>
    <w:rsid w:val="00411B6A"/>
    <w:rsid w:val="00411F18"/>
    <w:rsid w:val="00424DDA"/>
    <w:rsid w:val="0043149C"/>
    <w:rsid w:val="0043240A"/>
    <w:rsid w:val="004409FB"/>
    <w:rsid w:val="00446EE6"/>
    <w:rsid w:val="004470A6"/>
    <w:rsid w:val="004507EC"/>
    <w:rsid w:val="004517B8"/>
    <w:rsid w:val="0045475F"/>
    <w:rsid w:val="004579D8"/>
    <w:rsid w:val="00463CA9"/>
    <w:rsid w:val="00463D72"/>
    <w:rsid w:val="00467DB7"/>
    <w:rsid w:val="00483927"/>
    <w:rsid w:val="004855A5"/>
    <w:rsid w:val="004866FF"/>
    <w:rsid w:val="004879FA"/>
    <w:rsid w:val="00491642"/>
    <w:rsid w:val="00493641"/>
    <w:rsid w:val="00494A79"/>
    <w:rsid w:val="00497C14"/>
    <w:rsid w:val="004A0EF5"/>
    <w:rsid w:val="004A6631"/>
    <w:rsid w:val="004B14D3"/>
    <w:rsid w:val="004B2477"/>
    <w:rsid w:val="004B4FF0"/>
    <w:rsid w:val="004B6E78"/>
    <w:rsid w:val="004C1C80"/>
    <w:rsid w:val="004C2145"/>
    <w:rsid w:val="004C2BA1"/>
    <w:rsid w:val="004C35D9"/>
    <w:rsid w:val="004C461D"/>
    <w:rsid w:val="004C49C2"/>
    <w:rsid w:val="004D5D00"/>
    <w:rsid w:val="004E03DD"/>
    <w:rsid w:val="004E5255"/>
    <w:rsid w:val="004E6F13"/>
    <w:rsid w:val="00500A3B"/>
    <w:rsid w:val="00500CF8"/>
    <w:rsid w:val="005030C0"/>
    <w:rsid w:val="00507F5C"/>
    <w:rsid w:val="0051200F"/>
    <w:rsid w:val="00513AEB"/>
    <w:rsid w:val="005144D7"/>
    <w:rsid w:val="005146ED"/>
    <w:rsid w:val="00516CFC"/>
    <w:rsid w:val="005220FF"/>
    <w:rsid w:val="005250F0"/>
    <w:rsid w:val="005256B8"/>
    <w:rsid w:val="005257BA"/>
    <w:rsid w:val="0052685C"/>
    <w:rsid w:val="00527D3E"/>
    <w:rsid w:val="00530405"/>
    <w:rsid w:val="005349D2"/>
    <w:rsid w:val="0053659A"/>
    <w:rsid w:val="005366FF"/>
    <w:rsid w:val="00536E30"/>
    <w:rsid w:val="00537B13"/>
    <w:rsid w:val="00540F01"/>
    <w:rsid w:val="0054456D"/>
    <w:rsid w:val="00552337"/>
    <w:rsid w:val="005579E3"/>
    <w:rsid w:val="00561BF4"/>
    <w:rsid w:val="005639C4"/>
    <w:rsid w:val="00564443"/>
    <w:rsid w:val="00565B56"/>
    <w:rsid w:val="00571A33"/>
    <w:rsid w:val="005743A5"/>
    <w:rsid w:val="005745D7"/>
    <w:rsid w:val="005751A0"/>
    <w:rsid w:val="00577C96"/>
    <w:rsid w:val="00581FAE"/>
    <w:rsid w:val="00584985"/>
    <w:rsid w:val="005925E8"/>
    <w:rsid w:val="00593993"/>
    <w:rsid w:val="00596F0C"/>
    <w:rsid w:val="005A2543"/>
    <w:rsid w:val="005B23E3"/>
    <w:rsid w:val="005B6D43"/>
    <w:rsid w:val="005C0817"/>
    <w:rsid w:val="005C094B"/>
    <w:rsid w:val="005C23E1"/>
    <w:rsid w:val="005C3D25"/>
    <w:rsid w:val="005C4BE0"/>
    <w:rsid w:val="005C5314"/>
    <w:rsid w:val="005C5E4B"/>
    <w:rsid w:val="005C60C6"/>
    <w:rsid w:val="005C7796"/>
    <w:rsid w:val="005D19A9"/>
    <w:rsid w:val="005D2B7F"/>
    <w:rsid w:val="005D6C6D"/>
    <w:rsid w:val="005E029B"/>
    <w:rsid w:val="005E54A9"/>
    <w:rsid w:val="005E6132"/>
    <w:rsid w:val="005F0061"/>
    <w:rsid w:val="005F092D"/>
    <w:rsid w:val="005F468E"/>
    <w:rsid w:val="00601444"/>
    <w:rsid w:val="00601D9D"/>
    <w:rsid w:val="00602CF9"/>
    <w:rsid w:val="006057B7"/>
    <w:rsid w:val="006065D8"/>
    <w:rsid w:val="00606BDB"/>
    <w:rsid w:val="006075A3"/>
    <w:rsid w:val="00607703"/>
    <w:rsid w:val="00610089"/>
    <w:rsid w:val="00613704"/>
    <w:rsid w:val="00615A1D"/>
    <w:rsid w:val="00616247"/>
    <w:rsid w:val="00616886"/>
    <w:rsid w:val="00617A6E"/>
    <w:rsid w:val="00624B6B"/>
    <w:rsid w:val="00624D1F"/>
    <w:rsid w:val="006272CE"/>
    <w:rsid w:val="0063110D"/>
    <w:rsid w:val="006448DC"/>
    <w:rsid w:val="006477DC"/>
    <w:rsid w:val="00652F17"/>
    <w:rsid w:val="006636C1"/>
    <w:rsid w:val="00663A2A"/>
    <w:rsid w:val="006653B2"/>
    <w:rsid w:val="00665E04"/>
    <w:rsid w:val="006705DD"/>
    <w:rsid w:val="0067618C"/>
    <w:rsid w:val="00676BE6"/>
    <w:rsid w:val="006770CE"/>
    <w:rsid w:val="006777A9"/>
    <w:rsid w:val="00681AA0"/>
    <w:rsid w:val="00692022"/>
    <w:rsid w:val="00692060"/>
    <w:rsid w:val="00692C2E"/>
    <w:rsid w:val="00693ACE"/>
    <w:rsid w:val="006954E1"/>
    <w:rsid w:val="006959C2"/>
    <w:rsid w:val="00696D01"/>
    <w:rsid w:val="006A2AAE"/>
    <w:rsid w:val="006A5579"/>
    <w:rsid w:val="006A5778"/>
    <w:rsid w:val="006B221C"/>
    <w:rsid w:val="006B33E7"/>
    <w:rsid w:val="006B5A65"/>
    <w:rsid w:val="006B6F48"/>
    <w:rsid w:val="006C2BAC"/>
    <w:rsid w:val="006C42F8"/>
    <w:rsid w:val="006C4EEC"/>
    <w:rsid w:val="006C7ADA"/>
    <w:rsid w:val="006C7BCD"/>
    <w:rsid w:val="006D47A2"/>
    <w:rsid w:val="006E07CD"/>
    <w:rsid w:val="006E1665"/>
    <w:rsid w:val="006E19A3"/>
    <w:rsid w:val="006E3D06"/>
    <w:rsid w:val="006E417C"/>
    <w:rsid w:val="006F1EBE"/>
    <w:rsid w:val="006F1FF3"/>
    <w:rsid w:val="006F2814"/>
    <w:rsid w:val="006F3AC1"/>
    <w:rsid w:val="006F44C6"/>
    <w:rsid w:val="006F5A68"/>
    <w:rsid w:val="006F63D1"/>
    <w:rsid w:val="00704400"/>
    <w:rsid w:val="00704BF1"/>
    <w:rsid w:val="007071A4"/>
    <w:rsid w:val="007124D4"/>
    <w:rsid w:val="00714416"/>
    <w:rsid w:val="00714C7A"/>
    <w:rsid w:val="0071676A"/>
    <w:rsid w:val="00716BC4"/>
    <w:rsid w:val="00716FE5"/>
    <w:rsid w:val="007179C4"/>
    <w:rsid w:val="00730493"/>
    <w:rsid w:val="00740F98"/>
    <w:rsid w:val="00741650"/>
    <w:rsid w:val="00744129"/>
    <w:rsid w:val="00744A4E"/>
    <w:rsid w:val="00744DB5"/>
    <w:rsid w:val="0074708A"/>
    <w:rsid w:val="00755F49"/>
    <w:rsid w:val="00760D4D"/>
    <w:rsid w:val="00766A8E"/>
    <w:rsid w:val="00767585"/>
    <w:rsid w:val="00767777"/>
    <w:rsid w:val="00776597"/>
    <w:rsid w:val="00776CC7"/>
    <w:rsid w:val="00777A5C"/>
    <w:rsid w:val="00780333"/>
    <w:rsid w:val="007807C8"/>
    <w:rsid w:val="00782442"/>
    <w:rsid w:val="00785397"/>
    <w:rsid w:val="007862F8"/>
    <w:rsid w:val="00793029"/>
    <w:rsid w:val="00795DD2"/>
    <w:rsid w:val="0079698E"/>
    <w:rsid w:val="007A2229"/>
    <w:rsid w:val="007B18F2"/>
    <w:rsid w:val="007B1F4C"/>
    <w:rsid w:val="007B6F64"/>
    <w:rsid w:val="007B7241"/>
    <w:rsid w:val="007B739C"/>
    <w:rsid w:val="007B745C"/>
    <w:rsid w:val="007C1DF3"/>
    <w:rsid w:val="007C7D75"/>
    <w:rsid w:val="007D06D5"/>
    <w:rsid w:val="007D0CA2"/>
    <w:rsid w:val="007D5C86"/>
    <w:rsid w:val="007D77C2"/>
    <w:rsid w:val="007E13D2"/>
    <w:rsid w:val="007E222D"/>
    <w:rsid w:val="007E31F6"/>
    <w:rsid w:val="007E3CF6"/>
    <w:rsid w:val="007E5D8A"/>
    <w:rsid w:val="007F129E"/>
    <w:rsid w:val="007F13F6"/>
    <w:rsid w:val="00802C83"/>
    <w:rsid w:val="0080346E"/>
    <w:rsid w:val="0080576E"/>
    <w:rsid w:val="008075A1"/>
    <w:rsid w:val="008122F5"/>
    <w:rsid w:val="00812D9D"/>
    <w:rsid w:val="00812DC8"/>
    <w:rsid w:val="00817F13"/>
    <w:rsid w:val="008207D4"/>
    <w:rsid w:val="00823575"/>
    <w:rsid w:val="00824238"/>
    <w:rsid w:val="0082456A"/>
    <w:rsid w:val="0083589A"/>
    <w:rsid w:val="00840C1B"/>
    <w:rsid w:val="00843863"/>
    <w:rsid w:val="00843E6A"/>
    <w:rsid w:val="008451AF"/>
    <w:rsid w:val="00847895"/>
    <w:rsid w:val="00851944"/>
    <w:rsid w:val="00851C31"/>
    <w:rsid w:val="00855B80"/>
    <w:rsid w:val="00857084"/>
    <w:rsid w:val="008623E7"/>
    <w:rsid w:val="00863B16"/>
    <w:rsid w:val="0086505E"/>
    <w:rsid w:val="00865D40"/>
    <w:rsid w:val="00871817"/>
    <w:rsid w:val="008740CC"/>
    <w:rsid w:val="0087441E"/>
    <w:rsid w:val="00877E4D"/>
    <w:rsid w:val="00881B0C"/>
    <w:rsid w:val="00882264"/>
    <w:rsid w:val="008902E4"/>
    <w:rsid w:val="0089092C"/>
    <w:rsid w:val="00890BFD"/>
    <w:rsid w:val="008919DB"/>
    <w:rsid w:val="00894851"/>
    <w:rsid w:val="00897EBB"/>
    <w:rsid w:val="008A65BA"/>
    <w:rsid w:val="008A7E8A"/>
    <w:rsid w:val="008A7EE3"/>
    <w:rsid w:val="008B2D31"/>
    <w:rsid w:val="008B404F"/>
    <w:rsid w:val="008B41E0"/>
    <w:rsid w:val="008B4364"/>
    <w:rsid w:val="008B76E2"/>
    <w:rsid w:val="008B7C4A"/>
    <w:rsid w:val="008C2A5A"/>
    <w:rsid w:val="008C3EAE"/>
    <w:rsid w:val="008D0701"/>
    <w:rsid w:val="008D5A6F"/>
    <w:rsid w:val="008E0597"/>
    <w:rsid w:val="008E3162"/>
    <w:rsid w:val="008E5DB9"/>
    <w:rsid w:val="008E5EFE"/>
    <w:rsid w:val="008F1DB5"/>
    <w:rsid w:val="008F3413"/>
    <w:rsid w:val="008F5E56"/>
    <w:rsid w:val="00902110"/>
    <w:rsid w:val="009025DB"/>
    <w:rsid w:val="0090648E"/>
    <w:rsid w:val="009076CE"/>
    <w:rsid w:val="00910093"/>
    <w:rsid w:val="00910869"/>
    <w:rsid w:val="00913294"/>
    <w:rsid w:val="009176AF"/>
    <w:rsid w:val="00920A01"/>
    <w:rsid w:val="00920A2C"/>
    <w:rsid w:val="00922653"/>
    <w:rsid w:val="00923469"/>
    <w:rsid w:val="009243D7"/>
    <w:rsid w:val="009276A9"/>
    <w:rsid w:val="00932AF8"/>
    <w:rsid w:val="00933442"/>
    <w:rsid w:val="00940440"/>
    <w:rsid w:val="0094063B"/>
    <w:rsid w:val="00940B0B"/>
    <w:rsid w:val="00940E4A"/>
    <w:rsid w:val="0094339B"/>
    <w:rsid w:val="009436E6"/>
    <w:rsid w:val="00943950"/>
    <w:rsid w:val="009440DA"/>
    <w:rsid w:val="00951A86"/>
    <w:rsid w:val="00953195"/>
    <w:rsid w:val="00953392"/>
    <w:rsid w:val="0095548F"/>
    <w:rsid w:val="00960644"/>
    <w:rsid w:val="0096074A"/>
    <w:rsid w:val="009622D5"/>
    <w:rsid w:val="00964E8A"/>
    <w:rsid w:val="009658E1"/>
    <w:rsid w:val="00966EED"/>
    <w:rsid w:val="00967CDF"/>
    <w:rsid w:val="00970865"/>
    <w:rsid w:val="0097195A"/>
    <w:rsid w:val="00973324"/>
    <w:rsid w:val="009735B1"/>
    <w:rsid w:val="0097626E"/>
    <w:rsid w:val="009845AA"/>
    <w:rsid w:val="00985228"/>
    <w:rsid w:val="0098762E"/>
    <w:rsid w:val="009915B9"/>
    <w:rsid w:val="00991A72"/>
    <w:rsid w:val="009930E3"/>
    <w:rsid w:val="00997075"/>
    <w:rsid w:val="00997735"/>
    <w:rsid w:val="00997986"/>
    <w:rsid w:val="009A398A"/>
    <w:rsid w:val="009A5CDA"/>
    <w:rsid w:val="009A7506"/>
    <w:rsid w:val="009A75D4"/>
    <w:rsid w:val="009A76E2"/>
    <w:rsid w:val="009B3DCA"/>
    <w:rsid w:val="009B753E"/>
    <w:rsid w:val="009C5C62"/>
    <w:rsid w:val="009C749E"/>
    <w:rsid w:val="009D2045"/>
    <w:rsid w:val="009D225B"/>
    <w:rsid w:val="009D244C"/>
    <w:rsid w:val="009D298F"/>
    <w:rsid w:val="009D4EFE"/>
    <w:rsid w:val="009E097D"/>
    <w:rsid w:val="009E0AFB"/>
    <w:rsid w:val="009F1BB4"/>
    <w:rsid w:val="009F25D0"/>
    <w:rsid w:val="009F2A8E"/>
    <w:rsid w:val="009F3070"/>
    <w:rsid w:val="009F49B0"/>
    <w:rsid w:val="00A00C00"/>
    <w:rsid w:val="00A0128B"/>
    <w:rsid w:val="00A01937"/>
    <w:rsid w:val="00A03420"/>
    <w:rsid w:val="00A06C63"/>
    <w:rsid w:val="00A1787A"/>
    <w:rsid w:val="00A17F9F"/>
    <w:rsid w:val="00A30B41"/>
    <w:rsid w:val="00A31886"/>
    <w:rsid w:val="00A351F3"/>
    <w:rsid w:val="00A35FEB"/>
    <w:rsid w:val="00A36F1A"/>
    <w:rsid w:val="00A36FFD"/>
    <w:rsid w:val="00A408D1"/>
    <w:rsid w:val="00A4100A"/>
    <w:rsid w:val="00A42AA9"/>
    <w:rsid w:val="00A44F18"/>
    <w:rsid w:val="00A45D9A"/>
    <w:rsid w:val="00A45F58"/>
    <w:rsid w:val="00A46739"/>
    <w:rsid w:val="00A4793D"/>
    <w:rsid w:val="00A50070"/>
    <w:rsid w:val="00A51153"/>
    <w:rsid w:val="00A54A51"/>
    <w:rsid w:val="00A54DFA"/>
    <w:rsid w:val="00A5511B"/>
    <w:rsid w:val="00A5793A"/>
    <w:rsid w:val="00A734AC"/>
    <w:rsid w:val="00A735A8"/>
    <w:rsid w:val="00A750FC"/>
    <w:rsid w:val="00A7624F"/>
    <w:rsid w:val="00A76F59"/>
    <w:rsid w:val="00A811E4"/>
    <w:rsid w:val="00A82B4B"/>
    <w:rsid w:val="00A94D57"/>
    <w:rsid w:val="00A95252"/>
    <w:rsid w:val="00A960E4"/>
    <w:rsid w:val="00A978F0"/>
    <w:rsid w:val="00AA00C6"/>
    <w:rsid w:val="00AA1AD4"/>
    <w:rsid w:val="00AA691A"/>
    <w:rsid w:val="00AB28D2"/>
    <w:rsid w:val="00AB378B"/>
    <w:rsid w:val="00AB391C"/>
    <w:rsid w:val="00AC2B37"/>
    <w:rsid w:val="00AC3832"/>
    <w:rsid w:val="00AC71E0"/>
    <w:rsid w:val="00AC7BA9"/>
    <w:rsid w:val="00AD55FC"/>
    <w:rsid w:val="00AD579D"/>
    <w:rsid w:val="00AD6276"/>
    <w:rsid w:val="00AD6C40"/>
    <w:rsid w:val="00AE1B98"/>
    <w:rsid w:val="00AE33AB"/>
    <w:rsid w:val="00AE5164"/>
    <w:rsid w:val="00AE6023"/>
    <w:rsid w:val="00AF4BF4"/>
    <w:rsid w:val="00B01A18"/>
    <w:rsid w:val="00B01F2D"/>
    <w:rsid w:val="00B02608"/>
    <w:rsid w:val="00B055AF"/>
    <w:rsid w:val="00B063D8"/>
    <w:rsid w:val="00B10661"/>
    <w:rsid w:val="00B1385A"/>
    <w:rsid w:val="00B13E71"/>
    <w:rsid w:val="00B15524"/>
    <w:rsid w:val="00B17EB4"/>
    <w:rsid w:val="00B22621"/>
    <w:rsid w:val="00B232FF"/>
    <w:rsid w:val="00B23716"/>
    <w:rsid w:val="00B30B22"/>
    <w:rsid w:val="00B31496"/>
    <w:rsid w:val="00B315A9"/>
    <w:rsid w:val="00B34A6C"/>
    <w:rsid w:val="00B3537C"/>
    <w:rsid w:val="00B37561"/>
    <w:rsid w:val="00B40C33"/>
    <w:rsid w:val="00B4293C"/>
    <w:rsid w:val="00B43C25"/>
    <w:rsid w:val="00B451F2"/>
    <w:rsid w:val="00B47C03"/>
    <w:rsid w:val="00B52D58"/>
    <w:rsid w:val="00B54C4D"/>
    <w:rsid w:val="00B54CD3"/>
    <w:rsid w:val="00B57E8E"/>
    <w:rsid w:val="00B622EF"/>
    <w:rsid w:val="00B63B4E"/>
    <w:rsid w:val="00B64702"/>
    <w:rsid w:val="00B652CB"/>
    <w:rsid w:val="00B656A1"/>
    <w:rsid w:val="00B739A4"/>
    <w:rsid w:val="00B74289"/>
    <w:rsid w:val="00B745E1"/>
    <w:rsid w:val="00B7636B"/>
    <w:rsid w:val="00B80527"/>
    <w:rsid w:val="00B806CB"/>
    <w:rsid w:val="00B80F73"/>
    <w:rsid w:val="00B81192"/>
    <w:rsid w:val="00B812EA"/>
    <w:rsid w:val="00B828AC"/>
    <w:rsid w:val="00B82D9C"/>
    <w:rsid w:val="00B85CB0"/>
    <w:rsid w:val="00B85D40"/>
    <w:rsid w:val="00B869FB"/>
    <w:rsid w:val="00B912FB"/>
    <w:rsid w:val="00B92DDF"/>
    <w:rsid w:val="00B9434C"/>
    <w:rsid w:val="00B95026"/>
    <w:rsid w:val="00BA0AAD"/>
    <w:rsid w:val="00BA3F40"/>
    <w:rsid w:val="00BA6031"/>
    <w:rsid w:val="00BA6F0E"/>
    <w:rsid w:val="00BB129E"/>
    <w:rsid w:val="00BB1318"/>
    <w:rsid w:val="00BB5502"/>
    <w:rsid w:val="00BC07AA"/>
    <w:rsid w:val="00BC3CC6"/>
    <w:rsid w:val="00BC4C79"/>
    <w:rsid w:val="00BC67D7"/>
    <w:rsid w:val="00BD2385"/>
    <w:rsid w:val="00BD561B"/>
    <w:rsid w:val="00BD7695"/>
    <w:rsid w:val="00BD7DE5"/>
    <w:rsid w:val="00BE1919"/>
    <w:rsid w:val="00BE4A7E"/>
    <w:rsid w:val="00BE7CDB"/>
    <w:rsid w:val="00BF08C6"/>
    <w:rsid w:val="00BF4030"/>
    <w:rsid w:val="00BF78BD"/>
    <w:rsid w:val="00C0054B"/>
    <w:rsid w:val="00C048CD"/>
    <w:rsid w:val="00C06FED"/>
    <w:rsid w:val="00C07236"/>
    <w:rsid w:val="00C128D2"/>
    <w:rsid w:val="00C1404D"/>
    <w:rsid w:val="00C15B56"/>
    <w:rsid w:val="00C15ECA"/>
    <w:rsid w:val="00C166D8"/>
    <w:rsid w:val="00C21CE3"/>
    <w:rsid w:val="00C232B9"/>
    <w:rsid w:val="00C23EEA"/>
    <w:rsid w:val="00C24A24"/>
    <w:rsid w:val="00C25EE3"/>
    <w:rsid w:val="00C31AB6"/>
    <w:rsid w:val="00C3397E"/>
    <w:rsid w:val="00C34D52"/>
    <w:rsid w:val="00C376F3"/>
    <w:rsid w:val="00C4183B"/>
    <w:rsid w:val="00C41ED3"/>
    <w:rsid w:val="00C46464"/>
    <w:rsid w:val="00C50D29"/>
    <w:rsid w:val="00C51ED9"/>
    <w:rsid w:val="00C523B5"/>
    <w:rsid w:val="00C57114"/>
    <w:rsid w:val="00C60EAA"/>
    <w:rsid w:val="00C63C88"/>
    <w:rsid w:val="00C63CAC"/>
    <w:rsid w:val="00C65C27"/>
    <w:rsid w:val="00C7016E"/>
    <w:rsid w:val="00C70BBC"/>
    <w:rsid w:val="00C74319"/>
    <w:rsid w:val="00C7451E"/>
    <w:rsid w:val="00C74B8D"/>
    <w:rsid w:val="00C77780"/>
    <w:rsid w:val="00C81448"/>
    <w:rsid w:val="00C826DC"/>
    <w:rsid w:val="00C828CD"/>
    <w:rsid w:val="00C85B2F"/>
    <w:rsid w:val="00C86692"/>
    <w:rsid w:val="00C93B43"/>
    <w:rsid w:val="00C93F39"/>
    <w:rsid w:val="00C964F2"/>
    <w:rsid w:val="00C97726"/>
    <w:rsid w:val="00CA01E5"/>
    <w:rsid w:val="00CA0AAF"/>
    <w:rsid w:val="00CA3EAD"/>
    <w:rsid w:val="00CA456B"/>
    <w:rsid w:val="00CA5186"/>
    <w:rsid w:val="00CA5C98"/>
    <w:rsid w:val="00CA666D"/>
    <w:rsid w:val="00CB0A22"/>
    <w:rsid w:val="00CB0A33"/>
    <w:rsid w:val="00CB15EF"/>
    <w:rsid w:val="00CB2FE6"/>
    <w:rsid w:val="00CB3FF1"/>
    <w:rsid w:val="00CB4DAE"/>
    <w:rsid w:val="00CB4E86"/>
    <w:rsid w:val="00CB5017"/>
    <w:rsid w:val="00CB6644"/>
    <w:rsid w:val="00CB72FA"/>
    <w:rsid w:val="00CC0CE2"/>
    <w:rsid w:val="00CC38E6"/>
    <w:rsid w:val="00CC3B33"/>
    <w:rsid w:val="00CC44E8"/>
    <w:rsid w:val="00CC519D"/>
    <w:rsid w:val="00CC6E0B"/>
    <w:rsid w:val="00CD03A4"/>
    <w:rsid w:val="00CD3357"/>
    <w:rsid w:val="00CD3611"/>
    <w:rsid w:val="00CD469F"/>
    <w:rsid w:val="00CD66A5"/>
    <w:rsid w:val="00CD7193"/>
    <w:rsid w:val="00CD7579"/>
    <w:rsid w:val="00CE1B0A"/>
    <w:rsid w:val="00CE4696"/>
    <w:rsid w:val="00CE50B0"/>
    <w:rsid w:val="00CE6B7D"/>
    <w:rsid w:val="00CF2DB8"/>
    <w:rsid w:val="00CF45C3"/>
    <w:rsid w:val="00CF4EF8"/>
    <w:rsid w:val="00D006F7"/>
    <w:rsid w:val="00D028C7"/>
    <w:rsid w:val="00D05866"/>
    <w:rsid w:val="00D07454"/>
    <w:rsid w:val="00D10164"/>
    <w:rsid w:val="00D10E7B"/>
    <w:rsid w:val="00D1332D"/>
    <w:rsid w:val="00D257E3"/>
    <w:rsid w:val="00D259F1"/>
    <w:rsid w:val="00D3242A"/>
    <w:rsid w:val="00D332DC"/>
    <w:rsid w:val="00D352EC"/>
    <w:rsid w:val="00D37505"/>
    <w:rsid w:val="00D3783C"/>
    <w:rsid w:val="00D37BEE"/>
    <w:rsid w:val="00D41245"/>
    <w:rsid w:val="00D47020"/>
    <w:rsid w:val="00D50714"/>
    <w:rsid w:val="00D51E2D"/>
    <w:rsid w:val="00D54B9D"/>
    <w:rsid w:val="00D54DB3"/>
    <w:rsid w:val="00D6125F"/>
    <w:rsid w:val="00D6218B"/>
    <w:rsid w:val="00D65B50"/>
    <w:rsid w:val="00D66EAA"/>
    <w:rsid w:val="00D70BF8"/>
    <w:rsid w:val="00D75E9D"/>
    <w:rsid w:val="00D801E1"/>
    <w:rsid w:val="00D8025D"/>
    <w:rsid w:val="00D863CD"/>
    <w:rsid w:val="00D87C29"/>
    <w:rsid w:val="00D920CB"/>
    <w:rsid w:val="00D94B25"/>
    <w:rsid w:val="00D95D4C"/>
    <w:rsid w:val="00D97081"/>
    <w:rsid w:val="00D97734"/>
    <w:rsid w:val="00DA081A"/>
    <w:rsid w:val="00DA4871"/>
    <w:rsid w:val="00DB0A7C"/>
    <w:rsid w:val="00DB2096"/>
    <w:rsid w:val="00DB27A8"/>
    <w:rsid w:val="00DB3494"/>
    <w:rsid w:val="00DB3C14"/>
    <w:rsid w:val="00DB47A8"/>
    <w:rsid w:val="00DB5DEC"/>
    <w:rsid w:val="00DB6092"/>
    <w:rsid w:val="00DC41DD"/>
    <w:rsid w:val="00DC4556"/>
    <w:rsid w:val="00DD0989"/>
    <w:rsid w:val="00DD0F08"/>
    <w:rsid w:val="00DD1DCA"/>
    <w:rsid w:val="00DE1947"/>
    <w:rsid w:val="00DE50C3"/>
    <w:rsid w:val="00DE726D"/>
    <w:rsid w:val="00DF3D1A"/>
    <w:rsid w:val="00DF52AB"/>
    <w:rsid w:val="00DF6132"/>
    <w:rsid w:val="00DF6969"/>
    <w:rsid w:val="00E01C55"/>
    <w:rsid w:val="00E107C0"/>
    <w:rsid w:val="00E1205A"/>
    <w:rsid w:val="00E1243A"/>
    <w:rsid w:val="00E1438A"/>
    <w:rsid w:val="00E236DE"/>
    <w:rsid w:val="00E2594A"/>
    <w:rsid w:val="00E32D86"/>
    <w:rsid w:val="00E32EF2"/>
    <w:rsid w:val="00E3411F"/>
    <w:rsid w:val="00E42474"/>
    <w:rsid w:val="00E427F4"/>
    <w:rsid w:val="00E461E5"/>
    <w:rsid w:val="00E51439"/>
    <w:rsid w:val="00E53D9E"/>
    <w:rsid w:val="00E57BFF"/>
    <w:rsid w:val="00E611A8"/>
    <w:rsid w:val="00E66B7A"/>
    <w:rsid w:val="00E7272D"/>
    <w:rsid w:val="00E76836"/>
    <w:rsid w:val="00E81329"/>
    <w:rsid w:val="00E82DD3"/>
    <w:rsid w:val="00E87E57"/>
    <w:rsid w:val="00E93FB2"/>
    <w:rsid w:val="00E95530"/>
    <w:rsid w:val="00EA348B"/>
    <w:rsid w:val="00EA413A"/>
    <w:rsid w:val="00EA6C85"/>
    <w:rsid w:val="00EB2983"/>
    <w:rsid w:val="00EB5782"/>
    <w:rsid w:val="00EC0AE1"/>
    <w:rsid w:val="00EC0B7F"/>
    <w:rsid w:val="00EC0F6C"/>
    <w:rsid w:val="00EC1008"/>
    <w:rsid w:val="00EC2C33"/>
    <w:rsid w:val="00EC66DB"/>
    <w:rsid w:val="00EC6F81"/>
    <w:rsid w:val="00ED1244"/>
    <w:rsid w:val="00ED2049"/>
    <w:rsid w:val="00ED4DCE"/>
    <w:rsid w:val="00ED563B"/>
    <w:rsid w:val="00ED65D1"/>
    <w:rsid w:val="00EE2DDA"/>
    <w:rsid w:val="00EF0176"/>
    <w:rsid w:val="00EF62EA"/>
    <w:rsid w:val="00EF68CD"/>
    <w:rsid w:val="00EF6C40"/>
    <w:rsid w:val="00F02428"/>
    <w:rsid w:val="00F02CF9"/>
    <w:rsid w:val="00F051C9"/>
    <w:rsid w:val="00F066B2"/>
    <w:rsid w:val="00F0740F"/>
    <w:rsid w:val="00F13E70"/>
    <w:rsid w:val="00F1409E"/>
    <w:rsid w:val="00F206CE"/>
    <w:rsid w:val="00F21978"/>
    <w:rsid w:val="00F21BD9"/>
    <w:rsid w:val="00F21DD4"/>
    <w:rsid w:val="00F24CBC"/>
    <w:rsid w:val="00F31EF4"/>
    <w:rsid w:val="00F32838"/>
    <w:rsid w:val="00F34491"/>
    <w:rsid w:val="00F34CD3"/>
    <w:rsid w:val="00F351F0"/>
    <w:rsid w:val="00F35230"/>
    <w:rsid w:val="00F37FB2"/>
    <w:rsid w:val="00F46262"/>
    <w:rsid w:val="00F53B8E"/>
    <w:rsid w:val="00F55C53"/>
    <w:rsid w:val="00F60024"/>
    <w:rsid w:val="00F607E1"/>
    <w:rsid w:val="00F64B58"/>
    <w:rsid w:val="00F667FA"/>
    <w:rsid w:val="00F725F2"/>
    <w:rsid w:val="00F84625"/>
    <w:rsid w:val="00F848BE"/>
    <w:rsid w:val="00F86649"/>
    <w:rsid w:val="00F90306"/>
    <w:rsid w:val="00F91A86"/>
    <w:rsid w:val="00F92D42"/>
    <w:rsid w:val="00F952A9"/>
    <w:rsid w:val="00F96AB3"/>
    <w:rsid w:val="00FA106C"/>
    <w:rsid w:val="00FA3CF7"/>
    <w:rsid w:val="00FA4061"/>
    <w:rsid w:val="00FA5B08"/>
    <w:rsid w:val="00FB0F52"/>
    <w:rsid w:val="00FB73F1"/>
    <w:rsid w:val="00FC3EBF"/>
    <w:rsid w:val="00FC4438"/>
    <w:rsid w:val="00FC4BC2"/>
    <w:rsid w:val="00FC7A0C"/>
    <w:rsid w:val="00FD06D4"/>
    <w:rsid w:val="00FD0C20"/>
    <w:rsid w:val="00FD17E3"/>
    <w:rsid w:val="00FD19AF"/>
    <w:rsid w:val="00FD4FBC"/>
    <w:rsid w:val="00FD56B7"/>
    <w:rsid w:val="00FD64C3"/>
    <w:rsid w:val="00FD6F69"/>
    <w:rsid w:val="00FD7053"/>
    <w:rsid w:val="00FE4372"/>
    <w:rsid w:val="00FF0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rsid w:val="007071A4"/>
    <w:rPr>
      <w:vertAlign w:val="superscript"/>
    </w:rPr>
  </w:style>
  <w:style w:type="paragraph" w:styleId="ListParagraph">
    <w:name w:val="List Paragraph"/>
    <w:basedOn w:val="Normal"/>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character" w:customStyle="1" w:styleId="s2">
    <w:name w:val="s2"/>
    <w:basedOn w:val="DefaultParagraphFont"/>
    <w:rsid w:val="00B02608"/>
  </w:style>
  <w:style w:type="character" w:styleId="Emphasis">
    <w:name w:val="Emphasis"/>
    <w:basedOn w:val="DefaultParagraphFont"/>
    <w:uiPriority w:val="20"/>
    <w:qFormat/>
    <w:rsid w:val="00F60024"/>
    <w:rPr>
      <w:i/>
      <w:iCs/>
    </w:rPr>
  </w:style>
  <w:style w:type="character" w:customStyle="1" w:styleId="FootnoteTextChar1">
    <w:name w:val="Footnote Text Char1"/>
    <w:locked/>
    <w:rsid w:val="00C74319"/>
    <w:rPr>
      <w:rFonts w:ascii="Calibri" w:eastAsia="Times New Roman" w:hAnsi="Calibri" w:cs="Times New Roman"/>
      <w:sz w:val="20"/>
      <w:szCs w:val="20"/>
      <w:lang w:val="es-PR"/>
    </w:rPr>
  </w:style>
  <w:style w:type="character" w:styleId="Strong">
    <w:name w:val="Strong"/>
    <w:basedOn w:val="DefaultParagraphFont"/>
    <w:uiPriority w:val="22"/>
    <w:qFormat/>
    <w:rsid w:val="00C743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1145</Words>
  <Characters>6124</Characters>
  <Application>Microsoft Office Word</Application>
  <DocSecurity>4</DocSecurity>
  <Lines>135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2026-03-17T21:39:00Z</cp:lastPrinted>
  <dcterms:created xsi:type="dcterms:W3CDTF">2026-03-19T18:56:00Z</dcterms:created>
  <dcterms:modified xsi:type="dcterms:W3CDTF">2026-03-19T18:56:00Z</dcterms:modified>
</cp:coreProperties>
</file>