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77865" w14:textId="77777777" w:rsidR="008F7FA0" w:rsidRPr="008D2855" w:rsidRDefault="008F7FA0" w:rsidP="008F7FA0">
      <w:pPr>
        <w:suppressLineNumbers/>
        <w:tabs>
          <w:tab w:val="center" w:pos="4680"/>
        </w:tabs>
        <w:jc w:val="center"/>
        <w:rPr>
          <w:rFonts w:ascii="Book Antiqua" w:hAnsi="Book Antiqua"/>
          <w:b/>
          <w:bCs/>
          <w:szCs w:val="24"/>
          <w:lang w:val="es-PR"/>
        </w:rPr>
      </w:pPr>
      <w:bookmarkStart w:id="0" w:name="_Hlk138253982"/>
      <w:bookmarkStart w:id="1" w:name="_Hlk218677452"/>
      <w:bookmarkStart w:id="2" w:name="FolioHit45"/>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71628D69" w14:textId="0B64E468" w:rsidR="008F7FA0" w:rsidRPr="008D2855" w:rsidRDefault="008F7FA0" w:rsidP="008F7FA0">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5D1E0C">
        <w:rPr>
          <w:rFonts w:ascii="Book Antiqua" w:hAnsi="Book Antiqua"/>
          <w:b/>
          <w:bCs/>
          <w:szCs w:val="24"/>
          <w:lang w:val="es-PR"/>
        </w:rPr>
        <w:t>23</w:t>
      </w:r>
      <w:r w:rsidRPr="008D2855">
        <w:rPr>
          <w:rFonts w:ascii="Book Antiqua" w:hAnsi="Book Antiqua"/>
          <w:b/>
          <w:bCs/>
          <w:szCs w:val="24"/>
          <w:lang w:val="es-PR"/>
        </w:rPr>
        <w:t xml:space="preserve"> DE </w:t>
      </w:r>
      <w:r w:rsidR="005D1E0C">
        <w:rPr>
          <w:rFonts w:ascii="Book Antiqua" w:hAnsi="Book Antiqua"/>
          <w:b/>
          <w:bCs/>
          <w:szCs w:val="24"/>
          <w:lang w:val="es-PR"/>
        </w:rPr>
        <w:t>MARZO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6CD7E35D" w14:textId="77777777" w:rsidR="008F7FA0" w:rsidRPr="008D2855" w:rsidRDefault="008F7FA0" w:rsidP="008F7FA0">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13A481E" wp14:editId="23ED7EF1">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B5DF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288EB22E" w14:textId="4B540E82" w:rsidR="00B85AEE" w:rsidRPr="00587F94" w:rsidRDefault="00F1120C" w:rsidP="004E7820">
      <w:pPr>
        <w:suppressAutoHyphens/>
        <w:jc w:val="center"/>
        <w:rPr>
          <w:rFonts w:ascii="Book Antiqua" w:hAnsi="Book Antiqua"/>
          <w:sz w:val="28"/>
          <w:szCs w:val="28"/>
          <w:lang w:val="es-PR"/>
        </w:rPr>
      </w:pPr>
      <w:r>
        <w:rPr>
          <w:rFonts w:ascii="Book Antiqua" w:hAnsi="Book Antiqua"/>
          <w:sz w:val="28"/>
          <w:szCs w:val="28"/>
          <w:lang w:val="es-PR"/>
        </w:rPr>
        <w:t>GOBIERNO</w:t>
      </w:r>
      <w:r w:rsidR="00B85AEE" w:rsidRPr="00587F94">
        <w:rPr>
          <w:rFonts w:ascii="Book Antiqua" w:hAnsi="Book Antiqua"/>
          <w:sz w:val="28"/>
          <w:szCs w:val="28"/>
          <w:lang w:val="es-PR"/>
        </w:rPr>
        <w:t xml:space="preserve"> DE PUERTO RICO</w:t>
      </w:r>
    </w:p>
    <w:p w14:paraId="05564962" w14:textId="77777777" w:rsidR="00B85AEE" w:rsidRPr="00587F94" w:rsidRDefault="00B85AEE" w:rsidP="004E7820">
      <w:pPr>
        <w:ind w:firstLine="360"/>
        <w:jc w:val="center"/>
        <w:rPr>
          <w:rFonts w:ascii="Book Antiqua" w:hAnsi="Book Antiqua"/>
          <w:lang w:val="es-PR"/>
        </w:rPr>
      </w:pPr>
    </w:p>
    <w:p w14:paraId="5A49F0B1" w14:textId="77777777" w:rsidR="00B85AEE" w:rsidRPr="00587F94" w:rsidRDefault="007B3F28" w:rsidP="004E7820">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B85AEE">
        <w:rPr>
          <w:rFonts w:ascii="Book Antiqua" w:hAnsi="Book Antiqua"/>
          <w:lang w:val="es-PR"/>
        </w:rPr>
        <w:t>a. Asamblea</w:t>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t xml:space="preserve">         </w:t>
      </w:r>
      <w:r>
        <w:rPr>
          <w:rFonts w:ascii="Book Antiqua" w:hAnsi="Book Antiqua"/>
          <w:lang w:val="es-PR"/>
        </w:rPr>
        <w:t>1r</w:t>
      </w:r>
      <w:r w:rsidR="00B85AEE">
        <w:rPr>
          <w:rFonts w:ascii="Book Antiqua" w:hAnsi="Book Antiqua"/>
          <w:lang w:val="es-PR"/>
        </w:rPr>
        <w:t>a</w:t>
      </w:r>
      <w:r w:rsidR="00B85AEE" w:rsidRPr="00587F94">
        <w:rPr>
          <w:rFonts w:ascii="Book Antiqua" w:hAnsi="Book Antiqua"/>
          <w:lang w:val="es-PR"/>
        </w:rPr>
        <w:t>. Sesión</w:t>
      </w:r>
    </w:p>
    <w:p w14:paraId="61A3AA10" w14:textId="77777777" w:rsidR="00B85AEE" w:rsidRPr="00587F94" w:rsidRDefault="00B85AEE" w:rsidP="004E7820">
      <w:pPr>
        <w:pStyle w:val="Title2"/>
        <w:tabs>
          <w:tab w:val="clear" w:pos="648"/>
          <w:tab w:val="clear" w:pos="7776"/>
          <w:tab w:val="clear" w:pos="7848"/>
        </w:tabs>
        <w:jc w:val="both"/>
        <w:rPr>
          <w:rFonts w:ascii="Book Antiqua" w:hAnsi="Book Antiqua"/>
          <w:lang w:val="es-PR"/>
        </w:rPr>
      </w:pPr>
      <w:r w:rsidRPr="00587F94">
        <w:rPr>
          <w:rFonts w:ascii="Book Antiqua" w:hAnsi="Book Antiqua"/>
          <w:lang w:val="es-PR"/>
        </w:rPr>
        <w:t xml:space="preserve">            Legislativa</w:t>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t xml:space="preserve">      Ordinaria</w:t>
      </w:r>
    </w:p>
    <w:p w14:paraId="5EC01A00" w14:textId="77777777" w:rsidR="00B85AEE" w:rsidRPr="00587F94" w:rsidRDefault="00B85AEE" w:rsidP="004E7820">
      <w:pPr>
        <w:rPr>
          <w:rFonts w:ascii="Book Antiqua" w:hAnsi="Book Antiqua"/>
          <w:lang w:val="es-PR"/>
        </w:rPr>
      </w:pPr>
    </w:p>
    <w:p w14:paraId="0AB26B50" w14:textId="77777777" w:rsidR="00B85AEE" w:rsidRPr="00587F94" w:rsidRDefault="00B85AEE" w:rsidP="004E7820">
      <w:pPr>
        <w:jc w:val="center"/>
        <w:rPr>
          <w:rFonts w:ascii="Book Antiqua" w:hAnsi="Book Antiqua"/>
          <w:b/>
          <w:sz w:val="36"/>
          <w:lang w:val="es-PR"/>
        </w:rPr>
      </w:pPr>
      <w:r w:rsidRPr="00587F94">
        <w:rPr>
          <w:rFonts w:ascii="Book Antiqua" w:hAnsi="Book Antiqua"/>
          <w:b/>
          <w:sz w:val="36"/>
          <w:lang w:val="es-PR"/>
        </w:rPr>
        <w:t>CÁMARA DE REPRESENTANTES</w:t>
      </w:r>
    </w:p>
    <w:p w14:paraId="79CB9275" w14:textId="77777777" w:rsidR="00B85AEE" w:rsidRPr="00587F94" w:rsidRDefault="00B85AEE" w:rsidP="004E7820">
      <w:pPr>
        <w:jc w:val="center"/>
        <w:rPr>
          <w:rFonts w:ascii="Book Antiqua" w:hAnsi="Book Antiqua"/>
          <w:b/>
          <w:lang w:val="es-PR"/>
        </w:rPr>
      </w:pPr>
    </w:p>
    <w:p w14:paraId="11BE8DC4" w14:textId="77777777" w:rsidR="00B85AEE" w:rsidRPr="00587F94" w:rsidRDefault="00B85AEE" w:rsidP="004E7820">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8408E3">
        <w:rPr>
          <w:rFonts w:ascii="Book Antiqua" w:hAnsi="Book Antiqua"/>
          <w:b/>
          <w:sz w:val="52"/>
          <w:szCs w:val="52"/>
          <w:lang w:val="es-PR"/>
        </w:rPr>
        <w:t>210</w:t>
      </w:r>
    </w:p>
    <w:p w14:paraId="56514409" w14:textId="77777777" w:rsidR="00B85AEE" w:rsidRPr="00587F94" w:rsidRDefault="00B85AEE" w:rsidP="004E7820">
      <w:pPr>
        <w:jc w:val="center"/>
        <w:rPr>
          <w:rFonts w:ascii="Book Antiqua" w:hAnsi="Book Antiqua"/>
          <w:b/>
          <w:lang w:val="es-PR"/>
        </w:rPr>
      </w:pPr>
    </w:p>
    <w:p w14:paraId="06ABF114" w14:textId="77777777" w:rsidR="00B85AEE" w:rsidRPr="00587F94" w:rsidRDefault="00B85AEE" w:rsidP="004E7820">
      <w:pPr>
        <w:jc w:val="center"/>
        <w:rPr>
          <w:rFonts w:ascii="Book Antiqua" w:hAnsi="Book Antiqua"/>
          <w:lang w:val="es-PR"/>
        </w:rPr>
      </w:pPr>
      <w:r>
        <w:rPr>
          <w:rFonts w:ascii="Book Antiqua" w:hAnsi="Book Antiqua"/>
          <w:lang w:val="es-PR"/>
        </w:rPr>
        <w:t xml:space="preserve"> </w:t>
      </w:r>
      <w:r w:rsidR="008408E3">
        <w:rPr>
          <w:rFonts w:ascii="Book Antiqua" w:hAnsi="Book Antiqua"/>
          <w:lang w:val="es-PR"/>
        </w:rPr>
        <w:t>13</w:t>
      </w:r>
      <w:r>
        <w:rPr>
          <w:rFonts w:ascii="Book Antiqua" w:hAnsi="Book Antiqua"/>
          <w:lang w:val="es-PR"/>
        </w:rPr>
        <w:t xml:space="preserve"> DE</w:t>
      </w:r>
      <w:r w:rsidR="00B27659">
        <w:rPr>
          <w:rFonts w:ascii="Book Antiqua" w:hAnsi="Book Antiqua"/>
          <w:lang w:val="es-PR"/>
        </w:rPr>
        <w:t xml:space="preserve"> </w:t>
      </w:r>
      <w:r w:rsidR="007B3F28">
        <w:rPr>
          <w:rFonts w:ascii="Book Antiqua" w:hAnsi="Book Antiqua"/>
          <w:lang w:val="es-PR"/>
        </w:rPr>
        <w:t>ENERO</w:t>
      </w:r>
      <w:r w:rsidR="00B27659">
        <w:rPr>
          <w:rFonts w:ascii="Book Antiqua" w:hAnsi="Book Antiqua"/>
          <w:lang w:val="es-PR"/>
        </w:rPr>
        <w:t xml:space="preserve"> </w:t>
      </w:r>
      <w:r>
        <w:rPr>
          <w:rFonts w:ascii="Book Antiqua" w:hAnsi="Book Antiqua"/>
          <w:lang w:val="es-PR"/>
        </w:rPr>
        <w:t>DE 202</w:t>
      </w:r>
      <w:r w:rsidR="007B3F28">
        <w:rPr>
          <w:rFonts w:ascii="Book Antiqua" w:hAnsi="Book Antiqua"/>
          <w:lang w:val="es-PR"/>
        </w:rPr>
        <w:t>5</w:t>
      </w:r>
    </w:p>
    <w:p w14:paraId="0D4C3DA6" w14:textId="77777777" w:rsidR="00B85AEE" w:rsidRPr="0031416B" w:rsidRDefault="00B85AEE" w:rsidP="004E7820">
      <w:pPr>
        <w:jc w:val="center"/>
        <w:rPr>
          <w:rFonts w:ascii="Book Antiqua" w:hAnsi="Book Antiqua"/>
          <w:lang w:val="es-ES"/>
        </w:rPr>
      </w:pPr>
    </w:p>
    <w:p w14:paraId="40E5B151" w14:textId="77777777" w:rsidR="00B85AEE" w:rsidRDefault="00B85AEE" w:rsidP="004E7820">
      <w:pPr>
        <w:suppressLineNumbers/>
        <w:ind w:left="720" w:hanging="720"/>
        <w:jc w:val="center"/>
        <w:rPr>
          <w:rFonts w:ascii="Book Antiqua" w:hAnsi="Book Antiqua"/>
          <w:i/>
          <w:iCs/>
          <w:lang w:val="es-ES"/>
        </w:rPr>
      </w:pPr>
      <w:r w:rsidRPr="0031416B">
        <w:rPr>
          <w:rFonts w:ascii="Book Antiqua" w:hAnsi="Book Antiqua"/>
          <w:lang w:val="es-ES"/>
        </w:rPr>
        <w:t>Presentad</w:t>
      </w:r>
      <w:r w:rsidR="004E7820">
        <w:rPr>
          <w:rFonts w:ascii="Book Antiqua" w:hAnsi="Book Antiqua"/>
          <w:lang w:val="es-ES"/>
        </w:rPr>
        <w:t>o</w:t>
      </w:r>
      <w:r w:rsidRPr="0031416B">
        <w:rPr>
          <w:rFonts w:ascii="Book Antiqua" w:hAnsi="Book Antiqua"/>
          <w:lang w:val="es-ES"/>
        </w:rPr>
        <w:t xml:space="preserve">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12F688CD" w14:textId="64A470E8" w:rsidR="007E4FD8" w:rsidRPr="0031416B" w:rsidRDefault="00BD20F1" w:rsidP="004E7820">
      <w:pPr>
        <w:suppressLineNumbers/>
        <w:ind w:left="720" w:hanging="720"/>
        <w:jc w:val="center"/>
        <w:rPr>
          <w:rFonts w:ascii="Book Antiqua" w:hAnsi="Book Antiqua"/>
          <w:i/>
          <w:lang w:val="es-ES"/>
        </w:rPr>
      </w:pPr>
      <w:r>
        <w:rPr>
          <w:rFonts w:ascii="Book Antiqua" w:hAnsi="Book Antiqua"/>
          <w:i/>
          <w:lang w:val="es-ES"/>
        </w:rPr>
        <w:t xml:space="preserve"> y suscrito por el representante Aponte Hernández </w:t>
      </w:r>
    </w:p>
    <w:p w14:paraId="46D04A1D" w14:textId="77777777" w:rsidR="00B85AEE" w:rsidRPr="0031416B" w:rsidRDefault="00B85AEE" w:rsidP="004E7820">
      <w:pPr>
        <w:suppressLineNumbers/>
        <w:ind w:left="720" w:hanging="720"/>
        <w:jc w:val="both"/>
        <w:rPr>
          <w:rFonts w:ascii="Book Antiqua" w:hAnsi="Book Antiqua"/>
          <w:i/>
          <w:lang w:val="es-ES"/>
        </w:rPr>
      </w:pPr>
    </w:p>
    <w:p w14:paraId="3FB824A2" w14:textId="77777777" w:rsidR="00B85AEE" w:rsidRPr="006F6847" w:rsidRDefault="00B85AEE" w:rsidP="004E7820">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 </w:t>
      </w:r>
      <w:r w:rsidR="00DE006C">
        <w:rPr>
          <w:rFonts w:ascii="Book Antiqua" w:hAnsi="Book Antiqua"/>
          <w:lang w:val="es-ES"/>
        </w:rPr>
        <w:t>de Asuntos Federales y Veteranos</w:t>
      </w:r>
    </w:p>
    <w:p w14:paraId="16623C7C" w14:textId="77777777" w:rsidR="00B85AEE" w:rsidRPr="00246CF5" w:rsidRDefault="00B85AEE" w:rsidP="004E7820">
      <w:pPr>
        <w:rPr>
          <w:rFonts w:ascii="Book Antiqua" w:hAnsi="Book Antiqua"/>
          <w:b/>
          <w:szCs w:val="24"/>
          <w:lang w:val="es-ES_tradnl"/>
        </w:rPr>
      </w:pPr>
    </w:p>
    <w:p w14:paraId="51B72E86" w14:textId="77777777" w:rsidR="00B85AEE" w:rsidRPr="00017016" w:rsidRDefault="00B85AEE" w:rsidP="004E7820">
      <w:pPr>
        <w:jc w:val="center"/>
        <w:rPr>
          <w:rFonts w:ascii="Book Antiqua" w:hAnsi="Book Antiqua"/>
          <w:b/>
          <w:sz w:val="28"/>
          <w:lang w:val="es-ES_tradnl"/>
        </w:rPr>
      </w:pPr>
      <w:r w:rsidRPr="00017016">
        <w:rPr>
          <w:rFonts w:ascii="Book Antiqua" w:hAnsi="Book Antiqua"/>
          <w:b/>
          <w:sz w:val="28"/>
          <w:lang w:val="es-ES_tradnl"/>
        </w:rPr>
        <w:t>LEY</w:t>
      </w:r>
    </w:p>
    <w:p w14:paraId="7B809D79" w14:textId="77777777" w:rsidR="00B85AEE" w:rsidRPr="0044376A" w:rsidRDefault="00B85AEE" w:rsidP="004E7820">
      <w:pPr>
        <w:jc w:val="both"/>
        <w:rPr>
          <w:rFonts w:ascii="Book Antiqua" w:hAnsi="Book Antiqua"/>
          <w:lang w:val="es-ES_tradnl"/>
        </w:rPr>
      </w:pPr>
    </w:p>
    <w:p w14:paraId="10262026" w14:textId="693BCEAF" w:rsidR="00B85AEE" w:rsidRPr="008F7FA0" w:rsidRDefault="00B85AEE" w:rsidP="00F1120C">
      <w:pPr>
        <w:ind w:left="720" w:hanging="720"/>
        <w:jc w:val="both"/>
        <w:rPr>
          <w:rFonts w:ascii="Book Antiqua" w:hAnsi="Book Antiqua"/>
          <w:lang w:val="es-ES_tradnl"/>
        </w:rPr>
      </w:pPr>
      <w:r w:rsidRPr="008F7FA0">
        <w:rPr>
          <w:rFonts w:ascii="Book Antiqua" w:hAnsi="Book Antiqua"/>
          <w:lang w:val="es-ES_tradnl"/>
        </w:rPr>
        <w:t xml:space="preserve">Para </w:t>
      </w:r>
      <w:bookmarkStart w:id="3" w:name="_Hlk219293306"/>
      <w:r w:rsidRPr="008F7FA0">
        <w:rPr>
          <w:rFonts w:ascii="Book Antiqua" w:hAnsi="Book Antiqua"/>
          <w:lang w:val="es-ES_tradnl"/>
        </w:rPr>
        <w:t xml:space="preserve">enmendar </w:t>
      </w:r>
      <w:r w:rsidR="00E51C7F" w:rsidRPr="008F7FA0">
        <w:rPr>
          <w:rFonts w:ascii="Book Antiqua" w:hAnsi="Book Antiqua"/>
          <w:lang w:val="es-ES_tradnl"/>
        </w:rPr>
        <w:t xml:space="preserve">el </w:t>
      </w:r>
      <w:r w:rsidR="00FC4C31" w:rsidRPr="008F7FA0">
        <w:rPr>
          <w:rFonts w:ascii="Book Antiqua" w:hAnsi="Book Antiqua"/>
          <w:lang w:val="es-ES_tradnl"/>
        </w:rPr>
        <w:t>Artículo</w:t>
      </w:r>
      <w:r w:rsidR="00E51C7F" w:rsidRPr="008F7FA0">
        <w:rPr>
          <w:rFonts w:ascii="Book Antiqua" w:hAnsi="Book Antiqua"/>
          <w:lang w:val="es-ES_tradnl"/>
        </w:rPr>
        <w:t xml:space="preserve"> 3</w:t>
      </w:r>
      <w:r w:rsidR="00FC4C31" w:rsidRPr="008F7FA0">
        <w:rPr>
          <w:rFonts w:ascii="Book Antiqua" w:hAnsi="Book Antiqua"/>
          <w:lang w:val="es-ES_tradnl"/>
        </w:rPr>
        <w:t xml:space="preserve">, de la </w:t>
      </w:r>
      <w:r w:rsidR="00E51C7F" w:rsidRPr="008F7FA0">
        <w:rPr>
          <w:rFonts w:ascii="Book Antiqua" w:hAnsi="Book Antiqua"/>
          <w:lang w:val="es-ES_tradnl"/>
        </w:rPr>
        <w:t xml:space="preserve">Ley Núm. 113 </w:t>
      </w:r>
      <w:r w:rsidR="009B4C0D" w:rsidRPr="008F7FA0">
        <w:rPr>
          <w:rFonts w:ascii="Book Antiqua" w:hAnsi="Book Antiqua"/>
          <w:lang w:val="es-ES_tradnl"/>
        </w:rPr>
        <w:t>-</w:t>
      </w:r>
      <w:r w:rsidR="00E51C7F" w:rsidRPr="008F7FA0">
        <w:rPr>
          <w:rFonts w:ascii="Book Antiqua" w:hAnsi="Book Antiqua"/>
          <w:lang w:val="es-ES_tradnl"/>
        </w:rPr>
        <w:t>2012</w:t>
      </w:r>
      <w:r w:rsidR="002213F4" w:rsidRPr="008F7FA0">
        <w:rPr>
          <w:rFonts w:ascii="Book Antiqua" w:hAnsi="Book Antiqua"/>
          <w:lang w:val="es-ES_tradnl"/>
        </w:rPr>
        <w:t xml:space="preserve">, </w:t>
      </w:r>
      <w:r w:rsidR="00D91900" w:rsidRPr="008F7FA0">
        <w:rPr>
          <w:rFonts w:ascii="Book Antiqua" w:hAnsi="Book Antiqua"/>
          <w:lang w:val="es-ES_tradnl"/>
        </w:rPr>
        <w:t xml:space="preserve">conocida como </w:t>
      </w:r>
      <w:r w:rsidR="002213F4" w:rsidRPr="008F7FA0">
        <w:rPr>
          <w:rFonts w:ascii="Book Antiqua" w:hAnsi="Book Antiqua"/>
          <w:lang w:val="es-ES"/>
        </w:rPr>
        <w:t>“</w:t>
      </w:r>
      <w:r w:rsidR="00E51C7F" w:rsidRPr="008F7FA0">
        <w:rPr>
          <w:rFonts w:ascii="Book Antiqua" w:hAnsi="Book Antiqua"/>
          <w:lang w:val="es-ES"/>
        </w:rPr>
        <w:t xml:space="preserve">Ley del </w:t>
      </w:r>
      <w:bookmarkStart w:id="4" w:name="_Hlk219452855"/>
      <w:r w:rsidR="00E51C7F" w:rsidRPr="008F7FA0">
        <w:rPr>
          <w:rFonts w:ascii="Book Antiqua" w:hAnsi="Book Antiqua"/>
          <w:lang w:val="es-ES"/>
        </w:rPr>
        <w:t>Programa de Guías de Verificación de Veteranos-Dueños de Pequeños Negocios</w:t>
      </w:r>
      <w:bookmarkEnd w:id="4"/>
      <w:r w:rsidR="00E51C7F" w:rsidRPr="008F7FA0">
        <w:rPr>
          <w:rFonts w:ascii="Book Antiqua" w:hAnsi="Book Antiqua"/>
          <w:lang w:val="es-ES"/>
        </w:rPr>
        <w:t>”</w:t>
      </w:r>
      <w:r w:rsidR="00FC4C31" w:rsidRPr="008F7FA0">
        <w:rPr>
          <w:rFonts w:ascii="Book Antiqua" w:hAnsi="Book Antiqua"/>
          <w:lang w:val="es-ES_tradnl"/>
        </w:rPr>
        <w:t xml:space="preserve">; </w:t>
      </w:r>
      <w:r w:rsidR="00E51C7F" w:rsidRPr="008F7FA0">
        <w:rPr>
          <w:rFonts w:ascii="Book Antiqua" w:hAnsi="Book Antiqua"/>
          <w:lang w:val="es-ES_tradnl"/>
        </w:rPr>
        <w:t xml:space="preserve">a los fines </w:t>
      </w:r>
      <w:r w:rsidR="00293B65" w:rsidRPr="008F7FA0">
        <w:rPr>
          <w:rFonts w:ascii="Book Antiqua" w:hAnsi="Book Antiqua"/>
          <w:lang w:val="es-ES_tradnl"/>
        </w:rPr>
        <w:t xml:space="preserve">de </w:t>
      </w:r>
      <w:r w:rsidR="00E51C7F" w:rsidRPr="008F7FA0">
        <w:rPr>
          <w:rFonts w:ascii="Book Antiqua" w:hAnsi="Book Antiqua"/>
          <w:lang w:val="es-ES_tradnl"/>
        </w:rPr>
        <w:t>corregir y clarificar la definición de veterano, y veterano incapacitado del servicio; realizar enmiendas técnicas</w:t>
      </w:r>
      <w:r w:rsidR="00FC4C31" w:rsidRPr="008F7FA0">
        <w:rPr>
          <w:rFonts w:ascii="Book Antiqua" w:hAnsi="Book Antiqua"/>
          <w:lang w:val="es-ES_tradnl"/>
        </w:rPr>
        <w:t xml:space="preserve">; </w:t>
      </w:r>
      <w:r w:rsidR="0027496D" w:rsidRPr="008F7FA0">
        <w:rPr>
          <w:rFonts w:ascii="Book Antiqua" w:hAnsi="Book Antiqua"/>
          <w:szCs w:val="24"/>
          <w:lang w:val="es-ES_tradnl"/>
        </w:rPr>
        <w:t>y</w:t>
      </w:r>
      <w:r w:rsidRPr="008F7FA0">
        <w:rPr>
          <w:rFonts w:ascii="Book Antiqua" w:hAnsi="Book Antiqua"/>
          <w:szCs w:val="24"/>
          <w:lang w:val="es-ES_tradnl"/>
        </w:rPr>
        <w:t xml:space="preserve"> para otros fines relacionados. </w:t>
      </w:r>
      <w:bookmarkEnd w:id="3"/>
    </w:p>
    <w:p w14:paraId="21AC0894" w14:textId="77777777" w:rsidR="00B85AEE" w:rsidRPr="00246CF5" w:rsidRDefault="00B85AEE" w:rsidP="00F1120C">
      <w:pPr>
        <w:ind w:firstLine="360"/>
        <w:jc w:val="center"/>
        <w:rPr>
          <w:rFonts w:ascii="Book Antiqua" w:hAnsi="Book Antiqua"/>
          <w:lang w:val="es-ES_tradnl"/>
        </w:rPr>
      </w:pPr>
    </w:p>
    <w:p w14:paraId="5FD1E723" w14:textId="77777777" w:rsidR="00B85AEE" w:rsidRDefault="00B85AEE" w:rsidP="00F1120C">
      <w:pPr>
        <w:jc w:val="center"/>
        <w:rPr>
          <w:rFonts w:ascii="Book Antiqua" w:hAnsi="Book Antiqua"/>
          <w:lang w:val="es-ES_tradnl"/>
        </w:rPr>
      </w:pPr>
      <w:r w:rsidRPr="00E173DB">
        <w:rPr>
          <w:rFonts w:ascii="Book Antiqua" w:hAnsi="Book Antiqua"/>
          <w:lang w:val="es-ES_tradnl"/>
        </w:rPr>
        <w:t>EXPOSICIÓN DE MOTIVOS</w:t>
      </w:r>
    </w:p>
    <w:p w14:paraId="129D0D99" w14:textId="77777777" w:rsidR="00F1120C" w:rsidRDefault="00F1120C" w:rsidP="00F1120C">
      <w:pPr>
        <w:jc w:val="center"/>
        <w:rPr>
          <w:rFonts w:ascii="Book Antiqua" w:hAnsi="Book Antiqua"/>
          <w:lang w:val="es-ES_tradnl"/>
        </w:rPr>
      </w:pPr>
    </w:p>
    <w:p w14:paraId="2E1F5EEE" w14:textId="77777777" w:rsidR="00400BC0" w:rsidRPr="008F7FA0" w:rsidRDefault="00400BC0" w:rsidP="00F1120C">
      <w:pPr>
        <w:ind w:firstLine="720"/>
        <w:jc w:val="both"/>
        <w:rPr>
          <w:rFonts w:ascii="Book Antiqua" w:hAnsi="Book Antiqua"/>
          <w:szCs w:val="24"/>
          <w:lang w:val="es-PR"/>
        </w:rPr>
      </w:pPr>
      <w:r w:rsidRPr="008F7FA0">
        <w:rPr>
          <w:rFonts w:ascii="Book Antiqua" w:hAnsi="Book Antiqua"/>
          <w:szCs w:val="24"/>
          <w:lang w:val="es-PR"/>
        </w:rPr>
        <w:t xml:space="preserve">Puerto Rico ha desempeñado un papel destacado en la historia militar de los Estados Unidos, contribuyendo de manera significativa en numerosos conflictos bélicos y operaciones internacionales. Actualmente, se estima que al menos </w:t>
      </w:r>
      <w:r w:rsidRPr="00BD20F1">
        <w:rPr>
          <w:rFonts w:ascii="Book Antiqua" w:hAnsi="Book Antiqua"/>
          <w:b/>
          <w:bCs/>
          <w:szCs w:val="24"/>
          <w:lang w:val="es-PR"/>
        </w:rPr>
        <w:t>375,000</w:t>
      </w:r>
      <w:r w:rsidRPr="008F7FA0">
        <w:rPr>
          <w:rFonts w:ascii="Book Antiqua" w:hAnsi="Book Antiqua"/>
          <w:szCs w:val="24"/>
          <w:lang w:val="es-PR"/>
        </w:rPr>
        <w:t xml:space="preserve"> puertorriqueños son veteranos o sirven activamente en las Fuerzas Armadas, la Guardia Nacional y las Reservas. Este dato incluye a unos </w:t>
      </w:r>
      <w:r w:rsidRPr="00BD20F1">
        <w:rPr>
          <w:rFonts w:ascii="Book Antiqua" w:hAnsi="Book Antiqua"/>
          <w:b/>
          <w:bCs/>
          <w:szCs w:val="24"/>
          <w:lang w:val="es-PR"/>
        </w:rPr>
        <w:t>35,000 puertorriqueños</w:t>
      </w:r>
      <w:r w:rsidRPr="008F7FA0">
        <w:rPr>
          <w:rFonts w:ascii="Book Antiqua" w:hAnsi="Book Antiqua"/>
          <w:szCs w:val="24"/>
          <w:lang w:val="es-PR"/>
        </w:rPr>
        <w:t xml:space="preserve"> en servicio activo y </w:t>
      </w:r>
      <w:r w:rsidRPr="00BD20F1">
        <w:rPr>
          <w:rFonts w:ascii="Book Antiqua" w:hAnsi="Book Antiqua"/>
          <w:b/>
          <w:bCs/>
          <w:szCs w:val="24"/>
          <w:lang w:val="es-PR"/>
        </w:rPr>
        <w:t>10,000</w:t>
      </w:r>
      <w:r w:rsidRPr="008F7FA0">
        <w:rPr>
          <w:rFonts w:ascii="Book Antiqua" w:hAnsi="Book Antiqua"/>
          <w:szCs w:val="24"/>
          <w:lang w:val="es-PR"/>
        </w:rPr>
        <w:t xml:space="preserve"> miembros de la Guardia Nacional y Reservas en Puerto Rico. Esta contribución sobresaliente refleja no solo el compromiso de los puertorriqueños con la defensa de la libertad y la democracia, sino también el hecho de que representan el único grupo latino sobrerrepresentado en el ejército estadounidense.</w:t>
      </w:r>
    </w:p>
    <w:p w14:paraId="04899AB8" w14:textId="77777777" w:rsidR="00F1120C" w:rsidRPr="00400BC0" w:rsidRDefault="00F1120C" w:rsidP="00F1120C">
      <w:pPr>
        <w:ind w:firstLine="720"/>
        <w:jc w:val="both"/>
        <w:rPr>
          <w:rFonts w:ascii="Book Antiqua" w:hAnsi="Book Antiqua"/>
          <w:szCs w:val="24"/>
          <w:lang w:val="es-PR"/>
        </w:rPr>
      </w:pPr>
    </w:p>
    <w:p w14:paraId="2E01388C" w14:textId="77777777" w:rsidR="00400BC0" w:rsidRDefault="00400BC0" w:rsidP="00F1120C">
      <w:pPr>
        <w:ind w:firstLine="720"/>
        <w:jc w:val="both"/>
        <w:rPr>
          <w:rFonts w:ascii="Book Antiqua" w:hAnsi="Book Antiqua"/>
          <w:szCs w:val="24"/>
          <w:lang w:val="es-PR"/>
        </w:rPr>
      </w:pPr>
      <w:r w:rsidRPr="00400BC0">
        <w:rPr>
          <w:rFonts w:ascii="Book Antiqua" w:hAnsi="Book Antiqua"/>
          <w:szCs w:val="24"/>
          <w:lang w:val="es-PR"/>
        </w:rPr>
        <w:t xml:space="preserve">Al regresar a la vida civil, muchos veteranos enfrentan desafíos significativos relacionados con empleo, vivienda y reintegración social. Para muchos, establecer pequeñas empresas se convierte en una vía para generar ingresos, crear empleo y </w:t>
      </w:r>
      <w:r w:rsidRPr="00400BC0">
        <w:rPr>
          <w:rFonts w:ascii="Book Antiqua" w:hAnsi="Book Antiqua"/>
          <w:szCs w:val="24"/>
          <w:lang w:val="es-PR"/>
        </w:rPr>
        <w:lastRenderedPageBreak/>
        <w:t>contribuir a la economía local. Las pequeñas empresas propiedad de veteranos representan una oportunidad de empoderamiento económico y comunitario, al mismo tiempo que fomentan el desarrollo económico en Puerto Rico.</w:t>
      </w:r>
    </w:p>
    <w:p w14:paraId="5B97DED1" w14:textId="77777777" w:rsidR="009B13C6" w:rsidRPr="00400BC0" w:rsidRDefault="009B13C6" w:rsidP="00F1120C">
      <w:pPr>
        <w:ind w:firstLine="720"/>
        <w:jc w:val="both"/>
        <w:rPr>
          <w:rFonts w:ascii="Book Antiqua" w:hAnsi="Book Antiqua"/>
          <w:szCs w:val="24"/>
          <w:lang w:val="es-PR"/>
        </w:rPr>
      </w:pPr>
    </w:p>
    <w:p w14:paraId="7FE31312" w14:textId="39045989" w:rsidR="00400BC0" w:rsidRDefault="00400BC0" w:rsidP="00F1120C">
      <w:pPr>
        <w:ind w:firstLine="720"/>
        <w:jc w:val="both"/>
        <w:rPr>
          <w:rFonts w:ascii="Book Antiqua" w:hAnsi="Book Antiqua"/>
          <w:szCs w:val="24"/>
          <w:lang w:val="es-PR"/>
        </w:rPr>
      </w:pPr>
      <w:r w:rsidRPr="00400BC0">
        <w:rPr>
          <w:rFonts w:ascii="Book Antiqua" w:hAnsi="Book Antiqua"/>
          <w:szCs w:val="24"/>
          <w:lang w:val="es-PR"/>
        </w:rPr>
        <w:t xml:space="preserve">En este contexto, la Ley Núm. </w:t>
      </w:r>
      <w:r w:rsidRPr="00F414F4">
        <w:rPr>
          <w:rFonts w:ascii="Book Antiqua" w:hAnsi="Book Antiqua"/>
          <w:szCs w:val="24"/>
          <w:lang w:val="es-PR"/>
        </w:rPr>
        <w:t xml:space="preserve">113 </w:t>
      </w:r>
      <w:r w:rsidR="009B13C6" w:rsidRPr="00F414F4">
        <w:rPr>
          <w:rFonts w:ascii="Book Antiqua" w:hAnsi="Book Antiqua"/>
          <w:szCs w:val="24"/>
          <w:lang w:val="es-PR"/>
        </w:rPr>
        <w:t>-</w:t>
      </w:r>
      <w:r w:rsidRPr="00F414F4">
        <w:rPr>
          <w:rFonts w:ascii="Book Antiqua" w:hAnsi="Book Antiqua"/>
          <w:szCs w:val="24"/>
          <w:lang w:val="es-PR"/>
        </w:rPr>
        <w:t>2012</w:t>
      </w:r>
      <w:r w:rsidRPr="00400BC0">
        <w:rPr>
          <w:rFonts w:ascii="Book Antiqua" w:hAnsi="Book Antiqua"/>
          <w:szCs w:val="24"/>
          <w:lang w:val="es-PR"/>
        </w:rPr>
        <w:t xml:space="preserve">, conocida como la </w:t>
      </w:r>
      <w:r w:rsidRPr="00400BC0">
        <w:rPr>
          <w:rFonts w:ascii="Book Antiqua" w:hAnsi="Book Antiqua"/>
          <w:b/>
          <w:bCs/>
          <w:szCs w:val="24"/>
          <w:lang w:val="es-PR"/>
        </w:rPr>
        <w:t>“Ley del Programa de Guías de Verificación de Veteranos-Dueños de Pequeños Negocios”</w:t>
      </w:r>
      <w:r w:rsidRPr="00400BC0">
        <w:rPr>
          <w:rFonts w:ascii="Book Antiqua" w:hAnsi="Book Antiqua"/>
          <w:szCs w:val="24"/>
          <w:lang w:val="es-PR"/>
        </w:rPr>
        <w:t>, fue creada para establecer un marco de apoyo a los veteranos empresarios en Puerto Rico. Este estatuto permite la verificación e inclusión de veteranos dueños de negocios en un registro oficial, facilitando su acceso a beneficios y oportunidades en la contratación gubernamental. Sin embargo, con el paso del tiempo, se han identificado áreas que requieren ajuste y actualización para garantizar que la Ley cumpla plenamente su propósito.</w:t>
      </w:r>
    </w:p>
    <w:p w14:paraId="455F8CEE" w14:textId="77777777" w:rsidR="00F1120C" w:rsidRPr="00400BC0" w:rsidRDefault="00F1120C" w:rsidP="00F1120C">
      <w:pPr>
        <w:ind w:firstLine="720"/>
        <w:jc w:val="both"/>
        <w:rPr>
          <w:rFonts w:ascii="Book Antiqua" w:hAnsi="Book Antiqua"/>
          <w:szCs w:val="24"/>
          <w:lang w:val="es-PR"/>
        </w:rPr>
      </w:pPr>
    </w:p>
    <w:p w14:paraId="7DAE55CE" w14:textId="5642587A" w:rsidR="00400BC0" w:rsidRPr="008F7FA0" w:rsidRDefault="00400BC0" w:rsidP="00F1120C">
      <w:pPr>
        <w:ind w:firstLine="720"/>
        <w:jc w:val="both"/>
        <w:rPr>
          <w:rFonts w:ascii="Book Antiqua" w:hAnsi="Book Antiqua"/>
          <w:szCs w:val="24"/>
          <w:lang w:val="es-PR"/>
        </w:rPr>
      </w:pPr>
      <w:r w:rsidRPr="008F7FA0">
        <w:rPr>
          <w:rFonts w:ascii="Book Antiqua" w:hAnsi="Book Antiqua"/>
          <w:szCs w:val="24"/>
          <w:lang w:val="es-PR"/>
        </w:rPr>
        <w:t xml:space="preserve">Uno de los problemas principales es la definición de "veterano" contenida en el Artículo 3 de la Ley Núm. 113-2012. Actualmente, esta definición hace referencia a la Ley Núm. 203-2004, que fue derogada por el Plan de Reorganización Núm. 1 de 22 de junio de 2011. Esta referencia desactualizada crea una laguna legal que puede afectar negativamente la implementación del programa. </w:t>
      </w:r>
      <w:r w:rsidR="009B13C6" w:rsidRPr="008F7FA0">
        <w:rPr>
          <w:rFonts w:ascii="Book Antiqua" w:hAnsi="Book Antiqua"/>
          <w:szCs w:val="24"/>
          <w:lang w:val="es-PR"/>
        </w:rPr>
        <w:t xml:space="preserve">Además, </w:t>
      </w:r>
      <w:r w:rsidRPr="008F7FA0">
        <w:rPr>
          <w:rFonts w:ascii="Book Antiqua" w:hAnsi="Book Antiqua"/>
          <w:szCs w:val="24"/>
          <w:lang w:val="es-PR"/>
        </w:rPr>
        <w:t xml:space="preserve">la definición de </w:t>
      </w:r>
      <w:r w:rsidRPr="008F7FA0">
        <w:rPr>
          <w:rFonts w:ascii="Book Antiqua" w:hAnsi="Book Antiqua"/>
          <w:b/>
          <w:bCs/>
          <w:szCs w:val="24"/>
          <w:lang w:val="es-PR"/>
        </w:rPr>
        <w:t>“veterano incapacitado del servicio”</w:t>
      </w:r>
      <w:r w:rsidRPr="008F7FA0">
        <w:rPr>
          <w:rFonts w:ascii="Book Antiqua" w:hAnsi="Book Antiqua"/>
          <w:szCs w:val="24"/>
          <w:lang w:val="es-PR"/>
        </w:rPr>
        <w:t xml:space="preserve"> requiere ser ampliada para alinearse con las disposiciones del Departamento de Asuntos de los Veteranos de los Estados Unidos (VA</w:t>
      </w:r>
      <w:r w:rsidR="009B13C6" w:rsidRPr="008F7FA0">
        <w:rPr>
          <w:rFonts w:ascii="Book Antiqua" w:hAnsi="Book Antiqua"/>
          <w:szCs w:val="24"/>
          <w:lang w:val="es-PR"/>
        </w:rPr>
        <w:t>, por sus siglas en inglés</w:t>
      </w:r>
      <w:r w:rsidRPr="008F7FA0">
        <w:rPr>
          <w:rFonts w:ascii="Book Antiqua" w:hAnsi="Book Antiqua"/>
          <w:szCs w:val="24"/>
          <w:lang w:val="es-PR"/>
        </w:rPr>
        <w:t>). Según el VA, el término "veterano" incluye a toda persona que haya servido en el servicio militar, naval o aéreo activo y que haya sido dado de baja en condiciones distintas a deshonrosas.</w:t>
      </w:r>
    </w:p>
    <w:p w14:paraId="241ECDC1" w14:textId="77777777" w:rsidR="00F1120C" w:rsidRPr="00400BC0" w:rsidRDefault="00F1120C" w:rsidP="00F1120C">
      <w:pPr>
        <w:ind w:firstLine="720"/>
        <w:jc w:val="both"/>
        <w:rPr>
          <w:rFonts w:ascii="Book Antiqua" w:hAnsi="Book Antiqua"/>
          <w:szCs w:val="24"/>
          <w:lang w:val="es-PR"/>
        </w:rPr>
      </w:pPr>
    </w:p>
    <w:p w14:paraId="4CC819CA" w14:textId="77777777" w:rsidR="00400BC0" w:rsidRDefault="00400BC0" w:rsidP="00F1120C">
      <w:pPr>
        <w:jc w:val="both"/>
        <w:rPr>
          <w:rFonts w:ascii="Book Antiqua" w:hAnsi="Book Antiqua"/>
          <w:szCs w:val="24"/>
          <w:lang w:val="es-PR"/>
        </w:rPr>
      </w:pPr>
      <w:r w:rsidRPr="00400BC0">
        <w:rPr>
          <w:rFonts w:ascii="Book Antiqua" w:hAnsi="Book Antiqua"/>
          <w:szCs w:val="24"/>
          <w:lang w:val="es-PR"/>
        </w:rPr>
        <w:t xml:space="preserve">La Asamblea Legislativa entiende que es imperativo </w:t>
      </w:r>
      <w:r w:rsidRPr="00400BC0">
        <w:rPr>
          <w:rFonts w:ascii="Book Antiqua" w:hAnsi="Book Antiqua"/>
          <w:b/>
          <w:bCs/>
          <w:szCs w:val="24"/>
          <w:lang w:val="es-PR"/>
        </w:rPr>
        <w:t>enmendar el Artículo 3 de la Ley Núm. 113-2012</w:t>
      </w:r>
      <w:r w:rsidRPr="00400BC0">
        <w:rPr>
          <w:rFonts w:ascii="Book Antiqua" w:hAnsi="Book Antiqua"/>
          <w:szCs w:val="24"/>
          <w:lang w:val="es-PR"/>
        </w:rPr>
        <w:t xml:space="preserve"> para:</w:t>
      </w:r>
    </w:p>
    <w:p w14:paraId="33922876" w14:textId="77777777" w:rsidR="00F1120C" w:rsidRPr="00400BC0" w:rsidRDefault="00F1120C" w:rsidP="00F1120C">
      <w:pPr>
        <w:jc w:val="both"/>
        <w:rPr>
          <w:rFonts w:ascii="Book Antiqua" w:hAnsi="Book Antiqua"/>
          <w:szCs w:val="24"/>
          <w:lang w:val="es-PR"/>
        </w:rPr>
      </w:pPr>
    </w:p>
    <w:p w14:paraId="0926F4B0" w14:textId="77777777" w:rsidR="00400BC0" w:rsidRPr="008F7FA0" w:rsidRDefault="00400BC0" w:rsidP="00F1120C">
      <w:pPr>
        <w:numPr>
          <w:ilvl w:val="0"/>
          <w:numId w:val="8"/>
        </w:numPr>
        <w:jc w:val="both"/>
        <w:rPr>
          <w:rFonts w:ascii="Book Antiqua" w:hAnsi="Book Antiqua"/>
          <w:szCs w:val="24"/>
          <w:lang w:val="es-PR"/>
        </w:rPr>
      </w:pPr>
      <w:r w:rsidRPr="008F7FA0">
        <w:rPr>
          <w:rFonts w:ascii="Book Antiqua" w:hAnsi="Book Antiqua"/>
          <w:szCs w:val="24"/>
          <w:lang w:val="es-PR"/>
        </w:rPr>
        <w:t>Corregir y actualizar la definición de “veterano” y “veterano incapacitado del servicio”, garantizando que estén alineadas con las normativas y definiciones del VA.</w:t>
      </w:r>
    </w:p>
    <w:p w14:paraId="3685B1CB" w14:textId="77777777" w:rsidR="00400BC0" w:rsidRPr="008F7FA0" w:rsidRDefault="00400BC0" w:rsidP="00F1120C">
      <w:pPr>
        <w:numPr>
          <w:ilvl w:val="0"/>
          <w:numId w:val="8"/>
        </w:numPr>
        <w:jc w:val="both"/>
        <w:rPr>
          <w:rFonts w:ascii="Book Antiqua" w:hAnsi="Book Antiqua"/>
          <w:szCs w:val="24"/>
          <w:lang w:val="es-PR"/>
        </w:rPr>
      </w:pPr>
      <w:r w:rsidRPr="008F7FA0">
        <w:rPr>
          <w:rFonts w:ascii="Book Antiqua" w:hAnsi="Book Antiqua"/>
          <w:szCs w:val="24"/>
          <w:lang w:val="es-PR"/>
        </w:rPr>
        <w:t>Reconocer formalmente las facultades del Departamento de Asuntos de los Veteranos de los Estados Unidos como autoridad competente para determinar el estatus de los veteranos y de aquellos incapacitados del servicio.</w:t>
      </w:r>
    </w:p>
    <w:p w14:paraId="1FFF861A" w14:textId="39A9824C" w:rsidR="00C66059" w:rsidRPr="008F7FA0" w:rsidRDefault="00C66059" w:rsidP="00C66059">
      <w:pPr>
        <w:ind w:left="720" w:hanging="360"/>
        <w:jc w:val="both"/>
        <w:rPr>
          <w:rFonts w:ascii="Book Antiqua" w:hAnsi="Book Antiqua"/>
          <w:lang w:val="es-PR"/>
        </w:rPr>
      </w:pPr>
      <w:r w:rsidRPr="008F7FA0">
        <w:rPr>
          <w:rFonts w:ascii="Book Antiqua" w:hAnsi="Book Antiqua"/>
          <w:lang w:val="es-PR"/>
        </w:rPr>
        <w:t xml:space="preserve">3.   Reconocer formalmente que la Administración Federal de Pequeños Negocios es la agencia federal responsable por la certificación de Veteranos Dueños de Negocios y de Veteranos Incapacitados Dueños de Negocios. </w:t>
      </w:r>
    </w:p>
    <w:p w14:paraId="420298E1" w14:textId="77777777" w:rsidR="00F1120C" w:rsidRDefault="00F1120C" w:rsidP="00F1120C">
      <w:pPr>
        <w:ind w:firstLine="360"/>
        <w:jc w:val="both"/>
        <w:rPr>
          <w:rFonts w:ascii="Book Antiqua" w:hAnsi="Book Antiqua"/>
          <w:szCs w:val="24"/>
          <w:lang w:val="es-PR"/>
        </w:rPr>
      </w:pPr>
    </w:p>
    <w:p w14:paraId="78AFCB4C" w14:textId="5A7C877C" w:rsidR="00400BC0" w:rsidRPr="008F7FA0" w:rsidRDefault="00400BC0" w:rsidP="00F1120C">
      <w:pPr>
        <w:ind w:firstLine="360"/>
        <w:jc w:val="both"/>
        <w:rPr>
          <w:rFonts w:ascii="Book Antiqua" w:hAnsi="Book Antiqua"/>
          <w:szCs w:val="24"/>
          <w:lang w:val="es-PR"/>
        </w:rPr>
      </w:pPr>
      <w:r w:rsidRPr="008F7FA0">
        <w:rPr>
          <w:rFonts w:ascii="Book Antiqua" w:hAnsi="Book Antiqua"/>
          <w:szCs w:val="24"/>
          <w:lang w:val="es-PR"/>
        </w:rPr>
        <w:t xml:space="preserve">Con </w:t>
      </w:r>
      <w:r w:rsidR="00114326">
        <w:rPr>
          <w:rFonts w:ascii="Book Antiqua" w:hAnsi="Book Antiqua"/>
          <w:szCs w:val="24"/>
          <w:lang w:val="es-PR"/>
        </w:rPr>
        <w:t>esta Ley</w:t>
      </w:r>
      <w:r w:rsidRPr="008F7FA0">
        <w:rPr>
          <w:rFonts w:ascii="Book Antiqua" w:hAnsi="Book Antiqua"/>
          <w:szCs w:val="24"/>
          <w:lang w:val="es-PR"/>
        </w:rPr>
        <w:t xml:space="preserve">, se asegura que el marco legal refleje las realidades contemporáneas de la comunidad de veteranos y militares puertorriqueños. Además, se refuerza la política pública dirigida a compensar los sacrificios de aquellos hombres y mujeres que han defendido nuestras libertades y derechos. Al ampliar y clarificar las definiciones, se elimina cualquier ambigüedad que pudiera limitar la participación de los veteranos en el programa, fomentando así una mayor inclusión y efectividad </w:t>
      </w:r>
      <w:r w:rsidR="00E80B0D" w:rsidRPr="008F7FA0">
        <w:rPr>
          <w:rFonts w:ascii="Book Antiqua" w:hAnsi="Book Antiqua"/>
          <w:szCs w:val="24"/>
          <w:lang w:val="es-PR"/>
        </w:rPr>
        <w:t xml:space="preserve">de </w:t>
      </w:r>
      <w:r w:rsidR="00F77CE0" w:rsidRPr="008F7FA0">
        <w:rPr>
          <w:rFonts w:ascii="Book Antiqua" w:hAnsi="Book Antiqua"/>
          <w:szCs w:val="24"/>
          <w:lang w:val="es-PR"/>
        </w:rPr>
        <w:t>é</w:t>
      </w:r>
      <w:r w:rsidR="00E80B0D" w:rsidRPr="008F7FA0">
        <w:rPr>
          <w:rFonts w:ascii="Book Antiqua" w:hAnsi="Book Antiqua"/>
          <w:szCs w:val="24"/>
          <w:lang w:val="es-PR"/>
        </w:rPr>
        <w:t>ste</w:t>
      </w:r>
      <w:r w:rsidRPr="008F7FA0">
        <w:rPr>
          <w:rFonts w:ascii="Book Antiqua" w:hAnsi="Book Antiqua"/>
          <w:szCs w:val="24"/>
          <w:lang w:val="es-PR"/>
        </w:rPr>
        <w:t>.</w:t>
      </w:r>
    </w:p>
    <w:p w14:paraId="0B172177" w14:textId="77777777" w:rsidR="00F1120C" w:rsidRDefault="00F1120C" w:rsidP="00F1120C">
      <w:pPr>
        <w:ind w:firstLine="360"/>
        <w:jc w:val="both"/>
        <w:rPr>
          <w:rFonts w:ascii="Book Antiqua" w:hAnsi="Book Antiqua"/>
          <w:szCs w:val="24"/>
          <w:lang w:val="es-PR"/>
        </w:rPr>
      </w:pPr>
    </w:p>
    <w:p w14:paraId="116B99A4" w14:textId="77777777" w:rsidR="00400BC0" w:rsidRPr="00400BC0" w:rsidRDefault="00400BC0" w:rsidP="00F1120C">
      <w:pPr>
        <w:ind w:firstLine="360"/>
        <w:jc w:val="both"/>
        <w:rPr>
          <w:rFonts w:ascii="Book Antiqua" w:hAnsi="Book Antiqua"/>
          <w:szCs w:val="24"/>
          <w:lang w:val="es-PR"/>
        </w:rPr>
      </w:pPr>
      <w:r w:rsidRPr="00400BC0">
        <w:rPr>
          <w:rFonts w:ascii="Book Antiqua" w:hAnsi="Book Antiqua"/>
          <w:szCs w:val="24"/>
          <w:lang w:val="es-PR"/>
        </w:rPr>
        <w:lastRenderedPageBreak/>
        <w:t>Este esfuerzo legislativo reafirma el compromiso del Gobierno de Puerto Rico con los veteranos, reconociendo su servicio y sacrificio no solo en el ámbito militar, sino también como valiosos contribuyentes a la economía y la sociedad puertorriqueña.</w:t>
      </w:r>
    </w:p>
    <w:bookmarkEnd w:id="2"/>
    <w:p w14:paraId="452C2FE7" w14:textId="77777777" w:rsidR="0012626F" w:rsidRPr="0012626F" w:rsidRDefault="0012626F" w:rsidP="00F1120C">
      <w:pPr>
        <w:pStyle w:val="NormalWeb"/>
        <w:spacing w:before="0" w:beforeAutospacing="0" w:after="0" w:afterAutospacing="0"/>
        <w:jc w:val="both"/>
        <w:rPr>
          <w:rFonts w:ascii="Book Antiqua" w:hAnsi="Book Antiqua"/>
          <w:lang w:val="es-ES"/>
        </w:rPr>
      </w:pPr>
    </w:p>
    <w:p w14:paraId="4B369612" w14:textId="77777777" w:rsidR="0072795C" w:rsidRPr="00017016" w:rsidRDefault="0072795C" w:rsidP="00F1120C">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082812A0" w14:textId="77777777" w:rsidR="0072795C" w:rsidRPr="00017016" w:rsidRDefault="0072795C" w:rsidP="00AB51A2">
      <w:pPr>
        <w:spacing w:line="480" w:lineRule="auto"/>
        <w:jc w:val="both"/>
        <w:rPr>
          <w:rFonts w:ascii="Book Antiqua" w:hAnsi="Book Antiqua"/>
          <w:lang w:val="es-PR"/>
        </w:rPr>
        <w:sectPr w:rsidR="0072795C" w:rsidRPr="00017016" w:rsidSect="002F613C">
          <w:headerReference w:type="default" r:id="rId7"/>
          <w:type w:val="continuous"/>
          <w:pgSz w:w="12240" w:h="15840" w:code="1"/>
          <w:pgMar w:top="1440" w:right="1440" w:bottom="1440" w:left="1440" w:header="720" w:footer="720" w:gutter="0"/>
          <w:cols w:space="720"/>
          <w:titlePg/>
          <w:docGrid w:linePitch="326"/>
        </w:sectPr>
      </w:pPr>
    </w:p>
    <w:p w14:paraId="045F2EB0" w14:textId="601E7D4A" w:rsidR="00B85AEE" w:rsidRPr="008F7FA0" w:rsidRDefault="00B85AEE" w:rsidP="005C0E7E">
      <w:pPr>
        <w:spacing w:line="480" w:lineRule="auto"/>
        <w:ind w:firstLine="720"/>
        <w:jc w:val="both"/>
        <w:rPr>
          <w:rFonts w:ascii="Book Antiqua" w:hAnsi="Book Antiqua"/>
          <w:szCs w:val="24"/>
          <w:lang w:val="es-ES_tradnl"/>
        </w:rPr>
      </w:pPr>
      <w:r w:rsidRPr="008F7FA0">
        <w:rPr>
          <w:rFonts w:ascii="Book Antiqua" w:hAnsi="Book Antiqua"/>
          <w:szCs w:val="24"/>
          <w:lang w:val="es-PR"/>
        </w:rPr>
        <w:t>Sección 1.-</w:t>
      </w:r>
      <w:bookmarkStart w:id="5" w:name="_Hlk182848408"/>
      <w:r w:rsidR="00DF1A8F" w:rsidRPr="008F7FA0">
        <w:rPr>
          <w:rFonts w:ascii="Book Antiqua" w:hAnsi="Book Antiqua"/>
          <w:szCs w:val="24"/>
          <w:lang w:val="es-PR"/>
        </w:rPr>
        <w:t>Se enmienda</w:t>
      </w:r>
      <w:r w:rsidR="00DF1A8F" w:rsidRPr="008F7FA0">
        <w:rPr>
          <w:szCs w:val="24"/>
          <w:lang w:val="es-ES"/>
        </w:rPr>
        <w:t xml:space="preserve"> </w:t>
      </w:r>
      <w:r w:rsidR="00B86B2C" w:rsidRPr="008F7FA0">
        <w:rPr>
          <w:rFonts w:ascii="Book Antiqua" w:hAnsi="Book Antiqua"/>
          <w:szCs w:val="24"/>
          <w:lang w:val="es-PR"/>
        </w:rPr>
        <w:t xml:space="preserve">Artículo </w:t>
      </w:r>
      <w:r w:rsidR="00E51C7F" w:rsidRPr="008F7FA0">
        <w:rPr>
          <w:rFonts w:ascii="Book Antiqua" w:hAnsi="Book Antiqua"/>
          <w:szCs w:val="24"/>
          <w:lang w:val="es-PR"/>
        </w:rPr>
        <w:t>3</w:t>
      </w:r>
      <w:r w:rsidR="00B86B2C" w:rsidRPr="008F7FA0">
        <w:rPr>
          <w:rFonts w:ascii="Book Antiqua" w:hAnsi="Book Antiqua"/>
          <w:szCs w:val="24"/>
          <w:lang w:val="es-PR"/>
        </w:rPr>
        <w:t xml:space="preserve"> de la </w:t>
      </w:r>
      <w:r w:rsidR="00D91900" w:rsidRPr="008F7FA0">
        <w:rPr>
          <w:rFonts w:ascii="Book Antiqua" w:hAnsi="Book Antiqua"/>
          <w:szCs w:val="24"/>
          <w:lang w:val="es-PR"/>
        </w:rPr>
        <w:t>Ley</w:t>
      </w:r>
      <w:r w:rsidR="00D22389" w:rsidRPr="008F7FA0">
        <w:rPr>
          <w:rFonts w:ascii="Book Antiqua" w:hAnsi="Book Antiqua"/>
          <w:szCs w:val="24"/>
          <w:lang w:val="es-PR"/>
        </w:rPr>
        <w:t xml:space="preserve"> Núm.</w:t>
      </w:r>
      <w:r w:rsidR="00D91900" w:rsidRPr="008F7FA0">
        <w:rPr>
          <w:rFonts w:ascii="Book Antiqua" w:hAnsi="Book Antiqua"/>
          <w:szCs w:val="24"/>
          <w:lang w:val="es-PR"/>
        </w:rPr>
        <w:t xml:space="preserve"> </w:t>
      </w:r>
      <w:r w:rsidR="00D22389" w:rsidRPr="008F7FA0">
        <w:rPr>
          <w:rFonts w:ascii="Book Antiqua" w:hAnsi="Book Antiqua"/>
          <w:szCs w:val="24"/>
          <w:lang w:val="es-PR"/>
        </w:rPr>
        <w:t>113-2012</w:t>
      </w:r>
      <w:r w:rsidR="00D91900" w:rsidRPr="008F7FA0">
        <w:rPr>
          <w:rFonts w:ascii="Book Antiqua" w:hAnsi="Book Antiqua"/>
          <w:szCs w:val="24"/>
          <w:lang w:val="es-PR"/>
        </w:rPr>
        <w:t xml:space="preserve">, </w:t>
      </w:r>
      <w:r w:rsidRPr="008F7FA0">
        <w:rPr>
          <w:rFonts w:ascii="Book Antiqua" w:hAnsi="Book Antiqua"/>
          <w:szCs w:val="24"/>
          <w:lang w:val="es-PR"/>
        </w:rPr>
        <w:t xml:space="preserve">para que lea como sigue: </w:t>
      </w:r>
      <w:bookmarkEnd w:id="5"/>
    </w:p>
    <w:p w14:paraId="528ED002" w14:textId="4A728496" w:rsidR="002213F4" w:rsidRPr="008F7FA0" w:rsidRDefault="00B85AEE" w:rsidP="002213F4">
      <w:pPr>
        <w:autoSpaceDE w:val="0"/>
        <w:autoSpaceDN w:val="0"/>
        <w:adjustRightInd w:val="0"/>
        <w:spacing w:line="480" w:lineRule="auto"/>
        <w:ind w:left="1440"/>
        <w:jc w:val="both"/>
        <w:rPr>
          <w:rFonts w:ascii="Book Antiqua" w:hAnsi="Book Antiqua"/>
          <w:szCs w:val="24"/>
          <w:lang w:val="es-ES_tradnl"/>
        </w:rPr>
      </w:pPr>
      <w:r w:rsidRPr="008F7FA0">
        <w:rPr>
          <w:rFonts w:ascii="Book Antiqua" w:hAnsi="Book Antiqua"/>
          <w:szCs w:val="24"/>
          <w:lang w:val="es-ES_tradnl"/>
        </w:rPr>
        <w:t>“</w:t>
      </w:r>
      <w:r w:rsidR="00E51C7F" w:rsidRPr="008F7FA0">
        <w:rPr>
          <w:rFonts w:ascii="Book Antiqua" w:hAnsi="Book Antiqua"/>
          <w:szCs w:val="24"/>
          <w:lang w:val="es-ES_tradnl"/>
        </w:rPr>
        <w:t xml:space="preserve">Artículo 3. — Definiciones </w:t>
      </w:r>
    </w:p>
    <w:p w14:paraId="459339F5" w14:textId="014A003C" w:rsidR="005D3EAA" w:rsidRPr="008F7FA0" w:rsidRDefault="00E51C7F" w:rsidP="005D3EAA">
      <w:pPr>
        <w:pStyle w:val="ListParagraph"/>
        <w:numPr>
          <w:ilvl w:val="0"/>
          <w:numId w:val="11"/>
        </w:numPr>
        <w:autoSpaceDE w:val="0"/>
        <w:autoSpaceDN w:val="0"/>
        <w:adjustRightInd w:val="0"/>
        <w:spacing w:line="480" w:lineRule="auto"/>
        <w:jc w:val="both"/>
        <w:rPr>
          <w:rFonts w:ascii="Book Antiqua" w:hAnsi="Book Antiqua"/>
          <w:szCs w:val="24"/>
          <w:lang w:val="es-ES"/>
        </w:rPr>
      </w:pPr>
      <w:r w:rsidRPr="008F7FA0">
        <w:rPr>
          <w:rFonts w:ascii="Book Antiqua" w:hAnsi="Book Antiqua"/>
          <w:szCs w:val="24"/>
          <w:lang w:val="es-ES_tradnl"/>
        </w:rPr>
        <w:t xml:space="preserve">Veteranos: </w:t>
      </w:r>
      <w:r w:rsidR="005D3EAA" w:rsidRPr="008F7FA0">
        <w:rPr>
          <w:rFonts w:ascii="Book Antiqua" w:hAnsi="Book Antiqua"/>
          <w:szCs w:val="24"/>
          <w:lang w:val="es-ES"/>
        </w:rPr>
        <w:t>T</w:t>
      </w:r>
      <w:r w:rsidR="005A2C67" w:rsidRPr="008F7FA0">
        <w:rPr>
          <w:rFonts w:ascii="Book Antiqua" w:hAnsi="Book Antiqua"/>
          <w:szCs w:val="24"/>
          <w:lang w:val="es-ES"/>
        </w:rPr>
        <w:t xml:space="preserve">oda persona </w:t>
      </w:r>
      <w:r w:rsidR="005A2C67" w:rsidRPr="008F7FA0">
        <w:rPr>
          <w:rStyle w:val="Strong"/>
          <w:rFonts w:ascii="Book Antiqua" w:hAnsi="Book Antiqua"/>
          <w:b w:val="0"/>
          <w:bCs w:val="0"/>
          <w:szCs w:val="24"/>
          <w:lang w:val="es-ES"/>
        </w:rPr>
        <w:t>residente bona fide de Puerto Rico</w:t>
      </w:r>
      <w:r w:rsidR="005A2C67" w:rsidRPr="008F7FA0">
        <w:rPr>
          <w:rFonts w:ascii="Book Antiqua" w:hAnsi="Book Antiqua"/>
          <w:szCs w:val="24"/>
          <w:lang w:val="es-ES"/>
        </w:rPr>
        <w:t xml:space="preserve"> que haya servido honorablemente en las Fuerzas Armadas de los Estados Unidos de América, entiéndanse el Ejército, la Marina, la Fuerza Aérea, el Cuerpo de Infantería de Marina, la Guardia Costera de los Estados Unidos y las Fuerzas Espaciales, así como en el Cuerpo de Oficiales Comisionados de la Administración Nacional de Oceanografía y Atmósfera y del Cuerpo Comisionado del Servicio de Salud Pública de los Estados Unidos, y en sus entidades sucesoras en derecho, y que tenga la condición de veterano, de acuerdo con las leyes federales vigentes.</w:t>
      </w:r>
    </w:p>
    <w:p w14:paraId="780E2A0A" w14:textId="2A941F06" w:rsidR="005A2C67" w:rsidRPr="008F7FA0" w:rsidRDefault="005A2C67" w:rsidP="005D3EAA">
      <w:pPr>
        <w:pStyle w:val="ListParagraph"/>
        <w:autoSpaceDE w:val="0"/>
        <w:autoSpaceDN w:val="0"/>
        <w:adjustRightInd w:val="0"/>
        <w:spacing w:line="480" w:lineRule="auto"/>
        <w:ind w:left="1800"/>
        <w:jc w:val="both"/>
        <w:rPr>
          <w:rFonts w:ascii="Book Antiqua" w:hAnsi="Book Antiqua"/>
          <w:szCs w:val="24"/>
          <w:lang w:val="es-ES"/>
        </w:rPr>
      </w:pPr>
      <w:r w:rsidRPr="008F7FA0">
        <w:rPr>
          <w:rFonts w:ascii="Book Antiqua" w:hAnsi="Book Antiqua"/>
          <w:szCs w:val="24"/>
          <w:lang w:val="es-ES"/>
        </w:rPr>
        <w:t xml:space="preserve">Para propósitos de esta Ley, incluirá las personas cuyo servicio en los cuerpos de reserva de las Fuerzas Armadas o la Guardia Nacional cumpla con los requisitos dispuestos por dichas leyes. Además, se entenderá que un veterano califica bajo esta Ley si cumple con los requisitos aquí dispuestos para ser reconocido como </w:t>
      </w:r>
      <w:r w:rsidRPr="008F7FA0">
        <w:rPr>
          <w:rStyle w:val="Strong"/>
          <w:rFonts w:ascii="Book Antiqua" w:hAnsi="Book Antiqua"/>
          <w:b w:val="0"/>
          <w:bCs w:val="0"/>
          <w:szCs w:val="24"/>
          <w:lang w:val="es-ES"/>
        </w:rPr>
        <w:t xml:space="preserve">Veterano Dueño de </w:t>
      </w:r>
      <w:r w:rsidRPr="008F7FA0">
        <w:rPr>
          <w:rStyle w:val="Strong"/>
          <w:rFonts w:ascii="Book Antiqua" w:hAnsi="Book Antiqua"/>
          <w:b w:val="0"/>
          <w:bCs w:val="0"/>
          <w:szCs w:val="24"/>
          <w:lang w:val="es-ES"/>
        </w:rPr>
        <w:lastRenderedPageBreak/>
        <w:t>Pequeño Negocio</w:t>
      </w:r>
      <w:r w:rsidRPr="008F7FA0">
        <w:rPr>
          <w:rFonts w:ascii="Book Antiqua" w:hAnsi="Book Antiqua"/>
          <w:szCs w:val="24"/>
          <w:lang w:val="es-ES"/>
        </w:rPr>
        <w:t xml:space="preserve"> conforme al Programa de Guías de Verificación de Veteranos-Dueños de Pequeños Negocios.</w:t>
      </w:r>
    </w:p>
    <w:p w14:paraId="52EE597A" w14:textId="77777777" w:rsidR="00E51C7F" w:rsidRPr="008F7FA0" w:rsidRDefault="00E51C7F" w:rsidP="002213F4">
      <w:pPr>
        <w:autoSpaceDE w:val="0"/>
        <w:autoSpaceDN w:val="0"/>
        <w:adjustRightInd w:val="0"/>
        <w:spacing w:line="480" w:lineRule="auto"/>
        <w:ind w:left="1440"/>
        <w:jc w:val="both"/>
        <w:rPr>
          <w:rFonts w:ascii="Book Antiqua" w:hAnsi="Book Antiqua"/>
          <w:szCs w:val="24"/>
          <w:lang w:val="es-ES_tradnl"/>
        </w:rPr>
      </w:pPr>
      <w:r w:rsidRPr="008F7FA0">
        <w:rPr>
          <w:rFonts w:ascii="Book Antiqua" w:hAnsi="Book Antiqua"/>
          <w:szCs w:val="24"/>
          <w:lang w:val="es-ES_tradnl"/>
        </w:rPr>
        <w:t xml:space="preserve">2. Pequeños Negocios:  </w:t>
      </w:r>
    </w:p>
    <w:p w14:paraId="1CEB8C84" w14:textId="77777777" w:rsidR="00E51C7F" w:rsidRPr="008F7FA0" w:rsidRDefault="00E51C7F" w:rsidP="002213F4">
      <w:pPr>
        <w:autoSpaceDE w:val="0"/>
        <w:autoSpaceDN w:val="0"/>
        <w:adjustRightInd w:val="0"/>
        <w:spacing w:line="480" w:lineRule="auto"/>
        <w:ind w:left="1440"/>
        <w:jc w:val="both"/>
        <w:rPr>
          <w:rFonts w:ascii="Book Antiqua" w:hAnsi="Book Antiqua"/>
          <w:szCs w:val="24"/>
          <w:lang w:val="es-ES_tradnl"/>
        </w:rPr>
      </w:pPr>
      <w:r w:rsidRPr="008F7FA0">
        <w:rPr>
          <w:rFonts w:ascii="Book Antiqua" w:hAnsi="Book Antiqua"/>
          <w:szCs w:val="24"/>
          <w:lang w:val="es-ES_tradnl"/>
        </w:rPr>
        <w:t xml:space="preserve">i. Negocio en el que uno o más veteranos, o su cónyuge supérstite elegible, poseen en concepto de dueños no menos del cincuenta y un por ciento (51%) del mismo o el cincuenta y un por ciento (51%) de las acciones; </w:t>
      </w:r>
    </w:p>
    <w:p w14:paraId="137A6CB6" w14:textId="26EBC8F0" w:rsidR="00E51C7F" w:rsidRPr="008F7FA0" w:rsidRDefault="00E51C7F" w:rsidP="002213F4">
      <w:pPr>
        <w:autoSpaceDE w:val="0"/>
        <w:autoSpaceDN w:val="0"/>
        <w:adjustRightInd w:val="0"/>
        <w:spacing w:line="480" w:lineRule="auto"/>
        <w:ind w:left="1440"/>
        <w:jc w:val="both"/>
        <w:rPr>
          <w:rFonts w:ascii="Book Antiqua" w:hAnsi="Book Antiqua"/>
          <w:szCs w:val="24"/>
          <w:lang w:val="es-ES_tradnl"/>
        </w:rPr>
      </w:pPr>
      <w:r w:rsidRPr="008F7FA0">
        <w:rPr>
          <w:rFonts w:ascii="Book Antiqua" w:hAnsi="Book Antiqua"/>
          <w:szCs w:val="24"/>
          <w:lang w:val="es-ES_tradnl"/>
        </w:rPr>
        <w:t xml:space="preserve">ii. el manejo y operaciones diarias del negocio son controladas a tiempo completo por uno o más veteranos </w:t>
      </w:r>
      <w:r w:rsidR="009B13C6" w:rsidRPr="008F7FA0">
        <w:rPr>
          <w:rFonts w:ascii="Book Antiqua" w:hAnsi="Book Antiqua"/>
          <w:szCs w:val="24"/>
          <w:lang w:val="es-ES_tradnl"/>
        </w:rPr>
        <w:t>o su</w:t>
      </w:r>
      <w:r w:rsidRPr="008F7FA0">
        <w:rPr>
          <w:rFonts w:ascii="Book Antiqua" w:hAnsi="Book Antiqua"/>
          <w:szCs w:val="24"/>
          <w:lang w:val="es-ES_tradnl"/>
        </w:rPr>
        <w:t xml:space="preserve"> cónyuge supérstite elegible, o en el caso de veteranos con incapacidades severas o permanentes, el cónyuge o tutor de dicho veterano; </w:t>
      </w:r>
    </w:p>
    <w:p w14:paraId="70F5F2E9" w14:textId="60868A35" w:rsidR="006D0979" w:rsidRPr="008F7FA0" w:rsidRDefault="00E51C7F" w:rsidP="002213F4">
      <w:pPr>
        <w:autoSpaceDE w:val="0"/>
        <w:autoSpaceDN w:val="0"/>
        <w:adjustRightInd w:val="0"/>
        <w:spacing w:line="480" w:lineRule="auto"/>
        <w:ind w:left="1440"/>
        <w:jc w:val="both"/>
        <w:rPr>
          <w:rFonts w:ascii="Book Antiqua" w:hAnsi="Book Antiqua"/>
          <w:szCs w:val="24"/>
          <w:lang w:val="es-ES_tradnl"/>
        </w:rPr>
      </w:pPr>
      <w:r w:rsidRPr="008F7FA0">
        <w:rPr>
          <w:rFonts w:ascii="Book Antiqua" w:hAnsi="Book Antiqua"/>
          <w:szCs w:val="24"/>
          <w:lang w:val="es-ES_tradnl"/>
        </w:rPr>
        <w:t xml:space="preserve">iii. el negocio cumple con los parámetros establecidos para pequeños negocios </w:t>
      </w:r>
      <w:r w:rsidR="00114326">
        <w:rPr>
          <w:rFonts w:ascii="Book Antiqua" w:hAnsi="Book Antiqua"/>
          <w:szCs w:val="24"/>
          <w:lang w:val="es-ES_tradnl"/>
        </w:rPr>
        <w:t xml:space="preserve">por </w:t>
      </w:r>
      <w:r w:rsidR="00EA5076" w:rsidRPr="008F7FA0">
        <w:rPr>
          <w:rFonts w:ascii="Book Antiqua" w:hAnsi="Book Antiqua"/>
          <w:szCs w:val="24"/>
          <w:lang w:val="es-ES_tradnl"/>
        </w:rPr>
        <w:t xml:space="preserve">la </w:t>
      </w:r>
      <w:r w:rsidR="004B3DE0" w:rsidRPr="008F7FA0">
        <w:rPr>
          <w:rFonts w:ascii="Book Antiqua" w:hAnsi="Book Antiqua"/>
          <w:szCs w:val="24"/>
          <w:lang w:val="es-ES_tradnl"/>
        </w:rPr>
        <w:t xml:space="preserve">Small Business Administration </w:t>
      </w:r>
      <w:r w:rsidR="00EA5076" w:rsidRPr="008F7FA0">
        <w:rPr>
          <w:rFonts w:ascii="Book Antiqua" w:hAnsi="Book Antiqua"/>
          <w:szCs w:val="24"/>
          <w:lang w:val="es-ES_tradnl"/>
        </w:rPr>
        <w:t>(SBA)</w:t>
      </w:r>
      <w:r w:rsidRPr="008F7FA0">
        <w:rPr>
          <w:rFonts w:ascii="Book Antiqua" w:hAnsi="Book Antiqua"/>
          <w:szCs w:val="24"/>
          <w:lang w:val="es-ES_tradnl"/>
        </w:rPr>
        <w:t>; y</w:t>
      </w:r>
      <w:r w:rsidR="006D0979" w:rsidRPr="008F7FA0">
        <w:rPr>
          <w:rFonts w:ascii="Book Antiqua" w:hAnsi="Book Antiqua"/>
          <w:szCs w:val="24"/>
          <w:lang w:val="es-ES_tradnl"/>
        </w:rPr>
        <w:t xml:space="preserve"> </w:t>
      </w:r>
    </w:p>
    <w:p w14:paraId="2A9EE131" w14:textId="411A916E" w:rsidR="00E51C7F" w:rsidRPr="008F7FA0" w:rsidRDefault="00E51C7F" w:rsidP="00EA5076">
      <w:pPr>
        <w:autoSpaceDE w:val="0"/>
        <w:autoSpaceDN w:val="0"/>
        <w:adjustRightInd w:val="0"/>
        <w:spacing w:line="480" w:lineRule="auto"/>
        <w:ind w:left="1440"/>
        <w:jc w:val="both"/>
        <w:rPr>
          <w:rFonts w:ascii="Book Antiqua" w:hAnsi="Book Antiqua"/>
          <w:szCs w:val="24"/>
          <w:lang w:val="es-ES_tradnl"/>
        </w:rPr>
      </w:pPr>
      <w:r w:rsidRPr="008F7FA0">
        <w:rPr>
          <w:rFonts w:ascii="Book Antiqua" w:hAnsi="Book Antiqua"/>
          <w:szCs w:val="24"/>
          <w:lang w:val="es-ES_tradnl"/>
        </w:rPr>
        <w:t xml:space="preserve"> iv. la titularidad y control ha sido verificado y enlistado en la base de datos o el registro del Programa de Guías de Verificación de los Veteranos-Dueños de Pequeños Negocios</w:t>
      </w:r>
      <w:r w:rsidR="00EA5076" w:rsidRPr="008F7FA0">
        <w:rPr>
          <w:rFonts w:ascii="Book Antiqua" w:hAnsi="Book Antiqua"/>
          <w:szCs w:val="24"/>
          <w:lang w:val="es-ES_tradnl"/>
        </w:rPr>
        <w:t xml:space="preserve"> y</w:t>
      </w:r>
      <w:r w:rsidR="007D4DC4" w:rsidRPr="008F7FA0">
        <w:rPr>
          <w:rFonts w:ascii="Book Antiqua" w:hAnsi="Book Antiqua"/>
          <w:szCs w:val="24"/>
          <w:lang w:val="es-ES_tradnl"/>
        </w:rPr>
        <w:t xml:space="preserve"> certificado por SBA</w:t>
      </w:r>
      <w:r w:rsidRPr="008F7FA0">
        <w:rPr>
          <w:rFonts w:ascii="Book Antiqua" w:hAnsi="Book Antiqua"/>
          <w:szCs w:val="24"/>
          <w:lang w:val="es-ES_tradnl"/>
        </w:rPr>
        <w:t xml:space="preserve">. </w:t>
      </w:r>
    </w:p>
    <w:p w14:paraId="2C31DA56" w14:textId="77777777" w:rsidR="006707BE" w:rsidRPr="008F7FA0" w:rsidRDefault="00E51C7F" w:rsidP="002213F4">
      <w:pPr>
        <w:autoSpaceDE w:val="0"/>
        <w:autoSpaceDN w:val="0"/>
        <w:adjustRightInd w:val="0"/>
        <w:spacing w:line="480" w:lineRule="auto"/>
        <w:ind w:left="1440"/>
        <w:jc w:val="both"/>
        <w:rPr>
          <w:rFonts w:ascii="Book Antiqua" w:hAnsi="Book Antiqua"/>
          <w:szCs w:val="24"/>
          <w:lang w:val="es-ES_tradnl"/>
        </w:rPr>
      </w:pPr>
      <w:r w:rsidRPr="008F7FA0">
        <w:rPr>
          <w:rFonts w:ascii="Book Antiqua" w:hAnsi="Book Antiqua"/>
          <w:szCs w:val="24"/>
          <w:lang w:val="es-ES_tradnl"/>
        </w:rPr>
        <w:t xml:space="preserve">3. Veterano incapacitado del servicio: se refiere a veterano con una incapacidad que está conectada al servicio, y según reconocido por el </w:t>
      </w:r>
      <w:r w:rsidRPr="008F7FA0">
        <w:rPr>
          <w:rFonts w:ascii="Book Antiqua" w:hAnsi="Book Antiqua"/>
          <w:szCs w:val="24"/>
          <w:lang w:val="es-ES"/>
        </w:rPr>
        <w:t>Departamento de Asuntos de los Veteranos de los Estados Unidos</w:t>
      </w:r>
      <w:r w:rsidRPr="008F7FA0">
        <w:rPr>
          <w:rFonts w:ascii="Book Antiqua" w:hAnsi="Book Antiqua"/>
          <w:szCs w:val="24"/>
          <w:lang w:val="es-ES_tradnl"/>
        </w:rPr>
        <w:t>.”</w:t>
      </w:r>
      <w:r w:rsidR="00327448" w:rsidRPr="008F7FA0">
        <w:rPr>
          <w:rFonts w:ascii="Book Antiqua" w:hAnsi="Book Antiqua"/>
          <w:szCs w:val="24"/>
          <w:lang w:val="es-PR"/>
        </w:rPr>
        <w:t xml:space="preserve"> </w:t>
      </w:r>
    </w:p>
    <w:p w14:paraId="0F91DE4D" w14:textId="6822B497" w:rsidR="00B86B2C" w:rsidRPr="008F7FA0" w:rsidRDefault="00426044" w:rsidP="00D91900">
      <w:pPr>
        <w:autoSpaceDE w:val="0"/>
        <w:autoSpaceDN w:val="0"/>
        <w:adjustRightInd w:val="0"/>
        <w:spacing w:line="480" w:lineRule="auto"/>
        <w:ind w:firstLine="720"/>
        <w:jc w:val="both"/>
        <w:rPr>
          <w:rFonts w:ascii="Book Antiqua" w:hAnsi="Book Antiqua"/>
          <w:szCs w:val="24"/>
          <w:lang w:val="es-ES_tradnl"/>
        </w:rPr>
      </w:pPr>
      <w:r w:rsidRPr="008F7FA0">
        <w:rPr>
          <w:rFonts w:ascii="Book Antiqua" w:hAnsi="Book Antiqua"/>
          <w:szCs w:val="24"/>
          <w:lang w:val="es-ES_tradnl"/>
        </w:rPr>
        <w:t xml:space="preserve">Sección </w:t>
      </w:r>
      <w:r w:rsidR="00FF2775" w:rsidRPr="008F7FA0">
        <w:rPr>
          <w:rFonts w:ascii="Book Antiqua" w:hAnsi="Book Antiqua"/>
          <w:szCs w:val="24"/>
          <w:lang w:val="es-ES_tradnl"/>
        </w:rPr>
        <w:t>2</w:t>
      </w:r>
      <w:r w:rsidRPr="008F7FA0">
        <w:rPr>
          <w:rFonts w:ascii="Book Antiqua" w:hAnsi="Book Antiqua"/>
          <w:szCs w:val="24"/>
          <w:lang w:val="es-ES_tradnl"/>
        </w:rPr>
        <w:t>.</w:t>
      </w:r>
      <w:r w:rsidR="00FF2775" w:rsidRPr="008F7FA0">
        <w:rPr>
          <w:rFonts w:ascii="Book Antiqua" w:hAnsi="Book Antiqua"/>
          <w:szCs w:val="24"/>
          <w:lang w:val="es-ES_tradnl"/>
        </w:rPr>
        <w:t xml:space="preserve">- </w:t>
      </w:r>
      <w:r w:rsidR="00B86B2C" w:rsidRPr="008F7FA0">
        <w:rPr>
          <w:rFonts w:ascii="Book Antiqua" w:hAnsi="Book Antiqua"/>
          <w:szCs w:val="24"/>
          <w:lang w:val="es-ES_tradnl"/>
        </w:rPr>
        <w:t>Se ordena a</w:t>
      </w:r>
      <w:r w:rsidR="00FF2775" w:rsidRPr="008F7FA0">
        <w:rPr>
          <w:rFonts w:ascii="Book Antiqua" w:hAnsi="Book Antiqua"/>
          <w:szCs w:val="24"/>
          <w:lang w:val="es-ES_tradnl"/>
        </w:rPr>
        <w:t xml:space="preserve"> las </w:t>
      </w:r>
      <w:r w:rsidR="00114326">
        <w:rPr>
          <w:rFonts w:ascii="Book Antiqua" w:hAnsi="Book Antiqua"/>
          <w:szCs w:val="24"/>
          <w:lang w:val="es-ES_tradnl"/>
        </w:rPr>
        <w:t>a</w:t>
      </w:r>
      <w:r w:rsidR="00FF2775" w:rsidRPr="008F7FA0">
        <w:rPr>
          <w:rFonts w:ascii="Book Antiqua" w:hAnsi="Book Antiqua"/>
          <w:szCs w:val="24"/>
          <w:lang w:val="es-ES_tradnl"/>
        </w:rPr>
        <w:t>gencias y</w:t>
      </w:r>
      <w:r w:rsidR="001F31A3" w:rsidRPr="008F7FA0">
        <w:rPr>
          <w:rFonts w:ascii="Book Antiqua" w:hAnsi="Book Antiqua"/>
          <w:szCs w:val="24"/>
          <w:lang w:val="es-ES_tradnl"/>
        </w:rPr>
        <w:t xml:space="preserve"> </w:t>
      </w:r>
      <w:r w:rsidR="00114326">
        <w:rPr>
          <w:rFonts w:ascii="Book Antiqua" w:hAnsi="Book Antiqua"/>
          <w:szCs w:val="24"/>
          <w:lang w:val="es-ES_tradnl"/>
        </w:rPr>
        <w:t>d</w:t>
      </w:r>
      <w:r w:rsidR="001F31A3" w:rsidRPr="008F7FA0">
        <w:rPr>
          <w:rFonts w:ascii="Book Antiqua" w:hAnsi="Book Antiqua"/>
          <w:szCs w:val="24"/>
          <w:lang w:val="es-ES_tradnl"/>
        </w:rPr>
        <w:t>epartamento</w:t>
      </w:r>
      <w:r w:rsidR="00114326">
        <w:rPr>
          <w:rFonts w:ascii="Book Antiqua" w:hAnsi="Book Antiqua"/>
          <w:szCs w:val="24"/>
          <w:lang w:val="es-ES_tradnl"/>
        </w:rPr>
        <w:t xml:space="preserve">s </w:t>
      </w:r>
      <w:r w:rsidR="00B86B2C" w:rsidRPr="008F7FA0">
        <w:rPr>
          <w:rFonts w:ascii="Book Antiqua" w:hAnsi="Book Antiqua"/>
          <w:szCs w:val="24"/>
          <w:lang w:val="es-ES_tradnl"/>
        </w:rPr>
        <w:t>pertinentes</w:t>
      </w:r>
      <w:r w:rsidR="00FF2775" w:rsidRPr="008F7FA0">
        <w:rPr>
          <w:rFonts w:ascii="Book Antiqua" w:hAnsi="Book Antiqua"/>
          <w:szCs w:val="24"/>
          <w:lang w:val="es-ES_tradnl"/>
        </w:rPr>
        <w:t xml:space="preserve">, según mencionadas en la Ley Núm. </w:t>
      </w:r>
      <w:r w:rsidR="00E51C7F" w:rsidRPr="008F7FA0">
        <w:rPr>
          <w:rFonts w:ascii="Book Antiqua" w:hAnsi="Book Antiqua"/>
          <w:szCs w:val="24"/>
          <w:lang w:val="es-ES_tradnl"/>
        </w:rPr>
        <w:t>113</w:t>
      </w:r>
      <w:r w:rsidR="00FF2775" w:rsidRPr="008F7FA0">
        <w:rPr>
          <w:rFonts w:ascii="Book Antiqua" w:hAnsi="Book Antiqua"/>
          <w:szCs w:val="24"/>
          <w:lang w:val="es-ES_tradnl"/>
        </w:rPr>
        <w:t>-20</w:t>
      </w:r>
      <w:r w:rsidR="002213F4" w:rsidRPr="008F7FA0">
        <w:rPr>
          <w:rFonts w:ascii="Book Antiqua" w:hAnsi="Book Antiqua"/>
          <w:szCs w:val="24"/>
          <w:lang w:val="es-ES_tradnl"/>
        </w:rPr>
        <w:t>1</w:t>
      </w:r>
      <w:r w:rsidR="00E51C7F" w:rsidRPr="008F7FA0">
        <w:rPr>
          <w:rFonts w:ascii="Book Antiqua" w:hAnsi="Book Antiqua"/>
          <w:szCs w:val="24"/>
          <w:lang w:val="es-ES_tradnl"/>
        </w:rPr>
        <w:t>2</w:t>
      </w:r>
      <w:r w:rsidR="00FF2775" w:rsidRPr="008F7FA0">
        <w:rPr>
          <w:rFonts w:ascii="Book Antiqua" w:hAnsi="Book Antiqua"/>
          <w:szCs w:val="24"/>
          <w:lang w:val="es-ES_tradnl"/>
        </w:rPr>
        <w:t>,</w:t>
      </w:r>
      <w:r w:rsidR="00B86B2C" w:rsidRPr="008F7FA0">
        <w:rPr>
          <w:rFonts w:ascii="Book Antiqua" w:hAnsi="Book Antiqua"/>
          <w:szCs w:val="24"/>
          <w:lang w:val="es-ES_tradnl"/>
        </w:rPr>
        <w:t xml:space="preserve"> a tomar todas las medidas necesarias para</w:t>
      </w:r>
      <w:r w:rsidR="001F31A3" w:rsidRPr="008F7FA0">
        <w:rPr>
          <w:rFonts w:ascii="Book Antiqua" w:hAnsi="Book Antiqua"/>
          <w:szCs w:val="24"/>
          <w:lang w:val="es-ES_tradnl"/>
        </w:rPr>
        <w:t xml:space="preserve"> implementar </w:t>
      </w:r>
      <w:r w:rsidR="00B86B2C" w:rsidRPr="008F7FA0">
        <w:rPr>
          <w:rFonts w:ascii="Book Antiqua" w:hAnsi="Book Antiqua"/>
          <w:szCs w:val="24"/>
          <w:lang w:val="es-ES_tradnl"/>
        </w:rPr>
        <w:t xml:space="preserve">esta Ley, incluyendo, pero sin limitarse adoptar la reglamentación </w:t>
      </w:r>
      <w:r w:rsidR="00114326">
        <w:rPr>
          <w:rFonts w:ascii="Book Antiqua" w:hAnsi="Book Antiqua"/>
          <w:szCs w:val="24"/>
          <w:lang w:val="es-ES_tradnl"/>
        </w:rPr>
        <w:t>necesaria</w:t>
      </w:r>
      <w:r w:rsidR="00B86B2C" w:rsidRPr="008F7FA0">
        <w:rPr>
          <w:rFonts w:ascii="Book Antiqua" w:hAnsi="Book Antiqua"/>
          <w:szCs w:val="24"/>
          <w:lang w:val="es-ES_tradnl"/>
        </w:rPr>
        <w:t xml:space="preserve">. </w:t>
      </w:r>
    </w:p>
    <w:p w14:paraId="6A09E744" w14:textId="77777777" w:rsidR="001F59C9" w:rsidRPr="008F7FA0" w:rsidRDefault="00B86B2C" w:rsidP="00426044">
      <w:pPr>
        <w:autoSpaceDE w:val="0"/>
        <w:autoSpaceDN w:val="0"/>
        <w:adjustRightInd w:val="0"/>
        <w:spacing w:line="480" w:lineRule="auto"/>
        <w:ind w:left="720"/>
        <w:jc w:val="both"/>
        <w:rPr>
          <w:rFonts w:ascii="Book Antiqua" w:hAnsi="Book Antiqua"/>
          <w:szCs w:val="24"/>
          <w:lang w:val="es-ES_tradnl"/>
        </w:rPr>
      </w:pPr>
      <w:r w:rsidRPr="008F7FA0">
        <w:rPr>
          <w:rFonts w:ascii="Book Antiqua" w:hAnsi="Book Antiqua"/>
          <w:szCs w:val="24"/>
          <w:lang w:val="es-PR"/>
        </w:rPr>
        <w:lastRenderedPageBreak/>
        <w:t>Sección</w:t>
      </w:r>
      <w:r w:rsidRPr="008F7FA0">
        <w:rPr>
          <w:rFonts w:ascii="Book Antiqua" w:hAnsi="Book Antiqua"/>
          <w:szCs w:val="24"/>
          <w:lang w:val="es-ES_tradnl"/>
        </w:rPr>
        <w:t xml:space="preserve"> </w:t>
      </w:r>
      <w:r w:rsidR="00FF2775" w:rsidRPr="008F7FA0">
        <w:rPr>
          <w:rFonts w:ascii="Book Antiqua" w:hAnsi="Book Antiqua"/>
          <w:szCs w:val="24"/>
          <w:lang w:val="es-ES_tradnl"/>
        </w:rPr>
        <w:t>3</w:t>
      </w:r>
      <w:r w:rsidRPr="008F7FA0">
        <w:rPr>
          <w:rFonts w:ascii="Book Antiqua" w:hAnsi="Book Antiqua"/>
          <w:szCs w:val="24"/>
          <w:lang w:val="es-ES_tradnl"/>
        </w:rPr>
        <w:t>.</w:t>
      </w:r>
      <w:r w:rsidR="00777DE5" w:rsidRPr="008F7FA0">
        <w:rPr>
          <w:rFonts w:ascii="Book Antiqua" w:hAnsi="Book Antiqua"/>
          <w:szCs w:val="24"/>
          <w:lang w:val="es-ES_tradnl"/>
        </w:rPr>
        <w:t>-</w:t>
      </w:r>
      <w:r w:rsidR="001F59C9" w:rsidRPr="008F7FA0">
        <w:rPr>
          <w:rFonts w:ascii="Book Antiqua" w:hAnsi="Book Antiqua"/>
          <w:spacing w:val="-3"/>
          <w:szCs w:val="24"/>
          <w:lang w:val="es-PR"/>
        </w:rPr>
        <w:t xml:space="preserve">Esta Ley entrará en vigor </w:t>
      </w:r>
      <w:r w:rsidR="00DE651D" w:rsidRPr="008F7FA0">
        <w:rPr>
          <w:rFonts w:ascii="Book Antiqua" w:hAnsi="Book Antiqua"/>
          <w:spacing w:val="-3"/>
          <w:szCs w:val="24"/>
          <w:lang w:val="es-PR"/>
        </w:rPr>
        <w:t>inmediatamente después de su aprobación.</w:t>
      </w:r>
    </w:p>
    <w:sectPr w:rsidR="001F59C9" w:rsidRPr="008F7FA0"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89255" w14:textId="77777777" w:rsidR="00463C72" w:rsidRDefault="00463C72">
      <w:r>
        <w:separator/>
      </w:r>
    </w:p>
  </w:endnote>
  <w:endnote w:type="continuationSeparator" w:id="0">
    <w:p w14:paraId="060D6879" w14:textId="77777777" w:rsidR="00463C72" w:rsidRDefault="00463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6FED7" w14:textId="77777777" w:rsidR="00463C72" w:rsidRDefault="00463C72">
      <w:r>
        <w:separator/>
      </w:r>
    </w:p>
  </w:footnote>
  <w:footnote w:type="continuationSeparator" w:id="0">
    <w:p w14:paraId="4E9B787E" w14:textId="77777777" w:rsidR="00463C72" w:rsidRDefault="00463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C4D20"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A25CF7"/>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7F7DE3"/>
    <w:multiLevelType w:val="multilevel"/>
    <w:tmpl w:val="1B005502"/>
    <w:lvl w:ilvl="0">
      <w:start w:val="1"/>
      <w:numFmt w:val="decimal"/>
      <w:lvlText w:val="%1."/>
      <w:lvlJc w:val="left"/>
      <w:pPr>
        <w:tabs>
          <w:tab w:val="num" w:pos="720"/>
        </w:tabs>
        <w:ind w:left="720" w:hanging="360"/>
      </w:pPr>
      <w:rPr>
        <w:u w:val="non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E2224"/>
    <w:multiLevelType w:val="hybridMultilevel"/>
    <w:tmpl w:val="26A61830"/>
    <w:lvl w:ilvl="0" w:tplc="728270CE">
      <w:start w:val="1"/>
      <w:numFmt w:val="decimal"/>
      <w:lvlText w:val="%1."/>
      <w:lvlJc w:val="left"/>
      <w:pPr>
        <w:ind w:left="1800" w:hanging="360"/>
      </w:pPr>
      <w:rPr>
        <w:rFonts w:hint="default"/>
        <w:i w:val="0"/>
        <w:sz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365B83"/>
    <w:multiLevelType w:val="multilevel"/>
    <w:tmpl w:val="DFF09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15:restartNumberingAfterBreak="0">
    <w:nsid w:val="52333761"/>
    <w:multiLevelType w:val="hybridMultilevel"/>
    <w:tmpl w:val="62167D70"/>
    <w:lvl w:ilvl="0" w:tplc="BFF487F0">
      <w:start w:val="1"/>
      <w:numFmt w:val="decimal"/>
      <w:lvlText w:val="%1."/>
      <w:lvlJc w:val="left"/>
      <w:pPr>
        <w:ind w:left="7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72B890C2">
      <w:start w:val="1"/>
      <w:numFmt w:val="lowerLetter"/>
      <w:lvlText w:val="%2"/>
      <w:lvlJc w:val="left"/>
      <w:pPr>
        <w:ind w:left="14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CB16C568">
      <w:start w:val="1"/>
      <w:numFmt w:val="lowerRoman"/>
      <w:lvlText w:val="%3"/>
      <w:lvlJc w:val="left"/>
      <w:pPr>
        <w:ind w:left="21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DF6CB2B6">
      <w:start w:val="1"/>
      <w:numFmt w:val="decimal"/>
      <w:lvlText w:val="%4"/>
      <w:lvlJc w:val="left"/>
      <w:pPr>
        <w:ind w:left="28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A57CF794">
      <w:start w:val="1"/>
      <w:numFmt w:val="lowerLetter"/>
      <w:lvlText w:val="%5"/>
      <w:lvlJc w:val="left"/>
      <w:pPr>
        <w:ind w:left="360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A9E2E986">
      <w:start w:val="1"/>
      <w:numFmt w:val="lowerRoman"/>
      <w:lvlText w:val="%6"/>
      <w:lvlJc w:val="left"/>
      <w:pPr>
        <w:ind w:left="43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60FE5AA6">
      <w:start w:val="1"/>
      <w:numFmt w:val="decimal"/>
      <w:lvlText w:val="%7"/>
      <w:lvlJc w:val="left"/>
      <w:pPr>
        <w:ind w:left="50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0E82E61A">
      <w:start w:val="1"/>
      <w:numFmt w:val="lowerLetter"/>
      <w:lvlText w:val="%8"/>
      <w:lvlJc w:val="left"/>
      <w:pPr>
        <w:ind w:left="57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04CEB810">
      <w:start w:val="1"/>
      <w:numFmt w:val="lowerRoman"/>
      <w:lvlText w:val="%9"/>
      <w:lvlJc w:val="left"/>
      <w:pPr>
        <w:ind w:left="64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8491FAE"/>
    <w:multiLevelType w:val="hybridMultilevel"/>
    <w:tmpl w:val="3DD0C360"/>
    <w:lvl w:ilvl="0" w:tplc="F9A49052">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0" w15:restartNumberingAfterBreak="0">
    <w:nsid w:val="661879E4"/>
    <w:multiLevelType w:val="multilevel"/>
    <w:tmpl w:val="083A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2867788">
    <w:abstractNumId w:val="6"/>
  </w:num>
  <w:num w:numId="2" w16cid:durableId="1087192903">
    <w:abstractNumId w:val="7"/>
  </w:num>
  <w:num w:numId="3" w16cid:durableId="1316254738">
    <w:abstractNumId w:val="4"/>
  </w:num>
  <w:num w:numId="4" w16cid:durableId="734476574">
    <w:abstractNumId w:val="2"/>
  </w:num>
  <w:num w:numId="5" w16cid:durableId="2079015892">
    <w:abstractNumId w:val="10"/>
  </w:num>
  <w:num w:numId="6" w16cid:durableId="1626616904">
    <w:abstractNumId w:val="5"/>
  </w:num>
  <w:num w:numId="7" w16cid:durableId="1671518258">
    <w:abstractNumId w:val="9"/>
  </w:num>
  <w:num w:numId="8" w16cid:durableId="794832659">
    <w:abstractNumId w:val="1"/>
  </w:num>
  <w:num w:numId="9" w16cid:durableId="2121753909">
    <w:abstractNumId w:val="0"/>
  </w:num>
  <w:num w:numId="10" w16cid:durableId="506016702">
    <w:abstractNumId w:val="8"/>
  </w:num>
  <w:num w:numId="11" w16cid:durableId="527373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5422"/>
    <w:rsid w:val="00017016"/>
    <w:rsid w:val="00017A5D"/>
    <w:rsid w:val="00037E07"/>
    <w:rsid w:val="00043555"/>
    <w:rsid w:val="0004414E"/>
    <w:rsid w:val="000456F7"/>
    <w:rsid w:val="00052E09"/>
    <w:rsid w:val="00053DF9"/>
    <w:rsid w:val="000575EE"/>
    <w:rsid w:val="000746E1"/>
    <w:rsid w:val="00080F28"/>
    <w:rsid w:val="000877B6"/>
    <w:rsid w:val="00094570"/>
    <w:rsid w:val="00095D0F"/>
    <w:rsid w:val="000A3D35"/>
    <w:rsid w:val="000A42D2"/>
    <w:rsid w:val="000B4208"/>
    <w:rsid w:val="000B61E5"/>
    <w:rsid w:val="000C12F5"/>
    <w:rsid w:val="001059AC"/>
    <w:rsid w:val="00106635"/>
    <w:rsid w:val="00114326"/>
    <w:rsid w:val="001143D2"/>
    <w:rsid w:val="00120B3C"/>
    <w:rsid w:val="0012626F"/>
    <w:rsid w:val="00140618"/>
    <w:rsid w:val="001726B6"/>
    <w:rsid w:val="00196EDB"/>
    <w:rsid w:val="001A4F81"/>
    <w:rsid w:val="001B358D"/>
    <w:rsid w:val="001C7BBB"/>
    <w:rsid w:val="001F31A3"/>
    <w:rsid w:val="001F59C9"/>
    <w:rsid w:val="00204DD2"/>
    <w:rsid w:val="002213F4"/>
    <w:rsid w:val="00223DA9"/>
    <w:rsid w:val="00227256"/>
    <w:rsid w:val="00241A32"/>
    <w:rsid w:val="00260939"/>
    <w:rsid w:val="002654C5"/>
    <w:rsid w:val="0027496D"/>
    <w:rsid w:val="00283136"/>
    <w:rsid w:val="00292DE3"/>
    <w:rsid w:val="00293B65"/>
    <w:rsid w:val="00295141"/>
    <w:rsid w:val="002A1556"/>
    <w:rsid w:val="002A2527"/>
    <w:rsid w:val="002A500F"/>
    <w:rsid w:val="002B0D90"/>
    <w:rsid w:val="002B4447"/>
    <w:rsid w:val="002E0299"/>
    <w:rsid w:val="002F613C"/>
    <w:rsid w:val="002F7EEE"/>
    <w:rsid w:val="00302067"/>
    <w:rsid w:val="003052AF"/>
    <w:rsid w:val="003060CE"/>
    <w:rsid w:val="00313B12"/>
    <w:rsid w:val="00327448"/>
    <w:rsid w:val="0035791A"/>
    <w:rsid w:val="00370EA7"/>
    <w:rsid w:val="003711C1"/>
    <w:rsid w:val="003821E1"/>
    <w:rsid w:val="0038658D"/>
    <w:rsid w:val="003A0CBF"/>
    <w:rsid w:val="003A7159"/>
    <w:rsid w:val="003A7297"/>
    <w:rsid w:val="003B09ED"/>
    <w:rsid w:val="003B0DA3"/>
    <w:rsid w:val="003C6052"/>
    <w:rsid w:val="003D4880"/>
    <w:rsid w:val="003F127B"/>
    <w:rsid w:val="00400BC0"/>
    <w:rsid w:val="00403925"/>
    <w:rsid w:val="00415ECB"/>
    <w:rsid w:val="00426044"/>
    <w:rsid w:val="00435594"/>
    <w:rsid w:val="00440A18"/>
    <w:rsid w:val="00451485"/>
    <w:rsid w:val="00463C72"/>
    <w:rsid w:val="00483668"/>
    <w:rsid w:val="00495368"/>
    <w:rsid w:val="004A02F3"/>
    <w:rsid w:val="004B3DE0"/>
    <w:rsid w:val="004E7820"/>
    <w:rsid w:val="004F01E1"/>
    <w:rsid w:val="00520B22"/>
    <w:rsid w:val="005459DE"/>
    <w:rsid w:val="0055082A"/>
    <w:rsid w:val="005568ED"/>
    <w:rsid w:val="00573C2F"/>
    <w:rsid w:val="005756D9"/>
    <w:rsid w:val="00586600"/>
    <w:rsid w:val="00595F43"/>
    <w:rsid w:val="005A08C1"/>
    <w:rsid w:val="005A26A0"/>
    <w:rsid w:val="005A2C67"/>
    <w:rsid w:val="005B6B79"/>
    <w:rsid w:val="005C0E7E"/>
    <w:rsid w:val="005D1E0C"/>
    <w:rsid w:val="005D3EAA"/>
    <w:rsid w:val="005E0891"/>
    <w:rsid w:val="005E44A0"/>
    <w:rsid w:val="005F09CA"/>
    <w:rsid w:val="005F6607"/>
    <w:rsid w:val="00610478"/>
    <w:rsid w:val="00613581"/>
    <w:rsid w:val="006272CE"/>
    <w:rsid w:val="00627C12"/>
    <w:rsid w:val="00631133"/>
    <w:rsid w:val="00631AB5"/>
    <w:rsid w:val="00647A2C"/>
    <w:rsid w:val="006707BE"/>
    <w:rsid w:val="00672854"/>
    <w:rsid w:val="0067287D"/>
    <w:rsid w:val="006912DF"/>
    <w:rsid w:val="006C468E"/>
    <w:rsid w:val="006C5A2D"/>
    <w:rsid w:val="006D0979"/>
    <w:rsid w:val="006E1C02"/>
    <w:rsid w:val="006F6847"/>
    <w:rsid w:val="00700815"/>
    <w:rsid w:val="007010CA"/>
    <w:rsid w:val="0070508F"/>
    <w:rsid w:val="00715B08"/>
    <w:rsid w:val="007165D2"/>
    <w:rsid w:val="007249C4"/>
    <w:rsid w:val="0072795C"/>
    <w:rsid w:val="00745AA1"/>
    <w:rsid w:val="007563AD"/>
    <w:rsid w:val="00770D2A"/>
    <w:rsid w:val="00777DE5"/>
    <w:rsid w:val="007A12B6"/>
    <w:rsid w:val="007A37EB"/>
    <w:rsid w:val="007B32C5"/>
    <w:rsid w:val="007B3F28"/>
    <w:rsid w:val="007C23C1"/>
    <w:rsid w:val="007C2DA3"/>
    <w:rsid w:val="007D2F04"/>
    <w:rsid w:val="007D4DC4"/>
    <w:rsid w:val="007E4FD8"/>
    <w:rsid w:val="007E5E21"/>
    <w:rsid w:val="007F0E7F"/>
    <w:rsid w:val="00803787"/>
    <w:rsid w:val="00812A9C"/>
    <w:rsid w:val="008408E3"/>
    <w:rsid w:val="00855E49"/>
    <w:rsid w:val="00857B55"/>
    <w:rsid w:val="0086006D"/>
    <w:rsid w:val="00861645"/>
    <w:rsid w:val="00866100"/>
    <w:rsid w:val="008707F6"/>
    <w:rsid w:val="008913B6"/>
    <w:rsid w:val="00895C6A"/>
    <w:rsid w:val="008A392F"/>
    <w:rsid w:val="008A485C"/>
    <w:rsid w:val="008A5914"/>
    <w:rsid w:val="008F7381"/>
    <w:rsid w:val="008F7FA0"/>
    <w:rsid w:val="009035D8"/>
    <w:rsid w:val="00920EF2"/>
    <w:rsid w:val="0092791C"/>
    <w:rsid w:val="0093137D"/>
    <w:rsid w:val="00987B36"/>
    <w:rsid w:val="00993A8C"/>
    <w:rsid w:val="009B13C6"/>
    <w:rsid w:val="009B2A76"/>
    <w:rsid w:val="009B4C0D"/>
    <w:rsid w:val="009D7D64"/>
    <w:rsid w:val="009E0F70"/>
    <w:rsid w:val="00A1575C"/>
    <w:rsid w:val="00A31BDE"/>
    <w:rsid w:val="00A37BA4"/>
    <w:rsid w:val="00A46BB2"/>
    <w:rsid w:val="00A764B2"/>
    <w:rsid w:val="00A94D61"/>
    <w:rsid w:val="00AB10B1"/>
    <w:rsid w:val="00AB51A2"/>
    <w:rsid w:val="00AE2F58"/>
    <w:rsid w:val="00B142A6"/>
    <w:rsid w:val="00B27659"/>
    <w:rsid w:val="00B32972"/>
    <w:rsid w:val="00B60512"/>
    <w:rsid w:val="00B61CE6"/>
    <w:rsid w:val="00B70608"/>
    <w:rsid w:val="00B75258"/>
    <w:rsid w:val="00B76AD2"/>
    <w:rsid w:val="00B84FBC"/>
    <w:rsid w:val="00B85AEE"/>
    <w:rsid w:val="00B86B2C"/>
    <w:rsid w:val="00B8755E"/>
    <w:rsid w:val="00BB0B6B"/>
    <w:rsid w:val="00BD1861"/>
    <w:rsid w:val="00BD20F1"/>
    <w:rsid w:val="00BD3897"/>
    <w:rsid w:val="00BD435F"/>
    <w:rsid w:val="00BD4764"/>
    <w:rsid w:val="00BD584C"/>
    <w:rsid w:val="00BE1F6C"/>
    <w:rsid w:val="00BE5B33"/>
    <w:rsid w:val="00BF7ACE"/>
    <w:rsid w:val="00C117BE"/>
    <w:rsid w:val="00C17EE7"/>
    <w:rsid w:val="00C3174A"/>
    <w:rsid w:val="00C37935"/>
    <w:rsid w:val="00C46464"/>
    <w:rsid w:val="00C53C24"/>
    <w:rsid w:val="00C66059"/>
    <w:rsid w:val="00C7017F"/>
    <w:rsid w:val="00C7702E"/>
    <w:rsid w:val="00C96E0D"/>
    <w:rsid w:val="00CA29E5"/>
    <w:rsid w:val="00CD1333"/>
    <w:rsid w:val="00CF1EC5"/>
    <w:rsid w:val="00CF20A5"/>
    <w:rsid w:val="00D10CF1"/>
    <w:rsid w:val="00D22389"/>
    <w:rsid w:val="00D3292B"/>
    <w:rsid w:val="00D42E78"/>
    <w:rsid w:val="00D60045"/>
    <w:rsid w:val="00D67794"/>
    <w:rsid w:val="00D703CB"/>
    <w:rsid w:val="00D70EFD"/>
    <w:rsid w:val="00D7555D"/>
    <w:rsid w:val="00D91900"/>
    <w:rsid w:val="00D97789"/>
    <w:rsid w:val="00DB1A86"/>
    <w:rsid w:val="00DC68F0"/>
    <w:rsid w:val="00DC6A16"/>
    <w:rsid w:val="00DD546F"/>
    <w:rsid w:val="00DE006C"/>
    <w:rsid w:val="00DE4C3B"/>
    <w:rsid w:val="00DE651D"/>
    <w:rsid w:val="00DF1A8F"/>
    <w:rsid w:val="00E03289"/>
    <w:rsid w:val="00E11A1C"/>
    <w:rsid w:val="00E173DB"/>
    <w:rsid w:val="00E25229"/>
    <w:rsid w:val="00E43C88"/>
    <w:rsid w:val="00E50DCC"/>
    <w:rsid w:val="00E51C7F"/>
    <w:rsid w:val="00E521BC"/>
    <w:rsid w:val="00E679C3"/>
    <w:rsid w:val="00E807B8"/>
    <w:rsid w:val="00E80B0D"/>
    <w:rsid w:val="00E828D9"/>
    <w:rsid w:val="00E84369"/>
    <w:rsid w:val="00E86CC8"/>
    <w:rsid w:val="00E900F9"/>
    <w:rsid w:val="00EA5076"/>
    <w:rsid w:val="00EB36C6"/>
    <w:rsid w:val="00EC33B5"/>
    <w:rsid w:val="00EC5DE7"/>
    <w:rsid w:val="00ED1244"/>
    <w:rsid w:val="00ED412C"/>
    <w:rsid w:val="00EE4A74"/>
    <w:rsid w:val="00EF529F"/>
    <w:rsid w:val="00F04049"/>
    <w:rsid w:val="00F1120C"/>
    <w:rsid w:val="00F200E3"/>
    <w:rsid w:val="00F22930"/>
    <w:rsid w:val="00F22A8C"/>
    <w:rsid w:val="00F414F4"/>
    <w:rsid w:val="00F425CE"/>
    <w:rsid w:val="00F4346D"/>
    <w:rsid w:val="00F64A87"/>
    <w:rsid w:val="00F657E8"/>
    <w:rsid w:val="00F722AD"/>
    <w:rsid w:val="00F77CE0"/>
    <w:rsid w:val="00F96CED"/>
    <w:rsid w:val="00FA0467"/>
    <w:rsid w:val="00FB40AD"/>
    <w:rsid w:val="00FC4C31"/>
    <w:rsid w:val="00FE159D"/>
    <w:rsid w:val="00FE6411"/>
    <w:rsid w:val="00FE7B9F"/>
    <w:rsid w:val="00FF2775"/>
    <w:rsid w:val="00FF341E"/>
    <w:rsid w:val="00FF4380"/>
    <w:rsid w:val="00FF43C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644F05"/>
  <w15:chartTrackingRefBased/>
  <w15:docId w15:val="{E3836FAF-CEBA-4B08-900F-D4B7477A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val="en-US" w:eastAsia="en-US"/>
    </w:rPr>
  </w:style>
  <w:style w:type="paragraph" w:customStyle="1" w:styleId="CodeSegment">
    <w:name w:val="Code Segment"/>
    <w:rsid w:val="00DE651D"/>
    <w:pPr>
      <w:widowControl w:val="0"/>
      <w:autoSpaceDE w:val="0"/>
      <w:autoSpaceDN w:val="0"/>
      <w:adjustRightInd w:val="0"/>
      <w:jc w:val="both"/>
    </w:pPr>
    <w:rPr>
      <w:vanish/>
      <w:sz w:val="8"/>
      <w:szCs w:val="8"/>
      <w:lang w:val="en-US" w:eastAsia="en-US"/>
    </w:rPr>
  </w:style>
  <w:style w:type="paragraph" w:customStyle="1" w:styleId="sectext">
    <w:name w:val="sectext"/>
    <w:rsid w:val="00DE651D"/>
    <w:pPr>
      <w:widowControl w:val="0"/>
      <w:autoSpaceDE w:val="0"/>
      <w:autoSpaceDN w:val="0"/>
      <w:adjustRightInd w:val="0"/>
    </w:pPr>
    <w:rPr>
      <w:szCs w:val="24"/>
      <w:lang w:val="en-US"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val="en-US"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 w:type="character" w:styleId="Strong">
    <w:name w:val="Strong"/>
    <w:uiPriority w:val="22"/>
    <w:qFormat/>
    <w:rsid w:val="005A26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595410419">
      <w:bodyDiv w:val="1"/>
      <w:marLeft w:val="0"/>
      <w:marRight w:val="0"/>
      <w:marTop w:val="0"/>
      <w:marBottom w:val="0"/>
      <w:divBdr>
        <w:top w:val="none" w:sz="0" w:space="0" w:color="auto"/>
        <w:left w:val="none" w:sz="0" w:space="0" w:color="auto"/>
        <w:bottom w:val="none" w:sz="0" w:space="0" w:color="auto"/>
        <w:right w:val="none" w:sz="0" w:space="0" w:color="auto"/>
      </w:divBdr>
    </w:div>
    <w:div w:id="1023744817">
      <w:bodyDiv w:val="1"/>
      <w:marLeft w:val="0"/>
      <w:marRight w:val="0"/>
      <w:marTop w:val="0"/>
      <w:marBottom w:val="0"/>
      <w:divBdr>
        <w:top w:val="none" w:sz="0" w:space="0" w:color="auto"/>
        <w:left w:val="none" w:sz="0" w:space="0" w:color="auto"/>
        <w:bottom w:val="none" w:sz="0" w:space="0" w:color="auto"/>
        <w:right w:val="none" w:sz="0" w:space="0" w:color="auto"/>
      </w:divBdr>
    </w:div>
    <w:div w:id="1474062704">
      <w:bodyDiv w:val="1"/>
      <w:marLeft w:val="0"/>
      <w:marRight w:val="0"/>
      <w:marTop w:val="0"/>
      <w:marBottom w:val="0"/>
      <w:divBdr>
        <w:top w:val="none" w:sz="0" w:space="0" w:color="auto"/>
        <w:left w:val="none" w:sz="0" w:space="0" w:color="auto"/>
        <w:bottom w:val="none" w:sz="0" w:space="0" w:color="auto"/>
        <w:right w:val="none" w:sz="0" w:space="0" w:color="auto"/>
      </w:divBdr>
    </w:div>
    <w:div w:id="1535770919">
      <w:bodyDiv w:val="1"/>
      <w:marLeft w:val="0"/>
      <w:marRight w:val="0"/>
      <w:marTop w:val="0"/>
      <w:marBottom w:val="0"/>
      <w:divBdr>
        <w:top w:val="none" w:sz="0" w:space="0" w:color="auto"/>
        <w:left w:val="none" w:sz="0" w:space="0" w:color="auto"/>
        <w:bottom w:val="none" w:sz="0" w:space="0" w:color="auto"/>
        <w:right w:val="none" w:sz="0" w:space="0" w:color="auto"/>
      </w:divBdr>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 w:id="1935242864">
      <w:bodyDiv w:val="1"/>
      <w:marLeft w:val="0"/>
      <w:marRight w:val="0"/>
      <w:marTop w:val="0"/>
      <w:marBottom w:val="0"/>
      <w:divBdr>
        <w:top w:val="none" w:sz="0" w:space="0" w:color="auto"/>
        <w:left w:val="none" w:sz="0" w:space="0" w:color="auto"/>
        <w:bottom w:val="none" w:sz="0" w:space="0" w:color="auto"/>
        <w:right w:val="none" w:sz="0" w:space="0" w:color="auto"/>
      </w:divBdr>
    </w:div>
    <w:div w:id="213721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Gloria de Jesús Maldonado</cp:lastModifiedBy>
  <cp:revision>2</cp:revision>
  <cp:lastPrinted>2026-03-23T20:20:00Z</cp:lastPrinted>
  <dcterms:created xsi:type="dcterms:W3CDTF">2026-03-23T20:51:00Z</dcterms:created>
  <dcterms:modified xsi:type="dcterms:W3CDTF">2026-03-23T20:51:00Z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ies>
</file>