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356118BB" w14:textId="77777777" w:rsidR="002670C1" w:rsidRPr="00776B6F" w:rsidRDefault="002670C1" w:rsidP="002670C1">
      <w:pPr>
        <w:tabs>
          <w:tab w:val="left" w:pos="5080"/>
        </w:tabs>
        <w:jc w:val="center"/>
        <w:rPr>
          <w:rFonts w:ascii="Book Antiqua" w:hAnsi="Book Antiqua"/>
          <w:lang w:val="es-ES_tradnl"/>
        </w:rPr>
      </w:pPr>
    </w:p>
    <w:p w14:paraId="68FE966C"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158D734E" w14:textId="4A7AA8DB"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6E8D3ED1" w14:textId="77777777" w:rsidR="002670C1" w:rsidRPr="00776B6F" w:rsidRDefault="002670C1" w:rsidP="002670C1">
      <w:pPr>
        <w:rPr>
          <w:rFonts w:ascii="Book Antiqua" w:hAnsi="Book Antiqua"/>
          <w:lang w:val="es-ES_tradnl"/>
        </w:rPr>
      </w:pPr>
    </w:p>
    <w:p w14:paraId="3BAFBCB4"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5FE72B11" w14:textId="77777777" w:rsidR="002670C1" w:rsidRPr="00776B6F" w:rsidRDefault="002670C1" w:rsidP="002670C1">
      <w:pPr>
        <w:jc w:val="center"/>
        <w:rPr>
          <w:rFonts w:ascii="Book Antiqua" w:hAnsi="Book Antiqua" w:cs="Tahoma"/>
          <w:b/>
          <w:sz w:val="20"/>
          <w:szCs w:val="20"/>
          <w:lang w:val="es-ES_tradnl"/>
        </w:rPr>
      </w:pPr>
    </w:p>
    <w:p w14:paraId="426C17AC" w14:textId="77777777" w:rsidR="002670C1" w:rsidRPr="00776B6F" w:rsidRDefault="002670C1" w:rsidP="002670C1">
      <w:pPr>
        <w:jc w:val="center"/>
        <w:rPr>
          <w:rFonts w:ascii="Book Antiqua" w:hAnsi="Book Antiqua" w:cs="Tahoma"/>
          <w:b/>
          <w:sz w:val="20"/>
          <w:szCs w:val="20"/>
          <w:lang w:val="es-ES_tradnl"/>
        </w:rPr>
      </w:pPr>
    </w:p>
    <w:p w14:paraId="50D16FCA" w14:textId="22CF8AD7"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8A1124">
        <w:rPr>
          <w:rFonts w:ascii="Book Antiqua" w:hAnsi="Book Antiqua" w:cs="Tahoma"/>
          <w:b/>
          <w:sz w:val="52"/>
          <w:szCs w:val="52"/>
          <w:lang w:val="es-ES_tradnl"/>
        </w:rPr>
        <w:t>51</w:t>
      </w:r>
    </w:p>
    <w:p w14:paraId="0DBA772C" w14:textId="2A373B50" w:rsidR="002670C1" w:rsidRPr="00776B6F" w:rsidRDefault="002670C1" w:rsidP="001570D9">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457A7DD8" w14:textId="77777777" w:rsidR="002670C1" w:rsidRPr="00776B6F" w:rsidRDefault="002670C1" w:rsidP="002670C1">
      <w:pPr>
        <w:jc w:val="center"/>
        <w:rPr>
          <w:rFonts w:ascii="Book Antiqua" w:hAnsi="Book Antiqua" w:cs="Tahoma"/>
          <w:b/>
          <w:sz w:val="28"/>
          <w:szCs w:val="28"/>
          <w:lang w:val="es-ES_tradnl"/>
        </w:rPr>
      </w:pPr>
    </w:p>
    <w:p w14:paraId="073A9D6A" w14:textId="10E6BF23" w:rsidR="002670C1" w:rsidRPr="00776B6F" w:rsidRDefault="00105F95" w:rsidP="002670C1">
      <w:pPr>
        <w:jc w:val="center"/>
        <w:rPr>
          <w:rFonts w:ascii="Book Antiqua" w:hAnsi="Book Antiqua" w:cs="Tahoma"/>
          <w:lang w:val="es-ES_tradnl"/>
        </w:rPr>
      </w:pPr>
      <w:r>
        <w:rPr>
          <w:rFonts w:ascii="Book Antiqua" w:hAnsi="Book Antiqua" w:cs="Tahoma"/>
          <w:lang w:val="es-ES_tradnl"/>
        </w:rPr>
        <w:t>10</w:t>
      </w:r>
      <w:r w:rsidR="00536086">
        <w:rPr>
          <w:rFonts w:ascii="Book Antiqua" w:hAnsi="Book Antiqua" w:cs="Tahoma"/>
          <w:lang w:val="es-ES_tradnl"/>
        </w:rPr>
        <w:t xml:space="preserve"> de marzo</w:t>
      </w:r>
      <w:r w:rsidR="002670C1"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4A980496" w14:textId="77777777" w:rsidR="002670C1" w:rsidRPr="00776B6F" w:rsidRDefault="002670C1" w:rsidP="002670C1">
      <w:pPr>
        <w:jc w:val="both"/>
        <w:rPr>
          <w:rFonts w:ascii="Book Antiqua" w:hAnsi="Book Antiqua" w:cs="Tahoma"/>
          <w:sz w:val="20"/>
          <w:szCs w:val="20"/>
          <w:lang w:val="es-ES_tradnl"/>
        </w:rPr>
      </w:pPr>
    </w:p>
    <w:p w14:paraId="7ECFE9E0"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094C21E7" w14:textId="77777777" w:rsidR="002670C1" w:rsidRPr="00776B6F" w:rsidRDefault="002670C1" w:rsidP="002670C1">
      <w:pPr>
        <w:jc w:val="both"/>
        <w:rPr>
          <w:rFonts w:ascii="Book Antiqua" w:hAnsi="Book Antiqua" w:cs="Tahoma"/>
          <w:lang w:val="es-ES_tradnl"/>
        </w:rPr>
      </w:pPr>
    </w:p>
    <w:p w14:paraId="366A943C" w14:textId="2603E1A9"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8A1124">
        <w:rPr>
          <w:rFonts w:ascii="Book Antiqua" w:hAnsi="Book Antiqua" w:cs="Tahoma"/>
          <w:bCs/>
          <w:lang w:val="es-ES_tradnl"/>
        </w:rPr>
        <w:t>51</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 xml:space="preserve">presentada por </w:t>
      </w:r>
      <w:r w:rsidR="00536086">
        <w:rPr>
          <w:rFonts w:ascii="Book Antiqua" w:hAnsi="Book Antiqua" w:cs="Tahoma"/>
          <w:lang w:val="es-ES_tradnl"/>
        </w:rPr>
        <w:t>el</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536086">
        <w:rPr>
          <w:rFonts w:ascii="Book Antiqua" w:hAnsi="Book Antiqua" w:cs="Tahoma"/>
          <w:lang w:val="es-ES_tradnl"/>
        </w:rPr>
        <w:t>Pérez Ortiz</w:t>
      </w:r>
      <w:r w:rsidR="00BC1CB2" w:rsidRPr="00776B6F">
        <w:rPr>
          <w:rFonts w:ascii="Book Antiqua" w:hAnsi="Book Antiqua" w:cs="Tahoma"/>
          <w:lang w:val="es-ES_tradnl"/>
        </w:rPr>
        <w:t>, tiene a bien someter su informe recomendando la aprobación de la medida</w:t>
      </w:r>
      <w:r w:rsidR="00B969FC">
        <w:rPr>
          <w:rFonts w:ascii="Book Antiqua" w:hAnsi="Book Antiqua" w:cs="Tahoma"/>
          <w:lang w:val="es-ES_tradnl"/>
        </w:rPr>
        <w:t>,</w:t>
      </w:r>
      <w:r w:rsidR="00BC1CB2" w:rsidRPr="00776B6F">
        <w:rPr>
          <w:rFonts w:ascii="Book Antiqua" w:hAnsi="Book Antiqua" w:cs="Tahoma"/>
          <w:lang w:val="es-ES_tradnl"/>
        </w:rPr>
        <w:t xml:space="preserve"> con las enmiendas contenidas en el </w:t>
      </w:r>
      <w:r w:rsidR="00BC1CB2" w:rsidRPr="00776B6F">
        <w:rPr>
          <w:rFonts w:ascii="Book Antiqua" w:hAnsi="Book Antiqua" w:cs="Tahoma"/>
          <w:bCs/>
          <w:lang w:val="es-ES_tradnl"/>
        </w:rPr>
        <w:t>entirillado electrónico</w:t>
      </w:r>
      <w:r w:rsidR="00BC1CB2" w:rsidRPr="00776B6F">
        <w:rPr>
          <w:rFonts w:ascii="Book Antiqua" w:hAnsi="Book Antiqua" w:cs="Tahoma"/>
          <w:lang w:val="es-ES_tradnl"/>
        </w:rPr>
        <w:t xml:space="preserve"> que acompaña este informe, y cuyo título lee:</w:t>
      </w:r>
    </w:p>
    <w:p w14:paraId="31C593C5" w14:textId="77777777" w:rsidR="00BC1CB2" w:rsidRPr="00776B6F" w:rsidRDefault="00BC1CB2" w:rsidP="007F3B99">
      <w:pPr>
        <w:jc w:val="both"/>
        <w:rPr>
          <w:rFonts w:ascii="Book Antiqua" w:hAnsi="Book Antiqua" w:cs="Tahoma"/>
          <w:lang w:val="es-ES_tradnl"/>
        </w:rPr>
      </w:pPr>
    </w:p>
    <w:p w14:paraId="716A98FC" w14:textId="2C11A889" w:rsidR="008D4A0A" w:rsidRPr="00776B6F" w:rsidRDefault="00BC1CB2" w:rsidP="00776B6F">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5774B7" w:rsidRPr="00545A5E">
        <w:rPr>
          <w:rFonts w:ascii="Book Antiqua" w:hAnsi="Book Antiqua"/>
          <w:lang w:val="es-PR"/>
        </w:rPr>
        <w:t xml:space="preserve">ordenar </w:t>
      </w:r>
      <w:bookmarkStart w:id="1" w:name="_Hlk181770674"/>
      <w:r w:rsidR="005774B7">
        <w:rPr>
          <w:rFonts w:ascii="Book Antiqua" w:hAnsi="Book Antiqua"/>
          <w:lang w:val="es-PR"/>
        </w:rPr>
        <w:t xml:space="preserve">la Comisión de Educación, investigar la operación, implementación y retos </w:t>
      </w:r>
      <w:r w:rsidR="005774B7" w:rsidRPr="00007237">
        <w:rPr>
          <w:rFonts w:ascii="Book Antiqua" w:hAnsi="Book Antiqua"/>
          <w:lang w:val="es-PR"/>
        </w:rPr>
        <w:t>del programa de Educaci</w:t>
      </w:r>
      <w:r w:rsidR="005774B7" w:rsidRPr="00007237">
        <w:rPr>
          <w:rFonts w:ascii="Book Antiqua" w:hAnsi="Book Antiqua" w:cs="Calibri"/>
          <w:lang w:val="es-PR"/>
        </w:rPr>
        <w:t>ó</w:t>
      </w:r>
      <w:r w:rsidR="005774B7" w:rsidRPr="00007237">
        <w:rPr>
          <w:rFonts w:ascii="Book Antiqua" w:hAnsi="Book Antiqua"/>
          <w:lang w:val="es-PR"/>
        </w:rPr>
        <w:t>n Especial, específicamente los Servicios Compensatorios a estudiantes</w:t>
      </w:r>
      <w:bookmarkEnd w:id="1"/>
      <w:r w:rsidR="005774B7" w:rsidRPr="00007237">
        <w:rPr>
          <w:rFonts w:ascii="Book Antiqua" w:hAnsi="Book Antiqua"/>
          <w:lang w:val="es-PR"/>
        </w:rPr>
        <w:t>; y para otros fines relacionados</w:t>
      </w:r>
      <w:r w:rsidR="00781922" w:rsidRPr="00776B6F">
        <w:rPr>
          <w:rFonts w:ascii="Book Antiqua" w:hAnsi="Book Antiqua"/>
          <w:lang w:val="es-ES_tradnl"/>
        </w:rPr>
        <w:t>.</w:t>
      </w:r>
      <w:bookmarkEnd w:id="0"/>
      <w:r w:rsidR="00FA5F29" w:rsidRPr="00776B6F">
        <w:rPr>
          <w:rFonts w:ascii="Book Antiqua" w:hAnsi="Book Antiqua"/>
          <w:bCs/>
          <w:lang w:val="es-ES_tradnl"/>
        </w:rPr>
        <w:t>”</w:t>
      </w:r>
    </w:p>
    <w:p w14:paraId="4802F661" w14:textId="77777777" w:rsidR="004C5BCE" w:rsidRPr="00776B6F" w:rsidRDefault="004C5BCE" w:rsidP="00AF186C">
      <w:pPr>
        <w:jc w:val="both"/>
        <w:rPr>
          <w:rFonts w:ascii="Book Antiqua" w:hAnsi="Book Antiqua" w:cs="Tahoma"/>
          <w:lang w:val="es-ES_tradnl"/>
        </w:rPr>
      </w:pPr>
    </w:p>
    <w:p w14:paraId="5331B0D5"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553B3D6B" w14:textId="77777777" w:rsidR="00DE02EB" w:rsidRPr="00776B6F" w:rsidRDefault="00DE02EB" w:rsidP="009852EB">
      <w:pPr>
        <w:jc w:val="center"/>
        <w:outlineLvl w:val="0"/>
        <w:rPr>
          <w:rFonts w:ascii="Book Antiqua" w:hAnsi="Book Antiqua" w:cs="Tahoma"/>
          <w:b/>
          <w:u w:val="single"/>
          <w:lang w:val="es-ES_tradnl"/>
        </w:rPr>
      </w:pPr>
    </w:p>
    <w:p w14:paraId="08C6C862" w14:textId="5CCB616D" w:rsidR="00776B6F" w:rsidRDefault="00DE02EB" w:rsidP="00332CC9">
      <w:pPr>
        <w:ind w:firstLine="708"/>
        <w:jc w:val="both"/>
        <w:rPr>
          <w:rFonts w:ascii="Book Antiqua" w:hAnsi="Book Antiqua"/>
          <w:lang w:val="es-PR"/>
        </w:rPr>
      </w:pPr>
      <w:r w:rsidRPr="00776B6F">
        <w:rPr>
          <w:rFonts w:ascii="Book Antiqua" w:hAnsi="Book Antiqua"/>
          <w:lang w:val="es-ES_tradnl"/>
        </w:rPr>
        <w:t>La</w:t>
      </w:r>
      <w:r w:rsidR="00194744" w:rsidRPr="00776B6F">
        <w:rPr>
          <w:rFonts w:ascii="Book Antiqua" w:hAnsi="Book Antiqua"/>
          <w:lang w:val="es-ES_tradnl"/>
        </w:rPr>
        <w:t xml:space="preserve"> Resolución de la Cámara Núm.</w:t>
      </w:r>
      <w:r w:rsidR="00C52FD2" w:rsidRPr="00776B6F">
        <w:rPr>
          <w:rFonts w:ascii="Book Antiqua" w:hAnsi="Book Antiqua"/>
          <w:lang w:val="es-ES_tradnl"/>
        </w:rPr>
        <w:t xml:space="preserve"> </w:t>
      </w:r>
      <w:r w:rsidR="008A1124">
        <w:rPr>
          <w:rFonts w:ascii="Book Antiqua" w:hAnsi="Book Antiqua"/>
          <w:lang w:val="es-ES_tradnl"/>
        </w:rPr>
        <w:t>51</w:t>
      </w:r>
      <w:r w:rsidR="004C5BCE" w:rsidRPr="00776B6F">
        <w:rPr>
          <w:rFonts w:ascii="Book Antiqua" w:hAnsi="Book Antiqua"/>
          <w:lang w:val="es-ES_tradnl"/>
        </w:rPr>
        <w:t xml:space="preserve"> </w:t>
      </w:r>
      <w:r w:rsidR="00781922" w:rsidRPr="00776B6F">
        <w:rPr>
          <w:rFonts w:ascii="Book Antiqua" w:hAnsi="Book Antiqua"/>
          <w:lang w:val="es-ES_tradnl"/>
        </w:rPr>
        <w:t xml:space="preserve">tiene </w:t>
      </w:r>
      <w:r w:rsidR="00776B6F" w:rsidRPr="00776B6F">
        <w:rPr>
          <w:rFonts w:ascii="Book Antiqua" w:hAnsi="Book Antiqua"/>
          <w:lang w:val="es-ES_tradnl"/>
        </w:rPr>
        <w:t xml:space="preserve">como objetivo </w:t>
      </w:r>
      <w:r w:rsidR="00E57100">
        <w:rPr>
          <w:rFonts w:ascii="Book Antiqua" w:hAnsi="Book Antiqua"/>
          <w:lang w:val="es-PR"/>
        </w:rPr>
        <w:t xml:space="preserve">investigar la operación, implementación y retos </w:t>
      </w:r>
      <w:r w:rsidR="00E57100" w:rsidRPr="00007237">
        <w:rPr>
          <w:rFonts w:ascii="Book Antiqua" w:hAnsi="Book Antiqua"/>
          <w:lang w:val="es-PR"/>
        </w:rPr>
        <w:t>del programa de Educaci</w:t>
      </w:r>
      <w:r w:rsidR="00E57100" w:rsidRPr="00007237">
        <w:rPr>
          <w:rFonts w:ascii="Book Antiqua" w:hAnsi="Book Antiqua" w:cs="Calibri"/>
          <w:lang w:val="es-PR"/>
        </w:rPr>
        <w:t>ó</w:t>
      </w:r>
      <w:r w:rsidR="00E57100" w:rsidRPr="00007237">
        <w:rPr>
          <w:rFonts w:ascii="Book Antiqua" w:hAnsi="Book Antiqua"/>
          <w:lang w:val="es-PR"/>
        </w:rPr>
        <w:t>n Especial, específicamente los Servicios Compensatorios a estudiantes</w:t>
      </w:r>
      <w:r w:rsidR="00FD45EB">
        <w:rPr>
          <w:rFonts w:ascii="Book Antiqua" w:hAnsi="Book Antiqua"/>
          <w:lang w:val="es-PR"/>
        </w:rPr>
        <w:t>.</w:t>
      </w:r>
    </w:p>
    <w:p w14:paraId="0E37AD1D" w14:textId="77777777" w:rsidR="00FD45EB" w:rsidRPr="00776B6F" w:rsidRDefault="00FD45EB" w:rsidP="00FD45EB">
      <w:pPr>
        <w:jc w:val="both"/>
        <w:rPr>
          <w:rFonts w:ascii="Book Antiqua" w:hAnsi="Book Antiqua"/>
          <w:lang w:val="es-ES_tradnl"/>
        </w:rPr>
      </w:pPr>
    </w:p>
    <w:p w14:paraId="386B8CC9" w14:textId="596440D0" w:rsidR="00AA4827" w:rsidRDefault="006266EC" w:rsidP="00AA4827">
      <w:pPr>
        <w:ind w:firstLine="567"/>
        <w:jc w:val="both"/>
        <w:rPr>
          <w:rFonts w:ascii="Book Antiqua" w:eastAsia="MS Mincho" w:hAnsi="Book Antiqua"/>
          <w:lang w:val="es-ES_tradnl"/>
        </w:rPr>
      </w:pPr>
      <w:r>
        <w:rPr>
          <w:rFonts w:ascii="Book Antiqua" w:hAnsi="Book Antiqua"/>
          <w:lang w:val="es-ES_tradnl"/>
        </w:rPr>
        <w:t>La exposición de motivos de la medida objeto de análisis</w:t>
      </w:r>
      <w:r w:rsidR="00AA4827">
        <w:rPr>
          <w:rFonts w:ascii="Book Antiqua" w:hAnsi="Book Antiqua"/>
          <w:lang w:val="es-ES_tradnl"/>
        </w:rPr>
        <w:t xml:space="preserve"> indica que </w:t>
      </w:r>
      <w:r w:rsidR="0080282B" w:rsidRPr="00441D4D">
        <w:rPr>
          <w:rFonts w:ascii="Book Antiqua" w:hAnsi="Book Antiqua"/>
          <w:lang w:val="es-PR"/>
        </w:rPr>
        <w:t>educación especial representa un derecho fundamental para los estudiantes con necesidades diversas, garantizando su desarrollo integral en igualdad de condiciones. El Departamento de Educación de Puerto Rico, a través de su Secretaría Asociada de Educación Especial, tiene la responsabilidad de proveer los servicios necesarios para que estos estudiantes puedan acceder a una educación de calidad adaptada a sus necesidades. Sin embargo, en las últimas décadas, diversas situaciones y casos legales han evidenciado incumplimientos en la prestación de estos servicios, lo que ha afectado significativamente a esta población vulnerable</w:t>
      </w:r>
      <w:r w:rsidR="00AA4827" w:rsidRPr="004349A5">
        <w:rPr>
          <w:rFonts w:ascii="Book Antiqua" w:eastAsia="MS Mincho" w:hAnsi="Book Antiqua"/>
          <w:lang w:val="es-ES_tradnl"/>
        </w:rPr>
        <w:t>.</w:t>
      </w:r>
    </w:p>
    <w:p w14:paraId="30304CD3" w14:textId="77777777" w:rsidR="00F61CDC" w:rsidRDefault="00F61CDC" w:rsidP="00AA4827">
      <w:pPr>
        <w:ind w:firstLine="567"/>
        <w:jc w:val="both"/>
        <w:rPr>
          <w:rFonts w:ascii="Book Antiqua" w:eastAsia="MS Mincho" w:hAnsi="Book Antiqua"/>
          <w:lang w:val="es-ES_tradnl"/>
        </w:rPr>
      </w:pPr>
    </w:p>
    <w:p w14:paraId="4441CCEA" w14:textId="56069970" w:rsidR="00F61CDC" w:rsidRDefault="00F61CDC" w:rsidP="00AA4827">
      <w:pPr>
        <w:ind w:firstLine="567"/>
        <w:jc w:val="both"/>
        <w:rPr>
          <w:rFonts w:ascii="Book Antiqua" w:eastAsia="MS Mincho" w:hAnsi="Book Antiqua"/>
          <w:lang w:val="es-ES_tradnl"/>
        </w:rPr>
      </w:pPr>
      <w:r>
        <w:rPr>
          <w:rFonts w:ascii="Book Antiqua" w:eastAsia="MS Mincho" w:hAnsi="Book Antiqua"/>
          <w:lang w:val="es-ES_tradnl"/>
        </w:rPr>
        <w:t xml:space="preserve">Por otra parte, se hace referencia a </w:t>
      </w:r>
      <w:r w:rsidR="00CE40E2">
        <w:rPr>
          <w:rFonts w:ascii="Book Antiqua" w:hAnsi="Book Antiqua"/>
          <w:lang w:val="es-PR"/>
        </w:rPr>
        <w:t>que l</w:t>
      </w:r>
      <w:r w:rsidR="00CE40E2" w:rsidRPr="005D2CF3">
        <w:rPr>
          <w:rFonts w:ascii="Book Antiqua" w:hAnsi="Book Antiqua"/>
          <w:lang w:val="es-PR"/>
        </w:rPr>
        <w:t xml:space="preserve">os servicios compensatorios están dirigidos, en su mayoría, a estudiantes que ya se graduaron del Departamento de Educación y que, </w:t>
      </w:r>
      <w:r w:rsidR="00CE40E2" w:rsidRPr="005D2CF3">
        <w:rPr>
          <w:rFonts w:ascii="Book Antiqua" w:hAnsi="Book Antiqua"/>
          <w:lang w:val="es-PR"/>
        </w:rPr>
        <w:lastRenderedPageBreak/>
        <w:t>durante sus años educativos — desde primer hasta cuarto año de escuela superior — no recibieron los servicios de educación especial adecuados. Muchos de estos estudiantes superan los 18 años y, en caso de que no se les provean los servicios compensatorios correspondientes, podrían considerar acciones legales contra el Estado, incluyendo demandas por daños. Este programa representa un costo millonario para el Departamento de Educación, que debe enfrentar el impacto financiero de compensar por servicios no ofrecidos en el pasado. Además, el programa plantea un reto significativo para los proveedores de servicios, quienes generalmente cuentan con la formación y experiencia necesarias para atender a niños y adolescentes, pero no a adultos, lo que dificulta aún más la oferta adecuada y eficiente de estos servicios compensatorios</w:t>
      </w:r>
      <w:r w:rsidR="00FD4B7C">
        <w:rPr>
          <w:rFonts w:ascii="Book Antiqua" w:eastAsia="MS Mincho" w:hAnsi="Book Antiqua"/>
          <w:lang w:val="es-ES_tradnl"/>
        </w:rPr>
        <w:t>.</w:t>
      </w:r>
    </w:p>
    <w:p w14:paraId="7E6C5D1C" w14:textId="77777777" w:rsidR="00B23EF8" w:rsidRDefault="00B23EF8" w:rsidP="00AA4827">
      <w:pPr>
        <w:ind w:firstLine="567"/>
        <w:jc w:val="both"/>
        <w:rPr>
          <w:rFonts w:ascii="Book Antiqua" w:eastAsia="MS Mincho" w:hAnsi="Book Antiqua"/>
          <w:lang w:val="es-ES_tradnl"/>
        </w:rPr>
      </w:pPr>
    </w:p>
    <w:p w14:paraId="00E3EEC2" w14:textId="732BB94C" w:rsidR="004C5BCE" w:rsidRDefault="0088491B" w:rsidP="00332CC9">
      <w:pPr>
        <w:ind w:firstLine="708"/>
        <w:jc w:val="both"/>
        <w:rPr>
          <w:rFonts w:ascii="Book Antiqua" w:hAnsi="Book Antiqua" w:cs="Tahoma"/>
          <w:lang w:val="es-ES_tradnl"/>
        </w:rPr>
      </w:pPr>
      <w:r w:rsidRPr="00E72A8E">
        <w:rPr>
          <w:rFonts w:ascii="Book Antiqua" w:hAnsi="Book Antiqua" w:cs="Tahoma"/>
          <w:lang w:val="es-PR"/>
        </w:rPr>
        <w:t xml:space="preserve">Por </w:t>
      </w:r>
      <w:r w:rsidR="00CE40E2">
        <w:rPr>
          <w:rFonts w:ascii="Book Antiqua" w:hAnsi="Book Antiqua" w:cs="Tahoma"/>
          <w:lang w:val="es-PR"/>
        </w:rPr>
        <w:t>ello, estimamos necesario que se pueda investigar este importante tema y que se atiendan las necesidades de la ciudadanía. C</w:t>
      </w:r>
      <w:r w:rsidRPr="00E72A8E">
        <w:rPr>
          <w:rFonts w:ascii="Book Antiqua" w:hAnsi="Book Antiqua" w:cs="Tahoma"/>
          <w:lang w:val="es-PR"/>
        </w:rPr>
        <w:t xml:space="preserve">omo comisión cameral, entendemos </w:t>
      </w:r>
      <w:r>
        <w:rPr>
          <w:rFonts w:ascii="Book Antiqua" w:hAnsi="Book Antiqua" w:cs="Tahoma"/>
          <w:lang w:val="es-PR"/>
        </w:rPr>
        <w:t>que la Resolución objeto de análisis</w:t>
      </w:r>
      <w:r w:rsidRPr="00E72A8E">
        <w:rPr>
          <w:rFonts w:ascii="Book Antiqua" w:hAnsi="Book Antiqua" w:cs="Tahoma"/>
          <w:lang w:val="es-PR"/>
        </w:rPr>
        <w:t xml:space="preserve"> cuenta con todo lo requerido constitucional, estatutaria y jurisprudencialmente, para dar paso a </w:t>
      </w:r>
      <w:r>
        <w:rPr>
          <w:rFonts w:ascii="Book Antiqua" w:hAnsi="Book Antiqua" w:cs="Tahoma"/>
          <w:lang w:val="es-PR"/>
        </w:rPr>
        <w:t>una investigación exhaustiva</w:t>
      </w:r>
      <w:r w:rsidRPr="00E72A8E">
        <w:rPr>
          <w:rFonts w:ascii="Book Antiqua" w:hAnsi="Book Antiqua" w:cs="Tahoma"/>
          <w:lang w:val="es-PR"/>
        </w:rPr>
        <w:t>.</w:t>
      </w:r>
      <w:r>
        <w:rPr>
          <w:rFonts w:ascii="Book Antiqua" w:hAnsi="Book Antiqua" w:cs="Tahoma"/>
          <w:lang w:val="es-PR"/>
        </w:rPr>
        <w:t xml:space="preserve"> </w:t>
      </w:r>
      <w:r w:rsidRPr="00D31D36">
        <w:rPr>
          <w:rFonts w:ascii="Book Antiqua" w:hAnsi="Book Antiqua" w:cs="Tahoma"/>
          <w:lang w:val="es-ES_tradnl"/>
        </w:rPr>
        <w:t xml:space="preserve">Esta comisión informante no hará expresiones sobre los posibles resultados o </w:t>
      </w:r>
      <w:r w:rsidRPr="00B25E32">
        <w:rPr>
          <w:rFonts w:ascii="Book Antiqua" w:hAnsi="Book Antiqua" w:cs="Tahoma"/>
          <w:lang w:val="es-ES_tradnl"/>
        </w:rPr>
        <w:t xml:space="preserve">hallazgos </w:t>
      </w:r>
      <w:r>
        <w:rPr>
          <w:rFonts w:ascii="Book Antiqua" w:hAnsi="Book Antiqua" w:cs="Tahoma"/>
          <w:lang w:val="es-ES_tradnl"/>
        </w:rPr>
        <w:t>de la investigación que</w:t>
      </w:r>
      <w:r w:rsidRPr="00B25E32">
        <w:rPr>
          <w:rFonts w:ascii="Book Antiqua" w:hAnsi="Book Antiqua" w:cs="Tahoma"/>
          <w:lang w:val="es-ES_tradnl"/>
        </w:rPr>
        <w:t xml:space="preserve"> se autoriza.</w:t>
      </w:r>
      <w:r w:rsidR="00E746CD" w:rsidRPr="00E746CD">
        <w:rPr>
          <w:rFonts w:ascii="Book Antiqua" w:hAnsi="Book Antiqua" w:cs="Tahoma"/>
          <w:lang w:val="es-ES_tradnl"/>
        </w:rPr>
        <w:t xml:space="preserve"> </w:t>
      </w:r>
      <w:r w:rsidR="00E746CD" w:rsidRPr="00B25E32">
        <w:rPr>
          <w:rFonts w:ascii="Book Antiqua" w:hAnsi="Book Antiqua" w:cs="Tahoma"/>
          <w:lang w:val="es-ES_tradnl"/>
        </w:rPr>
        <w:t xml:space="preserve">Sin embargo, recomienda a </w:t>
      </w:r>
      <w:r w:rsidR="00CE40E2">
        <w:rPr>
          <w:rFonts w:ascii="Book Antiqua" w:hAnsi="Book Antiqua"/>
          <w:lang w:val="es-ES_tradnl"/>
        </w:rPr>
        <w:t>la Comisión</w:t>
      </w:r>
      <w:r w:rsidR="00E746CD" w:rsidRPr="00B25E32">
        <w:rPr>
          <w:rFonts w:ascii="Book Antiqua" w:hAnsi="Book Antiqua" w:cs="Tahoma"/>
          <w:lang w:val="es-ES_tradnl"/>
        </w:rPr>
        <w:t xml:space="preserve"> tramitar </w:t>
      </w:r>
      <w:r w:rsidR="00E746CD">
        <w:rPr>
          <w:rFonts w:ascii="Book Antiqua" w:hAnsi="Book Antiqua" w:cs="Tahoma"/>
          <w:lang w:val="es-ES_tradnl"/>
        </w:rPr>
        <w:t>la misma</w:t>
      </w:r>
      <w:r w:rsidR="00E746CD" w:rsidRPr="00B25E32">
        <w:rPr>
          <w:rFonts w:ascii="Book Antiqua" w:hAnsi="Book Antiqua" w:cs="Tahoma"/>
          <w:lang w:val="es-ES_tradnl"/>
        </w:rPr>
        <w:t xml:space="preserve"> conforme al reglamento y con apego al plazo concedido para rendir</w:t>
      </w:r>
      <w:r w:rsidR="00E746CD" w:rsidRPr="00D31D36">
        <w:rPr>
          <w:rFonts w:ascii="Book Antiqua" w:hAnsi="Book Antiqua" w:cs="Tahoma"/>
          <w:lang w:val="es-ES_tradnl"/>
        </w:rPr>
        <w:t xml:space="preserve"> su informe.</w:t>
      </w:r>
    </w:p>
    <w:p w14:paraId="3FBCEB13" w14:textId="77777777" w:rsidR="00E218BE" w:rsidRDefault="00E218BE" w:rsidP="00332CC9">
      <w:pPr>
        <w:ind w:firstLine="708"/>
        <w:jc w:val="both"/>
        <w:rPr>
          <w:rFonts w:ascii="Book Antiqua" w:hAnsi="Book Antiqua" w:cs="Tahoma"/>
          <w:lang w:val="es-ES_tradnl"/>
        </w:rPr>
      </w:pPr>
    </w:p>
    <w:p w14:paraId="5B36FAD0" w14:textId="77777777" w:rsidR="00E218BE" w:rsidRDefault="00E218BE" w:rsidP="00E218BE">
      <w:pPr>
        <w:jc w:val="center"/>
        <w:rPr>
          <w:rFonts w:ascii="Book Antiqua" w:hAnsi="Book Antiqua" w:cs="Tahoma"/>
          <w:b/>
          <w:smallCaps/>
          <w:u w:val="single"/>
          <w:lang w:val="es-PR"/>
        </w:rPr>
      </w:pPr>
      <w:r>
        <w:rPr>
          <w:rFonts w:ascii="Book Antiqua" w:hAnsi="Book Antiqua" w:cs="Tahoma"/>
          <w:b/>
          <w:smallCaps/>
          <w:u w:val="single"/>
          <w:lang w:val="es-PR"/>
        </w:rPr>
        <w:t>CONCLUSIÓN Y RECOMENDACIÓN</w:t>
      </w:r>
    </w:p>
    <w:p w14:paraId="6740ECAE" w14:textId="77777777" w:rsidR="00E218BE" w:rsidRDefault="00E218BE" w:rsidP="00E218BE">
      <w:pPr>
        <w:jc w:val="center"/>
        <w:rPr>
          <w:rFonts w:ascii="Book Antiqua" w:hAnsi="Book Antiqua" w:cs="Tahoma"/>
          <w:b/>
          <w:u w:val="single"/>
          <w:lang w:val="es-PR"/>
        </w:rPr>
      </w:pPr>
    </w:p>
    <w:p w14:paraId="40C4B75D" w14:textId="4E4F2A2B" w:rsidR="00E218BE" w:rsidRDefault="00E218BE" w:rsidP="00E218BE">
      <w:pPr>
        <w:jc w:val="both"/>
        <w:rPr>
          <w:rFonts w:ascii="Book Antiqua" w:hAnsi="Book Antiqua" w:cs="Tahoma"/>
          <w:lang w:val="es-PR"/>
        </w:rPr>
      </w:pPr>
      <w:r>
        <w:rPr>
          <w:rFonts w:ascii="Book Antiqua" w:hAnsi="Book Antiqua" w:cs="Tahoma"/>
          <w:lang w:val="es-PR"/>
        </w:rPr>
        <w:tab/>
        <w:t xml:space="preserve">Por lo anteriormente expuesto, la Comisión de Asuntos Internos de la Cámara de Representantes de Puerto Rico tiene el honor de recomendar la aprobación de la Resolución de la Cámara 51, </w:t>
      </w:r>
      <w:r>
        <w:rPr>
          <w:rFonts w:ascii="Book Antiqua" w:hAnsi="Book Antiqua"/>
          <w:lang w:val="es-PR"/>
        </w:rPr>
        <w:t>con las enmiendas incluidas en el entirillado electrónico que se acompaña</w:t>
      </w:r>
      <w:r>
        <w:rPr>
          <w:rFonts w:ascii="Book Antiqua" w:hAnsi="Book Antiqua" w:cs="Tahoma"/>
          <w:lang w:val="es-PR"/>
        </w:rPr>
        <w:t>.</w:t>
      </w:r>
    </w:p>
    <w:p w14:paraId="1BCF3236" w14:textId="77777777" w:rsidR="00E218BE" w:rsidRPr="00E218BE" w:rsidRDefault="00E218BE" w:rsidP="00332CC9">
      <w:pPr>
        <w:ind w:firstLine="708"/>
        <w:jc w:val="both"/>
        <w:rPr>
          <w:rFonts w:ascii="Book Antiqua" w:hAnsi="Book Antiqua"/>
          <w:lang w:val="es-PR"/>
        </w:rPr>
      </w:pPr>
    </w:p>
    <w:p w14:paraId="26045979" w14:textId="77777777" w:rsidR="00332CC9" w:rsidRPr="000C7649" w:rsidRDefault="00332CC9" w:rsidP="006266EC">
      <w:pPr>
        <w:jc w:val="both"/>
        <w:rPr>
          <w:rFonts w:ascii="Book Antiqua" w:hAnsi="Book Antiqua"/>
          <w:b/>
          <w:u w:val="single"/>
          <w:lang w:val="es-ES_tradnl"/>
        </w:rPr>
      </w:pPr>
    </w:p>
    <w:p w14:paraId="056FDC4D" w14:textId="2E60B735" w:rsidR="003F3D8D" w:rsidRPr="00776B6F"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0D4A074B" w14:textId="77777777" w:rsidR="003F3D8D" w:rsidRPr="00776B6F" w:rsidRDefault="003F3D8D" w:rsidP="003F3D8D">
      <w:pPr>
        <w:jc w:val="both"/>
        <w:rPr>
          <w:rFonts w:ascii="Book Antiqua" w:hAnsi="Book Antiqua" w:cs="Tahoma"/>
          <w:b/>
          <w:bCs/>
          <w:lang w:val="es-ES_tradnl"/>
        </w:rPr>
      </w:pPr>
    </w:p>
    <w:p w14:paraId="76DE09D7" w14:textId="77777777" w:rsidR="001570D9" w:rsidRDefault="001570D9" w:rsidP="008A4022">
      <w:pPr>
        <w:rPr>
          <w:rFonts w:ascii="Book Antiqua" w:hAnsi="Book Antiqua" w:cs="Tahoma"/>
          <w:b/>
          <w:bCs/>
          <w:lang w:val="es-ES_tradnl"/>
        </w:rPr>
      </w:pPr>
    </w:p>
    <w:p w14:paraId="275A6243" w14:textId="77777777" w:rsidR="001570D9" w:rsidRDefault="001570D9" w:rsidP="008A4022">
      <w:pPr>
        <w:rPr>
          <w:rFonts w:ascii="Book Antiqua" w:hAnsi="Book Antiqua" w:cs="Tahoma"/>
          <w:b/>
          <w:bCs/>
          <w:lang w:val="es-ES_tradnl"/>
        </w:rPr>
      </w:pPr>
    </w:p>
    <w:p w14:paraId="7DC33FC3" w14:textId="7910576D"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t>Presidente</w:t>
      </w:r>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4711A" w14:textId="77777777" w:rsidR="00E347EF" w:rsidRDefault="00E347EF" w:rsidP="00614C2C">
      <w:r>
        <w:separator/>
      </w:r>
    </w:p>
  </w:endnote>
  <w:endnote w:type="continuationSeparator" w:id="0">
    <w:p w14:paraId="6A79A950" w14:textId="77777777" w:rsidR="00E347EF" w:rsidRDefault="00E347E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27065" w:rsidRDefault="00927065">
        <w:pPr>
          <w:pStyle w:val="Footer"/>
          <w:jc w:val="center"/>
        </w:pPr>
        <w:r>
          <w:fldChar w:fldCharType="begin"/>
        </w:r>
        <w:r>
          <w:instrText xml:space="preserve"> PAGE   \* MERGEFORMAT </w:instrText>
        </w:r>
        <w:r>
          <w:fldChar w:fldCharType="separate"/>
        </w:r>
        <w:r w:rsidR="00E7273B">
          <w:rPr>
            <w:noProof/>
          </w:rPr>
          <w:t>1</w:t>
        </w:r>
        <w:r>
          <w:rPr>
            <w:noProof/>
          </w:rPr>
          <w:fldChar w:fldCharType="end"/>
        </w:r>
      </w:p>
    </w:sdtContent>
  </w:sdt>
  <w:p w14:paraId="36B11BF2" w14:textId="77777777" w:rsidR="00927065" w:rsidRDefault="0092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5DE52" w14:textId="77777777" w:rsidR="00E347EF" w:rsidRDefault="00E347EF" w:rsidP="00614C2C">
      <w:r>
        <w:separator/>
      </w:r>
    </w:p>
  </w:footnote>
  <w:footnote w:type="continuationSeparator" w:id="0">
    <w:p w14:paraId="2A5DEAD2" w14:textId="77777777" w:rsidR="00E347EF" w:rsidRDefault="00E347E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583006">
    <w:abstractNumId w:val="6"/>
  </w:num>
  <w:num w:numId="2" w16cid:durableId="25984574">
    <w:abstractNumId w:val="11"/>
  </w:num>
  <w:num w:numId="3" w16cid:durableId="1934625124">
    <w:abstractNumId w:val="3"/>
  </w:num>
  <w:num w:numId="4" w16cid:durableId="1491284758">
    <w:abstractNumId w:val="1"/>
  </w:num>
  <w:num w:numId="5" w16cid:durableId="840782484">
    <w:abstractNumId w:val="7"/>
  </w:num>
  <w:num w:numId="6" w16cid:durableId="1190490401">
    <w:abstractNumId w:val="4"/>
  </w:num>
  <w:num w:numId="7" w16cid:durableId="1660844992">
    <w:abstractNumId w:val="5"/>
  </w:num>
  <w:num w:numId="8" w16cid:durableId="1759793983">
    <w:abstractNumId w:val="8"/>
  </w:num>
  <w:num w:numId="9" w16cid:durableId="1171532643">
    <w:abstractNumId w:val="9"/>
  </w:num>
  <w:num w:numId="10" w16cid:durableId="1290622172">
    <w:abstractNumId w:val="0"/>
  </w:num>
  <w:num w:numId="11" w16cid:durableId="2112124562">
    <w:abstractNumId w:val="2"/>
  </w:num>
  <w:num w:numId="12" w16cid:durableId="2278849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C7649"/>
    <w:rsid w:val="000E0AAD"/>
    <w:rsid w:val="000E15AD"/>
    <w:rsid w:val="00105F95"/>
    <w:rsid w:val="00133986"/>
    <w:rsid w:val="0014288C"/>
    <w:rsid w:val="001570D9"/>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8725D"/>
    <w:rsid w:val="00287E61"/>
    <w:rsid w:val="002905BE"/>
    <w:rsid w:val="00295113"/>
    <w:rsid w:val="002954B6"/>
    <w:rsid w:val="002A5F77"/>
    <w:rsid w:val="002C39FD"/>
    <w:rsid w:val="00307416"/>
    <w:rsid w:val="003139DC"/>
    <w:rsid w:val="00323444"/>
    <w:rsid w:val="00330177"/>
    <w:rsid w:val="00332CC9"/>
    <w:rsid w:val="00333864"/>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36086"/>
    <w:rsid w:val="005774B7"/>
    <w:rsid w:val="00582242"/>
    <w:rsid w:val="005930E2"/>
    <w:rsid w:val="005A5DF4"/>
    <w:rsid w:val="005D0B8C"/>
    <w:rsid w:val="005D3224"/>
    <w:rsid w:val="005D391A"/>
    <w:rsid w:val="005F6537"/>
    <w:rsid w:val="00601225"/>
    <w:rsid w:val="00606351"/>
    <w:rsid w:val="00614C2C"/>
    <w:rsid w:val="0062204F"/>
    <w:rsid w:val="00624D05"/>
    <w:rsid w:val="006266EC"/>
    <w:rsid w:val="00632DBA"/>
    <w:rsid w:val="00642B63"/>
    <w:rsid w:val="00644454"/>
    <w:rsid w:val="006456B8"/>
    <w:rsid w:val="006469A2"/>
    <w:rsid w:val="006B0997"/>
    <w:rsid w:val="007106D1"/>
    <w:rsid w:val="00712D94"/>
    <w:rsid w:val="007156BD"/>
    <w:rsid w:val="0076703E"/>
    <w:rsid w:val="00776B6F"/>
    <w:rsid w:val="00780620"/>
    <w:rsid w:val="00781922"/>
    <w:rsid w:val="00781E8F"/>
    <w:rsid w:val="0079275C"/>
    <w:rsid w:val="007B31DC"/>
    <w:rsid w:val="007B6091"/>
    <w:rsid w:val="007C5A2C"/>
    <w:rsid w:val="007D7209"/>
    <w:rsid w:val="007E372B"/>
    <w:rsid w:val="007F0E20"/>
    <w:rsid w:val="007F3B99"/>
    <w:rsid w:val="0080282B"/>
    <w:rsid w:val="008171E8"/>
    <w:rsid w:val="00846B7C"/>
    <w:rsid w:val="00851127"/>
    <w:rsid w:val="0088491B"/>
    <w:rsid w:val="008A1124"/>
    <w:rsid w:val="008A1F08"/>
    <w:rsid w:val="008A4022"/>
    <w:rsid w:val="008C4EC6"/>
    <w:rsid w:val="008C757B"/>
    <w:rsid w:val="008D4A0A"/>
    <w:rsid w:val="008E0870"/>
    <w:rsid w:val="008E31FE"/>
    <w:rsid w:val="00927065"/>
    <w:rsid w:val="00935128"/>
    <w:rsid w:val="009757CC"/>
    <w:rsid w:val="0098035D"/>
    <w:rsid w:val="00981986"/>
    <w:rsid w:val="009852EB"/>
    <w:rsid w:val="00987BD8"/>
    <w:rsid w:val="0099466E"/>
    <w:rsid w:val="00995DDC"/>
    <w:rsid w:val="009A622B"/>
    <w:rsid w:val="009A6A71"/>
    <w:rsid w:val="009A7DF3"/>
    <w:rsid w:val="009D5ECA"/>
    <w:rsid w:val="009E27AD"/>
    <w:rsid w:val="009E7623"/>
    <w:rsid w:val="00A012A2"/>
    <w:rsid w:val="00A14380"/>
    <w:rsid w:val="00A15740"/>
    <w:rsid w:val="00A16A73"/>
    <w:rsid w:val="00A21C7C"/>
    <w:rsid w:val="00A365D9"/>
    <w:rsid w:val="00A461A3"/>
    <w:rsid w:val="00A4759F"/>
    <w:rsid w:val="00A53279"/>
    <w:rsid w:val="00A55420"/>
    <w:rsid w:val="00A84A3B"/>
    <w:rsid w:val="00AA4827"/>
    <w:rsid w:val="00AB0555"/>
    <w:rsid w:val="00AB099D"/>
    <w:rsid w:val="00AC06D5"/>
    <w:rsid w:val="00AC35C0"/>
    <w:rsid w:val="00AF186C"/>
    <w:rsid w:val="00B0402B"/>
    <w:rsid w:val="00B16CF6"/>
    <w:rsid w:val="00B23EF8"/>
    <w:rsid w:val="00B26882"/>
    <w:rsid w:val="00B30114"/>
    <w:rsid w:val="00B330A4"/>
    <w:rsid w:val="00B34E25"/>
    <w:rsid w:val="00B475D2"/>
    <w:rsid w:val="00B557DA"/>
    <w:rsid w:val="00B65C62"/>
    <w:rsid w:val="00B805AA"/>
    <w:rsid w:val="00B9373D"/>
    <w:rsid w:val="00B95BFE"/>
    <w:rsid w:val="00B969FC"/>
    <w:rsid w:val="00BA0E34"/>
    <w:rsid w:val="00BA5BE6"/>
    <w:rsid w:val="00BB5CBB"/>
    <w:rsid w:val="00BB7D59"/>
    <w:rsid w:val="00BC0AB4"/>
    <w:rsid w:val="00BC1CB2"/>
    <w:rsid w:val="00BC1D0C"/>
    <w:rsid w:val="00BD5F6F"/>
    <w:rsid w:val="00BF384D"/>
    <w:rsid w:val="00C046EF"/>
    <w:rsid w:val="00C05FA6"/>
    <w:rsid w:val="00C20404"/>
    <w:rsid w:val="00C211F8"/>
    <w:rsid w:val="00C456AB"/>
    <w:rsid w:val="00C52FD2"/>
    <w:rsid w:val="00C83EB5"/>
    <w:rsid w:val="00CA370E"/>
    <w:rsid w:val="00CB0A0E"/>
    <w:rsid w:val="00CB1E5A"/>
    <w:rsid w:val="00CC1313"/>
    <w:rsid w:val="00CC4336"/>
    <w:rsid w:val="00CC5AB6"/>
    <w:rsid w:val="00CD5EE6"/>
    <w:rsid w:val="00CD69DB"/>
    <w:rsid w:val="00CE40E2"/>
    <w:rsid w:val="00D42962"/>
    <w:rsid w:val="00D73B0E"/>
    <w:rsid w:val="00D77659"/>
    <w:rsid w:val="00DA3200"/>
    <w:rsid w:val="00DB261B"/>
    <w:rsid w:val="00DC4718"/>
    <w:rsid w:val="00DD505E"/>
    <w:rsid w:val="00DD5285"/>
    <w:rsid w:val="00DD725F"/>
    <w:rsid w:val="00DE02EB"/>
    <w:rsid w:val="00DE16BB"/>
    <w:rsid w:val="00DE241A"/>
    <w:rsid w:val="00DE27F5"/>
    <w:rsid w:val="00DE7E07"/>
    <w:rsid w:val="00E032DE"/>
    <w:rsid w:val="00E04853"/>
    <w:rsid w:val="00E13CC6"/>
    <w:rsid w:val="00E218BE"/>
    <w:rsid w:val="00E347EF"/>
    <w:rsid w:val="00E57100"/>
    <w:rsid w:val="00E7273B"/>
    <w:rsid w:val="00E746CD"/>
    <w:rsid w:val="00E8699D"/>
    <w:rsid w:val="00E86FF9"/>
    <w:rsid w:val="00EB0209"/>
    <w:rsid w:val="00EB3FFE"/>
    <w:rsid w:val="00ED37CF"/>
    <w:rsid w:val="00EF143E"/>
    <w:rsid w:val="00EF4A8F"/>
    <w:rsid w:val="00F059A3"/>
    <w:rsid w:val="00F06902"/>
    <w:rsid w:val="00F21532"/>
    <w:rsid w:val="00F226DF"/>
    <w:rsid w:val="00F27289"/>
    <w:rsid w:val="00F36705"/>
    <w:rsid w:val="00F61CDC"/>
    <w:rsid w:val="00F8240A"/>
    <w:rsid w:val="00FA0364"/>
    <w:rsid w:val="00FA36D1"/>
    <w:rsid w:val="00FA5F29"/>
    <w:rsid w:val="00FD186E"/>
    <w:rsid w:val="00FD45EB"/>
    <w:rsid w:val="00FD4B7C"/>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C935190-65CE-45A7-AB1D-5FF10784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06128697">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2025-02-17T12:55:00Z</cp:lastPrinted>
  <dcterms:created xsi:type="dcterms:W3CDTF">2025-03-10T17:25:00Z</dcterms:created>
  <dcterms:modified xsi:type="dcterms:W3CDTF">2025-03-10T17:42:00Z</dcterms:modified>
</cp:coreProperties>
</file>