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EB416E" w:rsidRDefault="002905BE" w:rsidP="002670C1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EB416E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EB416E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EB416E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EB416E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EB416E">
        <w:rPr>
          <w:rFonts w:ascii="Book Antiqua" w:hAnsi="Book Antiqua"/>
          <w:szCs w:val="24"/>
          <w:lang w:val="es-ES_tradnl"/>
        </w:rPr>
        <w:t>20m</w:t>
      </w:r>
      <w:r w:rsidR="002670C1" w:rsidRPr="00EB416E">
        <w:rPr>
          <w:rFonts w:ascii="Book Antiqua" w:hAnsi="Book Antiqua"/>
          <w:szCs w:val="24"/>
          <w:lang w:val="es-ES_tradnl"/>
        </w:rPr>
        <w:t>a. Asamblea</w:t>
      </w:r>
      <w:r w:rsidR="002670C1" w:rsidRPr="00EB416E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EB416E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EB416E">
        <w:rPr>
          <w:rFonts w:ascii="Book Antiqua" w:hAnsi="Book Antiqua"/>
          <w:szCs w:val="24"/>
          <w:lang w:val="es-ES_tradnl"/>
        </w:rPr>
        <w:t xml:space="preserve">  </w:t>
      </w:r>
      <w:r w:rsidR="00445CFE" w:rsidRPr="00EB416E">
        <w:rPr>
          <w:rFonts w:ascii="Book Antiqua" w:hAnsi="Book Antiqua"/>
          <w:szCs w:val="24"/>
          <w:lang w:val="es-ES_tradnl"/>
        </w:rPr>
        <w:t>1r</w:t>
      </w:r>
      <w:r w:rsidR="002670C1" w:rsidRPr="00EB416E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EB416E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EB416E">
        <w:rPr>
          <w:rFonts w:ascii="Book Antiqua" w:hAnsi="Book Antiqua"/>
          <w:szCs w:val="24"/>
          <w:lang w:val="es-ES_tradnl"/>
        </w:rPr>
        <w:tab/>
        <w:t>Legislativa</w:t>
      </w:r>
      <w:r w:rsidRPr="00EB416E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EB416E">
        <w:rPr>
          <w:rFonts w:ascii="Book Antiqua" w:hAnsi="Book Antiqua"/>
          <w:szCs w:val="24"/>
          <w:lang w:val="es-ES_tradnl"/>
        </w:rPr>
        <w:t xml:space="preserve">       </w:t>
      </w:r>
      <w:r w:rsidRPr="00EB416E">
        <w:rPr>
          <w:rFonts w:ascii="Book Antiqua" w:hAnsi="Book Antiqua"/>
          <w:szCs w:val="24"/>
          <w:lang w:val="es-ES_tradnl"/>
        </w:rPr>
        <w:t xml:space="preserve"> </w:t>
      </w:r>
      <w:r w:rsidR="00632DBA" w:rsidRPr="00EB416E">
        <w:rPr>
          <w:rFonts w:ascii="Book Antiqua" w:hAnsi="Book Antiqua"/>
          <w:szCs w:val="24"/>
          <w:lang w:val="es-ES_tradnl"/>
        </w:rPr>
        <w:t xml:space="preserve"> </w:t>
      </w:r>
      <w:r w:rsidRPr="00EB416E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EB416E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EB416E" w:rsidRDefault="002670C1" w:rsidP="002670C1">
      <w:pPr>
        <w:jc w:val="center"/>
        <w:rPr>
          <w:rFonts w:ascii="Book Antiqua" w:hAnsi="Book Antiqua"/>
          <w:smallCaps/>
          <w:sz w:val="36"/>
          <w:szCs w:val="36"/>
          <w:lang w:val="es-ES_tradnl"/>
        </w:rPr>
      </w:pPr>
      <w:r w:rsidRPr="00EB416E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EB416E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EB416E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361699B5" w14:textId="77777777" w:rsidR="00B61552" w:rsidRPr="00EB416E" w:rsidRDefault="00B61552" w:rsidP="00B61552">
      <w:pPr>
        <w:jc w:val="center"/>
        <w:rPr>
          <w:rFonts w:ascii="Book Antiqua" w:eastAsia="Book Antiqua" w:hAnsi="Book Antiqua" w:cs="Book Antiqua"/>
          <w:sz w:val="52"/>
          <w:szCs w:val="52"/>
          <w:lang w:val="es-ES_tradnl"/>
        </w:rPr>
      </w:pPr>
      <w:r w:rsidRPr="00EB416E">
        <w:rPr>
          <w:rFonts w:ascii="Book Antiqua" w:eastAsia="Book Antiqua" w:hAnsi="Book Antiqua" w:cs="Book Antiqua"/>
          <w:b/>
          <w:sz w:val="52"/>
          <w:szCs w:val="52"/>
          <w:lang w:val="es-ES_tradnl"/>
        </w:rPr>
        <w:t xml:space="preserve">R. </w:t>
      </w:r>
      <w:proofErr w:type="spellStart"/>
      <w:r w:rsidRPr="00EB416E">
        <w:rPr>
          <w:rFonts w:ascii="Book Antiqua" w:eastAsia="Book Antiqua" w:hAnsi="Book Antiqua" w:cs="Book Antiqua"/>
          <w:b/>
          <w:sz w:val="52"/>
          <w:szCs w:val="52"/>
          <w:lang w:val="es-ES_tradnl"/>
        </w:rPr>
        <w:t>Conc</w:t>
      </w:r>
      <w:proofErr w:type="spellEnd"/>
      <w:r w:rsidRPr="00EB416E">
        <w:rPr>
          <w:rFonts w:ascii="Book Antiqua" w:eastAsia="Book Antiqua" w:hAnsi="Book Antiqua" w:cs="Book Antiqua"/>
          <w:b/>
          <w:sz w:val="52"/>
          <w:szCs w:val="52"/>
          <w:lang w:val="es-ES_tradnl"/>
        </w:rPr>
        <w:t>. de la C. 1</w:t>
      </w:r>
    </w:p>
    <w:p w14:paraId="2AB71EBC" w14:textId="77777777" w:rsidR="001A14B6" w:rsidRPr="00EB416E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EB416E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  <w:r w:rsidRPr="00EB416E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EB416E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EB416E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7EE3FA31" w:rsidR="002670C1" w:rsidRPr="00EB416E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EB416E">
        <w:rPr>
          <w:rFonts w:ascii="Book Antiqua" w:hAnsi="Book Antiqua" w:cs="Tahoma"/>
          <w:lang w:val="es-ES_tradnl"/>
        </w:rPr>
        <w:t xml:space="preserve">  </w:t>
      </w:r>
      <w:r w:rsidR="004E3952" w:rsidRPr="00EB416E">
        <w:rPr>
          <w:rFonts w:ascii="Book Antiqua" w:hAnsi="Book Antiqua" w:cs="Tahoma"/>
          <w:lang w:val="es-ES_tradnl"/>
        </w:rPr>
        <w:t>2</w:t>
      </w:r>
      <w:r w:rsidR="005B30C3">
        <w:rPr>
          <w:rFonts w:ascii="Book Antiqua" w:hAnsi="Book Antiqua" w:cs="Tahoma"/>
          <w:lang w:val="es-ES_tradnl"/>
        </w:rPr>
        <w:t>9</w:t>
      </w:r>
      <w:r w:rsidR="00BD5F6F" w:rsidRPr="00EB416E">
        <w:rPr>
          <w:rFonts w:ascii="Book Antiqua" w:hAnsi="Book Antiqua" w:cs="Tahoma"/>
          <w:lang w:val="es-ES_tradnl"/>
        </w:rPr>
        <w:t xml:space="preserve"> </w:t>
      </w:r>
      <w:r w:rsidRPr="00EB416E">
        <w:rPr>
          <w:rFonts w:ascii="Book Antiqua" w:hAnsi="Book Antiqua" w:cs="Tahoma"/>
          <w:lang w:val="es-ES_tradnl"/>
        </w:rPr>
        <w:t xml:space="preserve">de </w:t>
      </w:r>
      <w:r w:rsidR="00BF384D" w:rsidRPr="00EB416E">
        <w:rPr>
          <w:rFonts w:ascii="Book Antiqua" w:hAnsi="Book Antiqua" w:cs="Tahoma"/>
          <w:lang w:val="es-ES_tradnl"/>
        </w:rPr>
        <w:t>enero</w:t>
      </w:r>
      <w:r w:rsidRPr="00EB416E">
        <w:rPr>
          <w:rFonts w:ascii="Book Antiqua" w:hAnsi="Book Antiqua" w:cs="Tahoma"/>
          <w:lang w:val="es-ES_tradnl"/>
        </w:rPr>
        <w:t xml:space="preserve"> de </w:t>
      </w:r>
      <w:r w:rsidR="005B30C3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EB416E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EB416E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EB416E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EB416E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EB416E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63594571" w14:textId="4DA9A0E1" w:rsidR="001A14B6" w:rsidRPr="00EB416E" w:rsidRDefault="002670C1" w:rsidP="001A14B6">
      <w:pPr>
        <w:jc w:val="both"/>
        <w:rPr>
          <w:rFonts w:ascii="Book Antiqua" w:hAnsi="Book Antiqua"/>
          <w:lang w:val="es-ES_tradnl"/>
        </w:rPr>
      </w:pPr>
      <w:r w:rsidRPr="00EB416E">
        <w:rPr>
          <w:rFonts w:ascii="Book Antiqua" w:hAnsi="Book Antiqua" w:cs="Tahoma"/>
          <w:lang w:val="es-ES_tradnl"/>
        </w:rPr>
        <w:tab/>
        <w:t>La Comisión de Asuntos Internos de la Cámara de Representantes de Puerto Rico,</w:t>
      </w:r>
      <w:r w:rsidR="00476691" w:rsidRPr="00EB416E">
        <w:rPr>
          <w:rFonts w:ascii="Book Antiqua" w:hAnsi="Book Antiqua" w:cs="Tahoma"/>
          <w:lang w:val="es-ES_tradnl"/>
        </w:rPr>
        <w:t xml:space="preserve"> previo estudio y consideración</w:t>
      </w:r>
      <w:r w:rsidR="0062204F" w:rsidRPr="00EB416E">
        <w:rPr>
          <w:rFonts w:ascii="Book Antiqua" w:hAnsi="Book Antiqua" w:cs="Tahoma"/>
          <w:lang w:val="es-ES_tradnl"/>
        </w:rPr>
        <w:t xml:space="preserve"> de la R. </w:t>
      </w:r>
      <w:proofErr w:type="spellStart"/>
      <w:r w:rsidR="00EB416E" w:rsidRPr="00EB416E">
        <w:rPr>
          <w:rFonts w:ascii="Book Antiqua" w:hAnsi="Book Antiqua" w:cs="Tahoma"/>
          <w:lang w:val="es-ES_tradnl"/>
        </w:rPr>
        <w:t>Conc</w:t>
      </w:r>
      <w:proofErr w:type="spellEnd"/>
      <w:r w:rsidR="00EB416E" w:rsidRPr="00EB416E">
        <w:rPr>
          <w:rFonts w:ascii="Book Antiqua" w:hAnsi="Book Antiqua" w:cs="Tahoma"/>
          <w:lang w:val="es-ES_tradnl"/>
        </w:rPr>
        <w:t xml:space="preserve">. </w:t>
      </w:r>
      <w:r w:rsidR="0062204F" w:rsidRPr="00EB416E">
        <w:rPr>
          <w:rFonts w:ascii="Book Antiqua" w:hAnsi="Book Antiqua" w:cs="Tahoma"/>
          <w:lang w:val="es-ES_tradnl"/>
        </w:rPr>
        <w:t xml:space="preserve">de la C. </w:t>
      </w:r>
      <w:proofErr w:type="gramStart"/>
      <w:r w:rsidR="00EB416E" w:rsidRPr="00EB416E">
        <w:rPr>
          <w:rFonts w:ascii="Book Antiqua" w:hAnsi="Book Antiqua" w:cs="Tahoma"/>
          <w:lang w:val="es-ES_tradnl"/>
        </w:rPr>
        <w:t>1</w:t>
      </w:r>
      <w:r w:rsidR="00CD5EE6" w:rsidRPr="00EB416E">
        <w:rPr>
          <w:rFonts w:ascii="Book Antiqua" w:hAnsi="Book Antiqua" w:cs="Tahoma"/>
          <w:lang w:val="es-ES_tradnl"/>
        </w:rPr>
        <w:t xml:space="preserve">, </w:t>
      </w:r>
      <w:r w:rsidR="001A14B6" w:rsidRPr="00EB416E">
        <w:rPr>
          <w:rFonts w:ascii="Book Antiqua" w:hAnsi="Book Antiqua" w:cs="Tahoma"/>
          <w:lang w:val="es-ES_tradnl"/>
        </w:rPr>
        <w:t xml:space="preserve"> de</w:t>
      </w:r>
      <w:proofErr w:type="gramEnd"/>
      <w:r w:rsidR="001A14B6" w:rsidRPr="00EB416E">
        <w:rPr>
          <w:rFonts w:ascii="Book Antiqua" w:hAnsi="Book Antiqua" w:cs="Tahoma"/>
          <w:lang w:val="es-ES_tradnl"/>
        </w:rPr>
        <w:t xml:space="preserve"> la autoría del Representante </w:t>
      </w:r>
      <w:r w:rsidR="00EB416E" w:rsidRPr="00EB416E">
        <w:rPr>
          <w:rFonts w:ascii="Book Antiqua" w:hAnsi="Book Antiqua"/>
          <w:lang w:val="es-ES_tradnl"/>
        </w:rPr>
        <w:t>Aponte Hernández</w:t>
      </w:r>
      <w:r w:rsidR="001A14B6" w:rsidRPr="00EB416E">
        <w:rPr>
          <w:rFonts w:ascii="Book Antiqua" w:hAnsi="Book Antiqua" w:cs="Tahoma"/>
          <w:lang w:val="es-ES_tradnl"/>
        </w:rPr>
        <w:t xml:space="preserve">, tiene a bien someter su informe recomendando la aprobación de la medida con las enmiendas contenidas en el </w:t>
      </w:r>
      <w:proofErr w:type="spellStart"/>
      <w:r w:rsidR="001A14B6" w:rsidRPr="00EB416E">
        <w:rPr>
          <w:rFonts w:ascii="Book Antiqua" w:hAnsi="Book Antiqua" w:cs="Tahoma"/>
          <w:lang w:val="es-ES_tradnl"/>
        </w:rPr>
        <w:t>entirillado</w:t>
      </w:r>
      <w:proofErr w:type="spellEnd"/>
      <w:r w:rsidR="001A14B6" w:rsidRPr="00EB416E">
        <w:rPr>
          <w:rFonts w:ascii="Book Antiqua" w:hAnsi="Book Antiqua" w:cs="Tahoma"/>
          <w:lang w:val="es-ES_tradnl"/>
        </w:rPr>
        <w:t xml:space="preserve"> electrónico que acompaña este informe, y cuyo título lee:</w:t>
      </w:r>
    </w:p>
    <w:p w14:paraId="1F7B6120" w14:textId="77777777" w:rsidR="000E15AD" w:rsidRPr="00EB416E" w:rsidRDefault="000E15AD" w:rsidP="002670C1">
      <w:pPr>
        <w:jc w:val="both"/>
        <w:rPr>
          <w:rFonts w:ascii="Book Antiqua" w:hAnsi="Book Antiqua" w:cs="Tahoma"/>
          <w:lang w:val="es-ES_tradnl"/>
        </w:rPr>
      </w:pPr>
    </w:p>
    <w:p w14:paraId="633E6BC0" w14:textId="6514CA0B" w:rsidR="00DE7E07" w:rsidRPr="00EB416E" w:rsidRDefault="00CD5EE6" w:rsidP="00EB416E">
      <w:pPr>
        <w:ind w:left="540" w:hanging="540"/>
        <w:jc w:val="both"/>
        <w:rPr>
          <w:rFonts w:ascii="Book Antiqua" w:hAnsi="Book Antiqua"/>
          <w:lang w:val="es-ES_tradnl"/>
        </w:rPr>
      </w:pPr>
      <w:r w:rsidRPr="00EB416E">
        <w:rPr>
          <w:rFonts w:ascii="Book Antiqua" w:hAnsi="Book Antiqua" w:cs="Tahoma"/>
          <w:lang w:val="es-ES_tradnl"/>
        </w:rPr>
        <w:t xml:space="preserve"> </w:t>
      </w:r>
      <w:r w:rsidR="002670C1" w:rsidRPr="00EB416E">
        <w:rPr>
          <w:rFonts w:ascii="Book Antiqua" w:hAnsi="Book Antiqua" w:cs="Tahoma"/>
          <w:lang w:val="es-ES_tradnl"/>
        </w:rPr>
        <w:t xml:space="preserve"> </w:t>
      </w:r>
      <w:r w:rsidR="00FE78FE" w:rsidRPr="00EB416E">
        <w:rPr>
          <w:rFonts w:ascii="Book Antiqua" w:hAnsi="Book Antiqua" w:cs="Tahoma"/>
          <w:lang w:val="es-ES_tradnl"/>
        </w:rPr>
        <w:t>“</w:t>
      </w:r>
      <w:r w:rsidR="00EB416E" w:rsidRPr="00EB416E">
        <w:rPr>
          <w:rFonts w:ascii="Book Antiqua" w:hAnsi="Book Antiqua" w:cs="Segoe UI"/>
          <w:color w:val="242424"/>
          <w:shd w:val="clear" w:color="auto" w:fill="FFFFFF"/>
          <w:lang w:val="es-ES_tradnl"/>
        </w:rPr>
        <w:t>Para que la Cámara de Representantes de Puerto Rico exprese el más enfático rechazo a las expresiones realizadas por el dictador de Venezuela, Nicolás Maduro, sobre utilizar las fuerzas armadas del país de Brasil para invadir a Puerto Rico con el propósito de imponer por la fuerza la independencia en la Isla y para otros fines</w:t>
      </w:r>
      <w:r w:rsidR="00DE7E07" w:rsidRPr="00EB416E">
        <w:rPr>
          <w:rFonts w:ascii="Book Antiqua" w:hAnsi="Book Antiqua"/>
          <w:lang w:val="es-ES_tradnl"/>
        </w:rPr>
        <w:t xml:space="preserve">.” </w:t>
      </w:r>
    </w:p>
    <w:p w14:paraId="3459C1F5" w14:textId="69421643" w:rsidR="008A1F08" w:rsidRPr="00EB416E" w:rsidRDefault="008A1F08" w:rsidP="00CC4336">
      <w:pPr>
        <w:jc w:val="both"/>
        <w:rPr>
          <w:rFonts w:ascii="Book Antiqua" w:hAnsi="Book Antiqua"/>
          <w:bCs/>
          <w:lang w:val="es-ES_tradnl"/>
        </w:rPr>
      </w:pPr>
    </w:p>
    <w:p w14:paraId="5331B0D5" w14:textId="77777777" w:rsidR="008A1F08" w:rsidRPr="00EB416E" w:rsidRDefault="008A1F08" w:rsidP="008A1F08">
      <w:pPr>
        <w:jc w:val="center"/>
        <w:rPr>
          <w:rFonts w:ascii="Book Antiqua" w:hAnsi="Book Antiqua" w:cs="Tahoma"/>
          <w:b/>
          <w:u w:val="single"/>
          <w:lang w:val="es-ES_tradnl"/>
        </w:rPr>
      </w:pPr>
      <w:r w:rsidRPr="00EB416E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703F054F" w14:textId="77777777" w:rsidR="00EB416E" w:rsidRPr="00EB416E" w:rsidRDefault="00EB416E" w:rsidP="008A1F08">
      <w:pPr>
        <w:jc w:val="center"/>
        <w:rPr>
          <w:rFonts w:ascii="Book Antiqua" w:hAnsi="Book Antiqua" w:cs="Tahoma"/>
          <w:b/>
          <w:u w:val="single"/>
          <w:lang w:val="es-ES_tradnl"/>
        </w:rPr>
      </w:pPr>
    </w:p>
    <w:p w14:paraId="7D4AC986" w14:textId="770D6833" w:rsidR="00EB416E" w:rsidRPr="00EB416E" w:rsidRDefault="00EB416E" w:rsidP="00EB416E">
      <w:pPr>
        <w:jc w:val="both"/>
        <w:rPr>
          <w:rFonts w:ascii="Book Antiqua" w:hAnsi="Book Antiqua"/>
          <w:lang w:val="es-ES_tradnl"/>
        </w:rPr>
      </w:pPr>
      <w:r w:rsidRPr="00EB416E">
        <w:rPr>
          <w:rFonts w:ascii="Book Antiqua" w:eastAsiaTheme="minorHAnsi" w:hAnsi="Book Antiqua"/>
          <w:lang w:val="es-ES_tradnl"/>
        </w:rPr>
        <w:t xml:space="preserve">     </w:t>
      </w:r>
      <w:r w:rsidRPr="00EB416E">
        <w:rPr>
          <w:rFonts w:ascii="Book Antiqua" w:hAnsi="Book Antiqua"/>
          <w:lang w:val="es-ES_tradnl"/>
        </w:rPr>
        <w:t xml:space="preserve">La R. </w:t>
      </w:r>
      <w:proofErr w:type="spellStart"/>
      <w:r w:rsidRPr="00EB416E">
        <w:rPr>
          <w:rFonts w:ascii="Book Antiqua" w:hAnsi="Book Antiqua"/>
          <w:lang w:val="es-ES_tradnl"/>
        </w:rPr>
        <w:t>Conc</w:t>
      </w:r>
      <w:proofErr w:type="spellEnd"/>
      <w:r w:rsidRPr="00EB416E">
        <w:rPr>
          <w:rFonts w:ascii="Book Antiqua" w:hAnsi="Book Antiqua"/>
          <w:lang w:val="es-ES_tradnl"/>
        </w:rPr>
        <w:t xml:space="preserve">. de la C. 1 tiene el propósito de condenar enérgicamente las expresiones públicas realizadas por Nicolás Maduro, dictador de Venezuela, que representan una amenaza directa a la soberanía democrática y autodeterminación del Pueblo de Puerto Rico. Maduro, además </w:t>
      </w:r>
      <w:r w:rsidR="00BD4B1E">
        <w:rPr>
          <w:rFonts w:ascii="Book Antiqua" w:hAnsi="Book Antiqua"/>
          <w:lang w:val="es-ES_tradnl"/>
        </w:rPr>
        <w:t xml:space="preserve">de </w:t>
      </w:r>
      <w:r w:rsidRPr="00EB416E">
        <w:rPr>
          <w:rFonts w:ascii="Book Antiqua" w:hAnsi="Book Antiqua"/>
          <w:lang w:val="es-ES_tradnl"/>
        </w:rPr>
        <w:t>consistentemente violenta</w:t>
      </w:r>
      <w:r w:rsidR="00BD4B1E">
        <w:rPr>
          <w:rFonts w:ascii="Book Antiqua" w:hAnsi="Book Antiqua"/>
          <w:lang w:val="es-ES_tradnl"/>
        </w:rPr>
        <w:t>r</w:t>
      </w:r>
      <w:r w:rsidRPr="00EB416E">
        <w:rPr>
          <w:rFonts w:ascii="Book Antiqua" w:hAnsi="Book Antiqua"/>
          <w:lang w:val="es-ES_tradnl"/>
        </w:rPr>
        <w:t xml:space="preserve"> los principios democráticos en su propio país, ha manifestado intenciones de recurrir a la fuerza militar para imponer objetivos políticos en Puerto Rico, lo que constituye una afrenta a los valores fundamentales de nuestra democracia.</w:t>
      </w:r>
    </w:p>
    <w:p w14:paraId="392220DA" w14:textId="6736264A" w:rsidR="00EB416E" w:rsidRPr="00EB416E" w:rsidRDefault="00EB416E" w:rsidP="00EB416E">
      <w:pPr>
        <w:spacing w:before="100" w:beforeAutospacing="1" w:after="100" w:afterAutospacing="1"/>
        <w:jc w:val="both"/>
        <w:rPr>
          <w:rFonts w:ascii="Book Antiqua" w:eastAsiaTheme="minorHAnsi" w:hAnsi="Book Antiqua"/>
          <w:lang w:val="es-ES_tradnl"/>
        </w:rPr>
      </w:pPr>
      <w:r w:rsidRPr="00EB416E">
        <w:rPr>
          <w:rFonts w:ascii="Book Antiqua" w:eastAsiaTheme="minorHAnsi" w:hAnsi="Book Antiqua"/>
          <w:lang w:val="es-ES_tradnl"/>
        </w:rPr>
        <w:t xml:space="preserve">     En la exposición de motivos, la medida detalla la crisis sociopolítica y económica que enfrenta Venezuela bajo la dictadura de Maduro. Asimismo, se resalta que el Pueblo de Puerto Rico ha expresado repetidamente su voluntad democrática a favor de la </w:t>
      </w:r>
      <w:r w:rsidRPr="00EB416E">
        <w:rPr>
          <w:rFonts w:ascii="Book Antiqua" w:eastAsiaTheme="minorHAnsi" w:hAnsi="Book Antiqua"/>
          <w:lang w:val="es-ES_tradnl"/>
        </w:rPr>
        <w:lastRenderedPageBreak/>
        <w:t xml:space="preserve">estadidad mediante diversos plebiscitos celebrados desde </w:t>
      </w:r>
      <w:r w:rsidR="00BD4B1E">
        <w:rPr>
          <w:rFonts w:ascii="Book Antiqua" w:eastAsiaTheme="minorHAnsi" w:hAnsi="Book Antiqua"/>
          <w:lang w:val="es-ES_tradnl"/>
        </w:rPr>
        <w:t xml:space="preserve">el año </w:t>
      </w:r>
      <w:r w:rsidRPr="00EB416E">
        <w:rPr>
          <w:rFonts w:ascii="Book Antiqua" w:eastAsiaTheme="minorHAnsi" w:hAnsi="Book Antiqua"/>
          <w:lang w:val="es-ES_tradnl"/>
        </w:rPr>
        <w:t xml:space="preserve">2012, incluyendo el más reciente en </w:t>
      </w:r>
      <w:r w:rsidR="000E2025">
        <w:rPr>
          <w:rFonts w:ascii="Book Antiqua" w:eastAsiaTheme="minorHAnsi" w:hAnsi="Book Antiqua"/>
          <w:lang w:val="es-ES_tradnl"/>
        </w:rPr>
        <w:t xml:space="preserve">el año </w:t>
      </w:r>
      <w:r w:rsidRPr="00EB416E">
        <w:rPr>
          <w:rFonts w:ascii="Book Antiqua" w:eastAsiaTheme="minorHAnsi" w:hAnsi="Book Antiqua"/>
          <w:lang w:val="es-ES_tradnl"/>
        </w:rPr>
        <w:t>2024, en el cual un 58% de los electores favoreció la admisión de la Isla como un estado de la unión.</w:t>
      </w:r>
    </w:p>
    <w:p w14:paraId="14E433EE" w14:textId="36271D7C" w:rsidR="00EB416E" w:rsidRPr="00EB416E" w:rsidRDefault="00EB416E" w:rsidP="00A15740">
      <w:pPr>
        <w:spacing w:before="100" w:beforeAutospacing="1" w:after="100" w:afterAutospacing="1"/>
        <w:jc w:val="both"/>
        <w:rPr>
          <w:rFonts w:ascii="Book Antiqua" w:eastAsiaTheme="minorHAnsi" w:hAnsi="Book Antiqua"/>
          <w:lang w:val="es-ES_tradnl"/>
        </w:rPr>
      </w:pPr>
      <w:r w:rsidRPr="00EB416E">
        <w:rPr>
          <w:rFonts w:ascii="Book Antiqua" w:eastAsiaTheme="minorHAnsi" w:hAnsi="Book Antiqua"/>
          <w:lang w:val="es-ES_tradnl"/>
        </w:rPr>
        <w:t xml:space="preserve">     La Comisión </w:t>
      </w:r>
      <w:r w:rsidR="005B30C3">
        <w:rPr>
          <w:rFonts w:ascii="Book Antiqua" w:eastAsiaTheme="minorHAnsi" w:hAnsi="Book Antiqua"/>
          <w:lang w:val="es-ES_tradnl"/>
        </w:rPr>
        <w:t xml:space="preserve">entiende que las expresiones de Nicolás </w:t>
      </w:r>
      <w:r w:rsidRPr="00EB416E">
        <w:rPr>
          <w:rFonts w:ascii="Book Antiqua" w:eastAsiaTheme="minorHAnsi" w:hAnsi="Book Antiqua"/>
          <w:lang w:val="es-ES_tradnl"/>
        </w:rPr>
        <w:t>Maduro constituyen un ataque no solo contra Puerto Rico, sino contra la democracia en general. Al manifestar su rechazo a estas declaraciones, la Cámara reafirma su compromiso con la defensa de la soberanía democrática, los derechos humanos y la paz.</w:t>
      </w:r>
    </w:p>
    <w:p w14:paraId="3F4BB2E4" w14:textId="77777777" w:rsidR="00F27289" w:rsidRPr="00EB416E" w:rsidRDefault="00F27289" w:rsidP="00F27289">
      <w:pPr>
        <w:pStyle w:val="NormalWeb"/>
        <w:jc w:val="center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EB416E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0817BEB" w14:textId="73D76A33" w:rsidR="00F06902" w:rsidRPr="00EB416E" w:rsidRDefault="00F27289" w:rsidP="00EB416E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EB416E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EB416E" w:rsidRPr="00EB416E">
        <w:rPr>
          <w:rFonts w:ascii="Book Antiqua" w:hAnsi="Book Antiqua"/>
          <w:sz w:val="24"/>
          <w:szCs w:val="24"/>
          <w:lang w:val="es-ES_tradnl"/>
        </w:rPr>
        <w:t>Por todo lo antes expuesto, la Comisión de Asuntos Internos de la Cámara de Representantes</w:t>
      </w:r>
      <w:r w:rsidR="000E2025">
        <w:rPr>
          <w:rFonts w:ascii="Book Antiqua" w:hAnsi="Book Antiqua"/>
          <w:sz w:val="24"/>
          <w:szCs w:val="24"/>
          <w:lang w:val="es-ES_tradnl"/>
        </w:rPr>
        <w:t xml:space="preserve"> de Puerto Rico</w:t>
      </w:r>
      <w:r w:rsidR="00C03C6D">
        <w:rPr>
          <w:rFonts w:ascii="Book Antiqua" w:hAnsi="Book Antiqua"/>
          <w:sz w:val="24"/>
          <w:szCs w:val="24"/>
          <w:lang w:val="es-ES_tradnl"/>
        </w:rPr>
        <w:t>,</w:t>
      </w:r>
      <w:r w:rsidR="00EB416E" w:rsidRPr="00EB416E">
        <w:rPr>
          <w:rFonts w:ascii="Book Antiqua" w:hAnsi="Book Antiqua"/>
          <w:sz w:val="24"/>
          <w:szCs w:val="24"/>
          <w:lang w:val="es-ES_tradnl"/>
        </w:rPr>
        <w:t xml:space="preserve"> tiene el honor de recomendar la </w:t>
      </w:r>
      <w:r w:rsidR="00EB416E" w:rsidRPr="00EB416E">
        <w:rPr>
          <w:rFonts w:ascii="Book Antiqua" w:hAnsi="Book Antiqua"/>
          <w:bCs/>
          <w:sz w:val="24"/>
          <w:szCs w:val="24"/>
          <w:lang w:val="es-ES_tradnl"/>
        </w:rPr>
        <w:t>aprobación de la Resolución Concurrente de la Cámara 1</w:t>
      </w:r>
      <w:r w:rsidR="00EB416E" w:rsidRPr="00EB416E">
        <w:rPr>
          <w:rFonts w:ascii="Book Antiqua" w:hAnsi="Book Antiqua"/>
          <w:sz w:val="24"/>
          <w:szCs w:val="24"/>
          <w:lang w:val="es-ES_tradnl"/>
        </w:rPr>
        <w:t xml:space="preserve">, con las enmiendas contenidas en el </w:t>
      </w:r>
      <w:proofErr w:type="spellStart"/>
      <w:r w:rsidR="00EB416E" w:rsidRPr="00EB416E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="00EB416E" w:rsidRPr="00EB416E">
        <w:rPr>
          <w:rFonts w:ascii="Book Antiqua" w:hAnsi="Book Antiqua"/>
          <w:sz w:val="24"/>
          <w:szCs w:val="24"/>
          <w:lang w:val="es-ES_tradnl"/>
        </w:rPr>
        <w:t xml:space="preserve"> electrónico que acompaña a este informe. Esta acción envía un mensaje claro y contundente en defensa de los principios democráticos y de la voluntad del Pueblo de Puerto Rico.</w:t>
      </w:r>
    </w:p>
    <w:p w14:paraId="29C63AF5" w14:textId="77777777" w:rsidR="00BF384D" w:rsidRPr="00EB416E" w:rsidRDefault="00BF384D" w:rsidP="00F06902">
      <w:pPr>
        <w:jc w:val="both"/>
        <w:rPr>
          <w:rFonts w:ascii="Book Antiqua" w:hAnsi="Book Antiqua" w:cs="Tahoma"/>
          <w:lang w:val="es-ES_tradnl"/>
        </w:rPr>
      </w:pPr>
      <w:r w:rsidRPr="00EB416E">
        <w:rPr>
          <w:rFonts w:ascii="Book Antiqua" w:hAnsi="Book Antiqua" w:cs="Tahoma"/>
          <w:lang w:val="es-ES_tradnl"/>
        </w:rPr>
        <w:t>Respetuosamente sometido,</w:t>
      </w:r>
    </w:p>
    <w:p w14:paraId="4E22E611" w14:textId="77777777" w:rsidR="001A14B6" w:rsidRPr="00EB416E" w:rsidRDefault="001A14B6" w:rsidP="00BF384D">
      <w:pPr>
        <w:ind w:firstLine="720"/>
        <w:jc w:val="both"/>
        <w:rPr>
          <w:rFonts w:ascii="Book Antiqua" w:hAnsi="Book Antiqua" w:cs="Tahoma"/>
          <w:lang w:val="es-ES_tradnl"/>
        </w:rPr>
      </w:pPr>
    </w:p>
    <w:p w14:paraId="2BE0F6DD" w14:textId="77777777" w:rsidR="001A14B6" w:rsidRPr="00EB416E" w:rsidRDefault="001A14B6" w:rsidP="00BF384D">
      <w:pPr>
        <w:ind w:firstLine="720"/>
        <w:jc w:val="both"/>
        <w:rPr>
          <w:rFonts w:ascii="Book Antiqua" w:hAnsi="Book Antiqua" w:cs="Tahoma"/>
          <w:lang w:val="es-ES_tradnl"/>
        </w:rPr>
      </w:pPr>
    </w:p>
    <w:p w14:paraId="604E7A24" w14:textId="77777777" w:rsidR="007F0E20" w:rsidRPr="00EB416E" w:rsidRDefault="007F0E20" w:rsidP="007F0E20">
      <w:pPr>
        <w:rPr>
          <w:rFonts w:ascii="Book Antiqua" w:hAnsi="Book Antiqua" w:cs="Tahoma"/>
          <w:lang w:val="es-ES_tradnl"/>
        </w:rPr>
      </w:pPr>
    </w:p>
    <w:p w14:paraId="3DB0AB5E" w14:textId="77777777" w:rsidR="007F0E20" w:rsidRPr="00EB416E" w:rsidRDefault="007F0E20" w:rsidP="007F0E20">
      <w:pPr>
        <w:rPr>
          <w:rFonts w:ascii="Book Antiqua" w:hAnsi="Book Antiqua" w:cs="Tahoma"/>
          <w:lang w:val="es-ES_tradnl"/>
        </w:rPr>
      </w:pPr>
    </w:p>
    <w:p w14:paraId="3DAB0B64" w14:textId="2367024A" w:rsidR="00BF384D" w:rsidRPr="00C03C6D" w:rsidRDefault="00BF384D" w:rsidP="007F0E20">
      <w:pPr>
        <w:rPr>
          <w:rFonts w:ascii="Book Antiqua" w:hAnsi="Book Antiqua" w:cs="Tahoma"/>
          <w:lang w:val="es-ES_tradnl"/>
        </w:rPr>
      </w:pPr>
      <w:r w:rsidRPr="00C03C6D">
        <w:rPr>
          <w:rFonts w:ascii="Book Antiqua" w:hAnsi="Book Antiqua" w:cs="Tahoma"/>
          <w:lang w:val="es-ES_tradnl"/>
        </w:rPr>
        <w:t>P</w:t>
      </w:r>
      <w:r w:rsidR="00C03C6D">
        <w:rPr>
          <w:rFonts w:ascii="Book Antiqua" w:hAnsi="Book Antiqua" w:cs="Tahoma"/>
          <w:lang w:val="es-ES_tradnl"/>
        </w:rPr>
        <w:t>edro J. Santiago Guzmán</w:t>
      </w:r>
      <w:r w:rsidRPr="00C03C6D">
        <w:rPr>
          <w:rFonts w:ascii="Book Antiqua" w:hAnsi="Book Antiqua" w:cs="Tahoma"/>
          <w:lang w:val="es-ES_tradnl"/>
        </w:rPr>
        <w:br/>
      </w:r>
      <w:proofErr w:type="gramStart"/>
      <w:r w:rsidRPr="00C03C6D">
        <w:rPr>
          <w:rFonts w:ascii="Book Antiqua" w:hAnsi="Book Antiqua" w:cs="Tahoma"/>
          <w:lang w:val="es-ES_tradnl"/>
        </w:rPr>
        <w:t>Presidente</w:t>
      </w:r>
      <w:proofErr w:type="gramEnd"/>
      <w:r w:rsidRPr="00C03C6D">
        <w:rPr>
          <w:rFonts w:ascii="Book Antiqua" w:hAnsi="Book Antiqua" w:cs="Tahoma"/>
          <w:lang w:val="es-ES_tradnl"/>
        </w:rPr>
        <w:br/>
        <w:t>Comisión de Asuntos Internos</w:t>
      </w:r>
    </w:p>
    <w:p w14:paraId="7DC33FC3" w14:textId="77777777" w:rsidR="00307416" w:rsidRPr="00EB416E" w:rsidRDefault="00307416" w:rsidP="0099466E">
      <w:pPr>
        <w:ind w:firstLine="720"/>
        <w:rPr>
          <w:rFonts w:ascii="Book Antiqua" w:hAnsi="Book Antiqua"/>
          <w:b/>
          <w:smallCaps/>
          <w:lang w:val="es-ES_tradnl"/>
        </w:rPr>
      </w:pPr>
    </w:p>
    <w:sectPr w:rsidR="00307416" w:rsidRPr="00EB416E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EB416E" w:rsidRDefault="00EB416E" w:rsidP="00614C2C">
      <w:r>
        <w:separator/>
      </w:r>
    </w:p>
  </w:endnote>
  <w:endnote w:type="continuationSeparator" w:id="0">
    <w:p w14:paraId="483CD127" w14:textId="77777777" w:rsidR="00EB416E" w:rsidRDefault="00EB416E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EB416E" w:rsidRDefault="00EB416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30C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EB416E" w:rsidRDefault="00EB41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EB416E" w:rsidRDefault="00EB416E" w:rsidP="00614C2C">
      <w:r>
        <w:separator/>
      </w:r>
    </w:p>
  </w:footnote>
  <w:footnote w:type="continuationSeparator" w:id="0">
    <w:p w14:paraId="6D8415B7" w14:textId="77777777" w:rsidR="00EB416E" w:rsidRDefault="00EB416E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1399594">
    <w:abstractNumId w:val="1"/>
  </w:num>
  <w:num w:numId="2" w16cid:durableId="1237204990">
    <w:abstractNumId w:val="2"/>
  </w:num>
  <w:num w:numId="3" w16cid:durableId="1870489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606B3"/>
    <w:rsid w:val="00065989"/>
    <w:rsid w:val="00075A15"/>
    <w:rsid w:val="000836CB"/>
    <w:rsid w:val="000A3CD4"/>
    <w:rsid w:val="000C6264"/>
    <w:rsid w:val="000E15AD"/>
    <w:rsid w:val="000E2025"/>
    <w:rsid w:val="0014288C"/>
    <w:rsid w:val="00173884"/>
    <w:rsid w:val="001763F4"/>
    <w:rsid w:val="001A14B6"/>
    <w:rsid w:val="001D3E64"/>
    <w:rsid w:val="001E38DF"/>
    <w:rsid w:val="001E5575"/>
    <w:rsid w:val="00220B04"/>
    <w:rsid w:val="00224DE4"/>
    <w:rsid w:val="002670C1"/>
    <w:rsid w:val="0028725D"/>
    <w:rsid w:val="002905BE"/>
    <w:rsid w:val="00295113"/>
    <w:rsid w:val="002954B6"/>
    <w:rsid w:val="00307416"/>
    <w:rsid w:val="003139DC"/>
    <w:rsid w:val="00323444"/>
    <w:rsid w:val="00334D8A"/>
    <w:rsid w:val="00373892"/>
    <w:rsid w:val="00377037"/>
    <w:rsid w:val="00382273"/>
    <w:rsid w:val="0038556D"/>
    <w:rsid w:val="003B03D6"/>
    <w:rsid w:val="00410C54"/>
    <w:rsid w:val="00427C1B"/>
    <w:rsid w:val="00445CFE"/>
    <w:rsid w:val="004552A8"/>
    <w:rsid w:val="00455A9A"/>
    <w:rsid w:val="004761BE"/>
    <w:rsid w:val="00476691"/>
    <w:rsid w:val="004C1BC6"/>
    <w:rsid w:val="004C29A4"/>
    <w:rsid w:val="004D42C2"/>
    <w:rsid w:val="004E3952"/>
    <w:rsid w:val="00525E8D"/>
    <w:rsid w:val="00582242"/>
    <w:rsid w:val="005930E2"/>
    <w:rsid w:val="005A5DF4"/>
    <w:rsid w:val="005B30C3"/>
    <w:rsid w:val="005F6537"/>
    <w:rsid w:val="00601225"/>
    <w:rsid w:val="00606351"/>
    <w:rsid w:val="00614C2C"/>
    <w:rsid w:val="0062204F"/>
    <w:rsid w:val="00624D05"/>
    <w:rsid w:val="00632DBA"/>
    <w:rsid w:val="00644454"/>
    <w:rsid w:val="006456B8"/>
    <w:rsid w:val="006469A2"/>
    <w:rsid w:val="006B0997"/>
    <w:rsid w:val="006F2C2C"/>
    <w:rsid w:val="006F5627"/>
    <w:rsid w:val="007106D1"/>
    <w:rsid w:val="00712D94"/>
    <w:rsid w:val="007156BD"/>
    <w:rsid w:val="0076703E"/>
    <w:rsid w:val="00780620"/>
    <w:rsid w:val="007C5A2C"/>
    <w:rsid w:val="007D7209"/>
    <w:rsid w:val="007F0E20"/>
    <w:rsid w:val="008171E8"/>
    <w:rsid w:val="008345ED"/>
    <w:rsid w:val="008A1F08"/>
    <w:rsid w:val="008C757B"/>
    <w:rsid w:val="008E0870"/>
    <w:rsid w:val="008E31FE"/>
    <w:rsid w:val="00935128"/>
    <w:rsid w:val="0098035D"/>
    <w:rsid w:val="00981986"/>
    <w:rsid w:val="0099466E"/>
    <w:rsid w:val="009A7DF3"/>
    <w:rsid w:val="009E27AD"/>
    <w:rsid w:val="00A012A2"/>
    <w:rsid w:val="00A14380"/>
    <w:rsid w:val="00A15740"/>
    <w:rsid w:val="00A16A73"/>
    <w:rsid w:val="00A365D9"/>
    <w:rsid w:val="00A53279"/>
    <w:rsid w:val="00A55420"/>
    <w:rsid w:val="00A84A3B"/>
    <w:rsid w:val="00AC06D5"/>
    <w:rsid w:val="00AC35C0"/>
    <w:rsid w:val="00B0402B"/>
    <w:rsid w:val="00B16CF6"/>
    <w:rsid w:val="00B26882"/>
    <w:rsid w:val="00B30114"/>
    <w:rsid w:val="00B34E25"/>
    <w:rsid w:val="00B61552"/>
    <w:rsid w:val="00B805AA"/>
    <w:rsid w:val="00B9373D"/>
    <w:rsid w:val="00B95BFE"/>
    <w:rsid w:val="00BA0E34"/>
    <w:rsid w:val="00BB5CBB"/>
    <w:rsid w:val="00BB7D59"/>
    <w:rsid w:val="00BD4B1E"/>
    <w:rsid w:val="00BD5F6F"/>
    <w:rsid w:val="00BF384D"/>
    <w:rsid w:val="00C03C6D"/>
    <w:rsid w:val="00C05FA6"/>
    <w:rsid w:val="00C20404"/>
    <w:rsid w:val="00C456AB"/>
    <w:rsid w:val="00C83EB5"/>
    <w:rsid w:val="00CA370E"/>
    <w:rsid w:val="00CB0A0E"/>
    <w:rsid w:val="00CB1E5A"/>
    <w:rsid w:val="00CC4336"/>
    <w:rsid w:val="00CC5AB6"/>
    <w:rsid w:val="00CD5EE6"/>
    <w:rsid w:val="00CD69DB"/>
    <w:rsid w:val="00D73B0E"/>
    <w:rsid w:val="00DA3200"/>
    <w:rsid w:val="00DB261B"/>
    <w:rsid w:val="00DC4718"/>
    <w:rsid w:val="00DD5285"/>
    <w:rsid w:val="00DD725F"/>
    <w:rsid w:val="00DE16BB"/>
    <w:rsid w:val="00DE27F5"/>
    <w:rsid w:val="00DE7E07"/>
    <w:rsid w:val="00E032DE"/>
    <w:rsid w:val="00E04853"/>
    <w:rsid w:val="00E8699D"/>
    <w:rsid w:val="00EB3FFE"/>
    <w:rsid w:val="00EB416E"/>
    <w:rsid w:val="00ED37CF"/>
    <w:rsid w:val="00EF143E"/>
    <w:rsid w:val="00F059A3"/>
    <w:rsid w:val="00F06902"/>
    <w:rsid w:val="00F21532"/>
    <w:rsid w:val="00F226DF"/>
    <w:rsid w:val="00F27289"/>
    <w:rsid w:val="00F36705"/>
    <w:rsid w:val="00F8240A"/>
    <w:rsid w:val="00FA36D1"/>
    <w:rsid w:val="00FD186E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D2729E2A-F830-465E-8742-D7212DE21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423</Words>
  <Characters>2412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2021-02-09T20:55:00Z</cp:lastPrinted>
  <dcterms:created xsi:type="dcterms:W3CDTF">2025-01-30T14:07:00Z</dcterms:created>
  <dcterms:modified xsi:type="dcterms:W3CDTF">2025-01-30T14:07:00Z</dcterms:modified>
</cp:coreProperties>
</file>