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46F6693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4354DC17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</w:t>
      </w:r>
    </w:p>
    <w:p w14:paraId="458567F5" w14:textId="2C3EDA21" w:rsidR="007B6ED0" w:rsidRPr="0065549B" w:rsidRDefault="00887060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18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A076E">
        <w:rPr>
          <w:rFonts w:ascii="Book Antiqua" w:hAnsi="Book Antiqua"/>
          <w:lang w:val="es-PR"/>
        </w:rPr>
        <w:t>noviembre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C7F2C22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</w:t>
      </w:r>
      <w:r w:rsidR="00B50EC9">
        <w:rPr>
          <w:rFonts w:ascii="Book Antiqua" w:eastAsia="Calibri" w:hAnsi="Book Antiqua" w:cs="Times New Roman"/>
          <w:color w:val="0D0D0D"/>
          <w:kern w:val="0"/>
          <w14:ligatures w14:val="none"/>
        </w:rPr>
        <w:t>P. de la C.</w:t>
      </w:r>
      <w:r w:rsidR="004D756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B50EC9">
        <w:rPr>
          <w:rFonts w:ascii="Book Antiqua" w:eastAsia="Calibri" w:hAnsi="Book Antiqua" w:cs="Times New Roman"/>
          <w:color w:val="0D0D0D"/>
          <w:kern w:val="0"/>
          <w14:ligatures w14:val="none"/>
        </w:rPr>
        <w:t>1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09D2BEB" w14:textId="77777777" w:rsidR="00B50EC9" w:rsidRPr="000744A1" w:rsidRDefault="00B50EC9" w:rsidP="00B50EC9">
      <w:pPr>
        <w:spacing w:after="0" w:line="240" w:lineRule="auto"/>
        <w:ind w:left="720"/>
        <w:jc w:val="both"/>
        <w:rPr>
          <w:rFonts w:ascii="Book Antiqua" w:hAnsi="Book Antiqua"/>
        </w:rPr>
      </w:pPr>
      <w:r w:rsidRPr="00297F31">
        <w:rPr>
          <w:rFonts w:ascii="Book Antiqua" w:hAnsi="Book Antiqua"/>
        </w:rPr>
        <w:t xml:space="preserve">Para enmendar los Artículos 2, 3 y 4 de la Ley 7-2019, conocida como “Ley de </w:t>
      </w:r>
      <w:r w:rsidRPr="000744A1">
        <w:rPr>
          <w:rFonts w:ascii="Book Antiqua" w:hAnsi="Book Antiqua"/>
        </w:rPr>
        <w:t xml:space="preserve">Transparencia en el Precio de Medicamentos Recetados”; para atemperar la misma a la intención legislativa original; ordenar al Departamento de Asuntos del Consumidor a que recopile una muestra de los precios al detal de los cien (100) medicamentos recetados con más frecuencia, que se despachan en las farmacias autorizadas a operar en Puerto Rico cuyo valor al detal sobrepasen los cien (100) dólares; requerir que el Departamento de Asuntos del Consumidor (DACO) y la Puerto Rico </w:t>
      </w:r>
      <w:proofErr w:type="spellStart"/>
      <w:r w:rsidRPr="000744A1">
        <w:rPr>
          <w:rFonts w:ascii="Book Antiqua" w:hAnsi="Book Antiqua"/>
        </w:rPr>
        <w:t>Innovation</w:t>
      </w:r>
      <w:proofErr w:type="spellEnd"/>
      <w:r w:rsidRPr="000744A1">
        <w:rPr>
          <w:rFonts w:ascii="Book Antiqua" w:hAnsi="Book Antiqua"/>
        </w:rPr>
        <w:t xml:space="preserve"> and </w:t>
      </w:r>
      <w:proofErr w:type="spellStart"/>
      <w:r w:rsidRPr="000744A1">
        <w:rPr>
          <w:rFonts w:ascii="Book Antiqua" w:hAnsi="Book Antiqua"/>
        </w:rPr>
        <w:t>Technology</w:t>
      </w:r>
      <w:proofErr w:type="spellEnd"/>
      <w:r w:rsidRPr="000744A1">
        <w:rPr>
          <w:rFonts w:ascii="Book Antiqua" w:hAnsi="Book Antiqua"/>
        </w:rPr>
        <w:t xml:space="preserve"> </w:t>
      </w:r>
      <w:proofErr w:type="spellStart"/>
      <w:r w:rsidRPr="000744A1">
        <w:rPr>
          <w:rFonts w:ascii="Book Antiqua" w:hAnsi="Book Antiqua"/>
        </w:rPr>
        <w:t>Service</w:t>
      </w:r>
      <w:proofErr w:type="spellEnd"/>
      <w:r w:rsidRPr="000744A1">
        <w:rPr>
          <w:rFonts w:ascii="Book Antiqua" w:hAnsi="Book Antiqua"/>
        </w:rPr>
        <w:t xml:space="preserve"> (PRITS) diseñen el formulario que será utilizado para que la información sea sometida; incluir en el Comité </w:t>
      </w:r>
      <w:proofErr w:type="spellStart"/>
      <w:r w:rsidRPr="000744A1">
        <w:rPr>
          <w:rFonts w:ascii="Book Antiqua" w:hAnsi="Book Antiqua"/>
        </w:rPr>
        <w:t>Interagencial</w:t>
      </w:r>
      <w:proofErr w:type="spellEnd"/>
      <w:r w:rsidRPr="000744A1">
        <w:rPr>
          <w:rFonts w:ascii="Book Antiqua" w:hAnsi="Book Antiqua"/>
        </w:rPr>
        <w:t xml:space="preserve"> a un farmacéutico licenciado, designado por el Colegio de Farmacéuticos de Puerto Rico; requerir al Comité el establecer </w:t>
      </w:r>
      <w:r w:rsidRPr="000744A1">
        <w:rPr>
          <w:rFonts w:ascii="Book Antiqua" w:hAnsi="Book Antiqua"/>
          <w:lang w:val="es-US"/>
        </w:rPr>
        <w:t>las garantías de confidencialidad para el manejo de la información recibida de parte de las farmacias;</w:t>
      </w:r>
      <w:r w:rsidRPr="000744A1">
        <w:rPr>
          <w:rFonts w:ascii="Book Antiqua" w:hAnsi="Book Antiqua"/>
        </w:rPr>
        <w:t xml:space="preserve"> y para otros fines relacionados.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625D198" w14:textId="77777777" w:rsidR="004F639C" w:rsidRDefault="004F639C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4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921A39" w14:paraId="34F5ED1F" w14:textId="37D1FD45" w:rsidTr="004D7564">
        <w:trPr>
          <w:jc w:val="center"/>
        </w:trPr>
        <w:tc>
          <w:tcPr>
            <w:tcW w:w="5130" w:type="dxa"/>
          </w:tcPr>
          <w:p w14:paraId="70C958C8" w14:textId="1E487ACA" w:rsidR="005575D8" w:rsidRDefault="002E7ABC" w:rsidP="00D365F4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310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4D7564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4D7564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310" w:type="dxa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4D7564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4D7564">
        <w:trPr>
          <w:jc w:val="center"/>
        </w:trPr>
        <w:tc>
          <w:tcPr>
            <w:tcW w:w="5130" w:type="dxa"/>
          </w:tcPr>
          <w:p w14:paraId="30F088FF" w14:textId="6C95636B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F58EF" w:rsidRPr="002F58EF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310" w:type="dxa"/>
          </w:tcPr>
          <w:p w14:paraId="068AE785" w14:textId="6770422C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50EC9" w:rsidRPr="001E4078">
              <w:rPr>
                <w:rFonts w:ascii="Book Antiqua" w:hAnsi="Book Antiqua"/>
                <w:b/>
                <w:bCs/>
              </w:rPr>
              <w:t>JUAN O. MORALES RODRÍGUEZ</w:t>
            </w:r>
          </w:p>
        </w:tc>
      </w:tr>
      <w:tr w:rsidR="00921A39" w14:paraId="1484B398" w14:textId="5535C88C" w:rsidTr="004D7564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4D7564">
        <w:trPr>
          <w:jc w:val="center"/>
        </w:trPr>
        <w:tc>
          <w:tcPr>
            <w:tcW w:w="5130" w:type="dxa"/>
          </w:tcPr>
          <w:p w14:paraId="24AB3D2B" w14:textId="0ED88D75" w:rsidR="00921A39" w:rsidRDefault="00B50EC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GABRIEL RODRÍGUEZ AGUILÓ</w:t>
            </w:r>
          </w:p>
        </w:tc>
        <w:tc>
          <w:tcPr>
            <w:tcW w:w="5310" w:type="dxa"/>
          </w:tcPr>
          <w:p w14:paraId="4E20E5FF" w14:textId="7DCD4BC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4D7564">
              <w:rPr>
                <w:rFonts w:ascii="Book Antiqua" w:hAnsi="Book Antiqua"/>
                <w:b/>
                <w:bCs/>
              </w:rPr>
              <w:t>MARISSA JIMÉNEZ SANTONI</w:t>
            </w:r>
          </w:p>
        </w:tc>
      </w:tr>
      <w:tr w:rsidR="00921A39" w14:paraId="784502B6" w14:textId="102C91C0" w:rsidTr="004D7564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4D7564">
        <w:trPr>
          <w:jc w:val="center"/>
        </w:trPr>
        <w:tc>
          <w:tcPr>
            <w:tcW w:w="5130" w:type="dxa"/>
          </w:tcPr>
          <w:p w14:paraId="33A7B4DE" w14:textId="707B2787" w:rsidR="00921A39" w:rsidRPr="002F58EF" w:rsidRDefault="002F58EF" w:rsidP="00FA213B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RICARDO OCASIO RAMOS</w:t>
            </w:r>
          </w:p>
        </w:tc>
        <w:tc>
          <w:tcPr>
            <w:tcW w:w="5310" w:type="dxa"/>
          </w:tcPr>
          <w:p w14:paraId="1F4AB9A5" w14:textId="38F023A0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4D7564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921A39" w14:paraId="66E32167" w14:textId="4D0647CC" w:rsidTr="004D7564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4D7564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310" w:type="dxa"/>
          </w:tcPr>
          <w:p w14:paraId="523C9886" w14:textId="116839CC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4D7564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4D7564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4D7564">
        <w:trPr>
          <w:jc w:val="center"/>
        </w:trPr>
        <w:tc>
          <w:tcPr>
            <w:tcW w:w="5130" w:type="dxa"/>
          </w:tcPr>
          <w:p w14:paraId="79C3857C" w14:textId="3E5703E4" w:rsidR="00921A39" w:rsidRPr="002F58EF" w:rsidRDefault="00921A39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B92C50" w:rsidRPr="002F58EF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310" w:type="dxa"/>
          </w:tcPr>
          <w:p w14:paraId="2973CCD6" w14:textId="53FA1D56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FB5E6C" w:rsidRPr="002F58E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1E4078" w:rsidRPr="002F58EF">
              <w:rPr>
                <w:rFonts w:ascii="Book Antiqua" w:hAnsi="Book Antiqua"/>
                <w:b/>
                <w:bCs/>
                <w:lang w:val="es-ES"/>
              </w:rPr>
              <w:t>LUIS J. HERNÁNDEZ ORTIZ</w:t>
            </w:r>
          </w:p>
        </w:tc>
      </w:tr>
      <w:tr w:rsidR="00921A39" w14:paraId="1904B123" w14:textId="5F4E79CC" w:rsidTr="004D7564">
        <w:trPr>
          <w:jc w:val="center"/>
        </w:trPr>
        <w:tc>
          <w:tcPr>
            <w:tcW w:w="5130" w:type="dxa"/>
          </w:tcPr>
          <w:p w14:paraId="03B51C59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4D7564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310" w:type="dxa"/>
          </w:tcPr>
          <w:p w14:paraId="2CCFA4A7" w14:textId="34560CED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887060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4D7564">
              <w:rPr>
                <w:rFonts w:ascii="Book Antiqua" w:hAnsi="Book Antiqua"/>
                <w:b/>
                <w:bCs/>
              </w:rPr>
              <w:t>MARÍA DE L. SANTIAGO NEGRÓN</w:t>
            </w:r>
          </w:p>
        </w:tc>
      </w:tr>
      <w:tr w:rsidR="00921A39" w:rsidRPr="002A27F6" w14:paraId="345B6F40" w14:textId="6A619D62" w:rsidTr="004D7564">
        <w:trPr>
          <w:jc w:val="center"/>
        </w:trPr>
        <w:tc>
          <w:tcPr>
            <w:tcW w:w="5130" w:type="dxa"/>
          </w:tcPr>
          <w:p w14:paraId="34F6D550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4D7564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310" w:type="dxa"/>
          </w:tcPr>
          <w:p w14:paraId="313BD3CF" w14:textId="5A8BA5E3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JOANNE RODRÍGUEZ VEVE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4D7564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310" w:type="dxa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4D7564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310" w:type="dxa"/>
          </w:tcPr>
          <w:p w14:paraId="764EC284" w14:textId="3393CAD1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2D6F7" w14:textId="77777777" w:rsidR="006D70C8" w:rsidRDefault="006D70C8" w:rsidP="007B6ED0">
      <w:pPr>
        <w:spacing w:after="0" w:line="240" w:lineRule="auto"/>
      </w:pPr>
      <w:r>
        <w:separator/>
      </w:r>
    </w:p>
  </w:endnote>
  <w:endnote w:type="continuationSeparator" w:id="0">
    <w:p w14:paraId="5C6FF119" w14:textId="77777777" w:rsidR="006D70C8" w:rsidRDefault="006D70C8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9158B" w14:textId="77777777" w:rsidR="006D70C8" w:rsidRDefault="006D70C8" w:rsidP="007B6ED0">
      <w:pPr>
        <w:spacing w:after="0" w:line="240" w:lineRule="auto"/>
      </w:pPr>
      <w:r>
        <w:separator/>
      </w:r>
    </w:p>
  </w:footnote>
  <w:footnote w:type="continuationSeparator" w:id="0">
    <w:p w14:paraId="60041D7F" w14:textId="77777777" w:rsidR="006D70C8" w:rsidRDefault="006D70C8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29521B56" w:rsidR="005575D8" w:rsidRPr="008627A1" w:rsidRDefault="00B50EC9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 de la C</w:t>
        </w:r>
        <w:r w:rsidR="00D77E65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. </w:t>
        </w:r>
        <w:r>
          <w:rPr>
            <w:rFonts w:ascii="Book Antiqua" w:hAnsi="Book Antiqua"/>
            <w:i/>
            <w:iCs/>
            <w:sz w:val="20"/>
            <w:szCs w:val="20"/>
            <w:lang w:val="pt-BR"/>
          </w:rPr>
          <w:t>01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887060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2F58EF"/>
    <w:rsid w:val="00314D1E"/>
    <w:rsid w:val="00323700"/>
    <w:rsid w:val="00331BB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4D7564"/>
    <w:rsid w:val="004F639C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D70C8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4E8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87060"/>
    <w:rsid w:val="008A3996"/>
    <w:rsid w:val="008B1FC8"/>
    <w:rsid w:val="008D4219"/>
    <w:rsid w:val="00921A39"/>
    <w:rsid w:val="00921FF9"/>
    <w:rsid w:val="00927F36"/>
    <w:rsid w:val="009372F4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31200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50EC9"/>
    <w:rsid w:val="00B63674"/>
    <w:rsid w:val="00B6554F"/>
    <w:rsid w:val="00B872F9"/>
    <w:rsid w:val="00B92C50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65F4"/>
    <w:rsid w:val="00D47CAC"/>
    <w:rsid w:val="00D70D55"/>
    <w:rsid w:val="00D77E65"/>
    <w:rsid w:val="00D901A4"/>
    <w:rsid w:val="00D92544"/>
    <w:rsid w:val="00E03FAD"/>
    <w:rsid w:val="00E06301"/>
    <w:rsid w:val="00E0686A"/>
    <w:rsid w:val="00E07F59"/>
    <w:rsid w:val="00E126C3"/>
    <w:rsid w:val="00E2254F"/>
    <w:rsid w:val="00E72512"/>
    <w:rsid w:val="00E870AE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007A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2025-11-18T21:32:00Z</dcterms:created>
  <dcterms:modified xsi:type="dcterms:W3CDTF">2025-11-18T21:32:00Z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