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1F46" w14:textId="77777777" w:rsidR="00860066" w:rsidRDefault="00860066" w:rsidP="000223B7">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860066" w:rsidRDefault="000223B7" w:rsidP="000223B7">
      <w:pPr>
        <w:suppressLineNumbers/>
        <w:spacing w:after="0" w:line="240" w:lineRule="auto"/>
        <w:jc w:val="center"/>
        <w:rPr>
          <w:rFonts w:ascii="Book Antiqua" w:hAnsi="Book Antiqua"/>
          <w:color w:val="000000"/>
          <w:sz w:val="28"/>
          <w:szCs w:val="28"/>
          <w:lang w:val="es-PR"/>
        </w:rPr>
      </w:pPr>
    </w:p>
    <w:p w14:paraId="16CC125A" w14:textId="77777777" w:rsidR="00860066" w:rsidRPr="00216CA9" w:rsidRDefault="00860066" w:rsidP="000223B7">
      <w:pPr>
        <w:pStyle w:val="Title2"/>
        <w:suppressLineNumbers/>
        <w:rPr>
          <w:rFonts w:ascii="Book Antiqua" w:hAnsi="Book Antiqua"/>
          <w:color w:val="000000"/>
        </w:rPr>
      </w:pPr>
      <w:r>
        <w:rPr>
          <w:rFonts w:ascii="Book Antiqua" w:hAnsi="Book Antiqua"/>
          <w:color w:val="000000"/>
        </w:rPr>
        <w:t>20</w:t>
      </w:r>
      <w:r w:rsidRPr="00216CA9">
        <w:rPr>
          <w:rFonts w:ascii="Book Antiqua" w:hAnsi="Book Antiqua"/>
          <w:color w:val="000000"/>
        </w:rPr>
        <w:t xml:space="preserve"> </w:t>
      </w:r>
      <w:r>
        <w:rPr>
          <w:rFonts w:ascii="Book Antiqua" w:hAnsi="Book Antiqua"/>
          <w:color w:val="000000"/>
          <w:vertAlign w:val="superscript"/>
        </w:rPr>
        <w:t>m</w:t>
      </w:r>
      <w:r w:rsidRPr="00216CA9">
        <w:rPr>
          <w:rFonts w:ascii="Book Antiqua" w:hAnsi="Book Antiqua"/>
          <w:color w:val="000000"/>
          <w:vertAlign w:val="superscript"/>
        </w:rPr>
        <w:t>a.</w:t>
      </w:r>
      <w:r w:rsidRPr="00216CA9">
        <w:rPr>
          <w:rFonts w:ascii="Book Antiqua" w:hAnsi="Book Antiqua"/>
        </w:rPr>
        <w:tab/>
      </w:r>
      <w:r w:rsidRPr="00216CA9">
        <w:rPr>
          <w:rFonts w:ascii="Book Antiqua" w:hAnsi="Book Antiqua"/>
          <w:color w:val="000000"/>
        </w:rPr>
        <w:t>Asamblea</w:t>
      </w:r>
      <w:r w:rsidRPr="00216CA9">
        <w:rPr>
          <w:rFonts w:ascii="Book Antiqua" w:hAnsi="Book Antiqua"/>
        </w:rPr>
        <w:tab/>
      </w:r>
      <w:r>
        <w:rPr>
          <w:rFonts w:ascii="Book Antiqua" w:hAnsi="Book Antiqua"/>
          <w:color w:val="000000"/>
        </w:rPr>
        <w:t>1</w:t>
      </w:r>
      <w:r w:rsidRPr="00216CA9">
        <w:rPr>
          <w:rFonts w:ascii="Book Antiqua" w:hAnsi="Book Antiqua"/>
          <w:color w:val="000000"/>
        </w:rPr>
        <w:t xml:space="preserve"> </w:t>
      </w:r>
      <w:r>
        <w:rPr>
          <w:rFonts w:ascii="Book Antiqua" w:hAnsi="Book Antiqua"/>
          <w:color w:val="000000"/>
          <w:vertAlign w:val="superscript"/>
        </w:rPr>
        <w:t>r</w:t>
      </w:r>
      <w:r w:rsidRPr="00216CA9">
        <w:rPr>
          <w:rFonts w:ascii="Book Antiqua" w:hAnsi="Book Antiqua"/>
          <w:color w:val="000000"/>
          <w:vertAlign w:val="superscript"/>
        </w:rPr>
        <w:t>a.</w:t>
      </w:r>
      <w:r w:rsidRPr="00216CA9">
        <w:rPr>
          <w:rFonts w:ascii="Book Antiqua" w:hAnsi="Book Antiqua"/>
        </w:rPr>
        <w:tab/>
      </w:r>
      <w:r w:rsidRPr="00216CA9">
        <w:rPr>
          <w:rFonts w:ascii="Book Antiqua" w:hAnsi="Book Antiqua"/>
          <w:color w:val="000000"/>
        </w:rPr>
        <w:t>Sesión</w:t>
      </w:r>
    </w:p>
    <w:p w14:paraId="2DE8C111" w14:textId="77777777" w:rsidR="00860066" w:rsidRDefault="00860066" w:rsidP="000223B7">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43AEBDE5" w14:textId="77777777" w:rsidR="000223B7" w:rsidRPr="000223B7" w:rsidRDefault="000223B7" w:rsidP="000223B7">
      <w:pPr>
        <w:spacing w:after="0" w:line="240" w:lineRule="auto"/>
        <w:rPr>
          <w:lang w:val="es-PR"/>
        </w:rPr>
      </w:pPr>
    </w:p>
    <w:p w14:paraId="1723435D" w14:textId="77777777" w:rsidR="00860066" w:rsidRDefault="00860066" w:rsidP="000223B7">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3EDC111D" w14:textId="48DC74EA" w:rsidR="00860066" w:rsidRDefault="00860066" w:rsidP="000223B7">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E4A82">
        <w:rPr>
          <w:rFonts w:ascii="Book Antiqua" w:hAnsi="Book Antiqua"/>
          <w:b/>
          <w:bCs/>
          <w:color w:val="000000"/>
          <w:sz w:val="52"/>
          <w:szCs w:val="52"/>
          <w:lang w:val="es-PR"/>
        </w:rPr>
        <w:t xml:space="preserve"> 1</w:t>
      </w:r>
    </w:p>
    <w:p w14:paraId="189E190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1B896692" w14:textId="6331A02A" w:rsidR="00860066" w:rsidRDefault="003E4A82" w:rsidP="000223B7">
      <w:pPr>
        <w:suppressLineNumbers/>
        <w:spacing w:after="0" w:line="240" w:lineRule="auto"/>
        <w:jc w:val="center"/>
        <w:rPr>
          <w:rFonts w:ascii="Book Antiqua" w:hAnsi="Book Antiqua"/>
          <w:color w:val="000000"/>
          <w:lang w:val="es-PR"/>
        </w:rPr>
      </w:pPr>
      <w:r>
        <w:rPr>
          <w:rFonts w:ascii="Book Antiqua" w:hAnsi="Book Antiqua"/>
          <w:color w:val="000000"/>
          <w:lang w:val="es-PR"/>
        </w:rPr>
        <w:t xml:space="preserve">2 </w:t>
      </w:r>
      <w:r w:rsidR="00860066" w:rsidRPr="00860066">
        <w:rPr>
          <w:rFonts w:ascii="Book Antiqua" w:hAnsi="Book Antiqua"/>
          <w:color w:val="000000"/>
          <w:lang w:val="es-PR"/>
        </w:rPr>
        <w:t>DE ENERO DE 202</w:t>
      </w:r>
      <w:r w:rsidR="00FD4F98">
        <w:rPr>
          <w:rFonts w:ascii="Book Antiqua" w:hAnsi="Book Antiqua"/>
          <w:color w:val="000000"/>
          <w:lang w:val="es-PR"/>
        </w:rPr>
        <w:t>5</w:t>
      </w:r>
    </w:p>
    <w:p w14:paraId="592F9724" w14:textId="77777777" w:rsidR="000223B7" w:rsidRPr="00860066" w:rsidRDefault="000223B7" w:rsidP="000223B7">
      <w:pPr>
        <w:suppressLineNumbers/>
        <w:spacing w:after="0" w:line="240" w:lineRule="auto"/>
        <w:jc w:val="center"/>
        <w:rPr>
          <w:rFonts w:ascii="Book Antiqua" w:hAnsi="Book Antiqua"/>
          <w:color w:val="000000"/>
          <w:lang w:val="es-PR"/>
        </w:rPr>
      </w:pPr>
    </w:p>
    <w:p w14:paraId="432204C1" w14:textId="77777777" w:rsidR="00860066" w:rsidRDefault="00860066" w:rsidP="000223B7">
      <w:pPr>
        <w:suppressLineNumbers/>
        <w:spacing w:after="0" w:line="240" w:lineRule="auto"/>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sidRPr="00860066">
        <w:rPr>
          <w:rFonts w:ascii="Book Antiqua" w:hAnsi="Book Antiqua"/>
          <w:i/>
          <w:iCs/>
          <w:color w:val="000000"/>
          <w:szCs w:val="24"/>
          <w:lang w:val="es-PR"/>
        </w:rPr>
        <w:t>Méndez Núñez</w:t>
      </w:r>
    </w:p>
    <w:p w14:paraId="7DAA0DDA" w14:textId="77777777" w:rsidR="000223B7" w:rsidRPr="00860066" w:rsidRDefault="000223B7" w:rsidP="000223B7">
      <w:pPr>
        <w:suppressLineNumbers/>
        <w:spacing w:after="0" w:line="240" w:lineRule="auto"/>
        <w:ind w:left="720" w:hanging="720"/>
        <w:jc w:val="center"/>
        <w:rPr>
          <w:rFonts w:ascii="Book Antiqua" w:hAnsi="Book Antiqua"/>
          <w:i/>
          <w:iCs/>
          <w:color w:val="000000"/>
          <w:szCs w:val="24"/>
          <w:lang w:val="es-PR"/>
        </w:rPr>
      </w:pPr>
    </w:p>
    <w:p w14:paraId="557E62C1" w14:textId="26F89182" w:rsidR="00425D80" w:rsidRPr="00A71DA3" w:rsidRDefault="00425D80" w:rsidP="000223B7">
      <w:pPr>
        <w:spacing w:after="0" w:line="240" w:lineRule="auto"/>
        <w:jc w:val="center"/>
        <w:rPr>
          <w:rFonts w:ascii="Book Antiqua" w:hAnsi="Book Antiqua"/>
          <w:sz w:val="24"/>
          <w:lang w:val="es-PR"/>
        </w:rPr>
      </w:pPr>
      <w:r w:rsidRPr="00A71DA3">
        <w:rPr>
          <w:rFonts w:ascii="Book Antiqua" w:hAnsi="Book Antiqua"/>
          <w:sz w:val="24"/>
          <w:lang w:val="es-PR"/>
        </w:rPr>
        <w:t xml:space="preserve">Referido a </w:t>
      </w:r>
      <w:r w:rsidR="00DD6285">
        <w:rPr>
          <w:rFonts w:ascii="Book Antiqua" w:hAnsi="Book Antiqua"/>
          <w:sz w:val="24"/>
          <w:lang w:val="es-PR"/>
        </w:rPr>
        <w:t>la Comisión de Salud</w:t>
      </w:r>
    </w:p>
    <w:p w14:paraId="6C9F6352" w14:textId="77777777" w:rsidR="00425D80" w:rsidRPr="003216FB" w:rsidRDefault="00425D80" w:rsidP="000223B7">
      <w:pPr>
        <w:spacing w:after="0" w:line="240" w:lineRule="auto"/>
        <w:jc w:val="both"/>
        <w:rPr>
          <w:rFonts w:ascii="Book Antiqua" w:hAnsi="Book Antiqua"/>
          <w:sz w:val="24"/>
          <w:szCs w:val="24"/>
          <w:lang w:val="es-PR"/>
        </w:rPr>
      </w:pPr>
    </w:p>
    <w:p w14:paraId="39B23F7E" w14:textId="77777777" w:rsidR="00425D80" w:rsidRPr="00413F91" w:rsidRDefault="00425D80" w:rsidP="000223B7">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0B776882" w14:textId="77777777" w:rsidR="00965FED" w:rsidRPr="003216FB" w:rsidRDefault="00965FED" w:rsidP="000223B7">
      <w:pPr>
        <w:suppressLineNumbers/>
        <w:spacing w:after="0" w:line="240" w:lineRule="auto"/>
        <w:jc w:val="center"/>
        <w:rPr>
          <w:rFonts w:ascii="Book Antiqua" w:hAnsi="Book Antiqua"/>
          <w:b/>
          <w:bCs/>
          <w:sz w:val="24"/>
          <w:szCs w:val="24"/>
          <w:lang w:val="es-PR"/>
        </w:rPr>
      </w:pPr>
    </w:p>
    <w:p w14:paraId="46958556" w14:textId="37D7CA43" w:rsidR="00846767" w:rsidRDefault="00846767" w:rsidP="000223B7">
      <w:pPr>
        <w:spacing w:after="0" w:line="240" w:lineRule="auto"/>
        <w:ind w:left="720" w:hanging="720"/>
        <w:jc w:val="both"/>
        <w:rPr>
          <w:rFonts w:ascii="Book Antiqua" w:hAnsi="Book Antiqua"/>
          <w:sz w:val="24"/>
          <w:szCs w:val="24"/>
          <w:lang w:val="es-PR"/>
        </w:rPr>
      </w:pPr>
      <w:r w:rsidRPr="00297F31">
        <w:rPr>
          <w:rFonts w:ascii="Book Antiqua" w:hAnsi="Book Antiqua"/>
          <w:sz w:val="24"/>
          <w:szCs w:val="24"/>
          <w:lang w:val="es-PR"/>
        </w:rPr>
        <w:t xml:space="preserve">Para enmendar los Artículos 2, 3 y 4 de la Ley 7-2019, conocida como “Ley de Transparencia en el Precio de Medicamentos Recetados”; para atemperar la misma a la intención legislativa original; ordenar al Departamento de Asuntos del Consumidor a que recopile una muestra de los precios al detal de </w:t>
      </w:r>
      <w:r w:rsidRPr="003436D1">
        <w:rPr>
          <w:rFonts w:ascii="Book Antiqua" w:hAnsi="Book Antiqua"/>
          <w:sz w:val="24"/>
          <w:szCs w:val="24"/>
          <w:lang w:val="es-PR"/>
        </w:rPr>
        <w:t xml:space="preserve">los </w:t>
      </w:r>
      <w:r w:rsidR="00C42A9B" w:rsidRPr="003436D1">
        <w:rPr>
          <w:rFonts w:ascii="Book Antiqua" w:hAnsi="Book Antiqua"/>
          <w:sz w:val="24"/>
          <w:szCs w:val="24"/>
          <w:lang w:val="es-PR"/>
        </w:rPr>
        <w:t xml:space="preserve">cincuenta (50) </w:t>
      </w:r>
      <w:r w:rsidRPr="003436D1">
        <w:rPr>
          <w:rFonts w:ascii="Book Antiqua" w:hAnsi="Book Antiqua"/>
          <w:sz w:val="24"/>
          <w:szCs w:val="24"/>
          <w:lang w:val="es-PR"/>
        </w:rPr>
        <w:t>medicamentos recetados con más frecuencia, que se despachan en las farmacias autorizadas a operar en Puerto Rico a pacientes sin cubierta médica</w:t>
      </w:r>
      <w:r w:rsidR="00C42A9B" w:rsidRPr="003436D1">
        <w:rPr>
          <w:rFonts w:ascii="Book Antiqua" w:hAnsi="Book Antiqua"/>
          <w:sz w:val="24"/>
          <w:szCs w:val="24"/>
          <w:lang w:val="es-PR"/>
        </w:rPr>
        <w:t xml:space="preserve"> cuyo valor al detal sobrepasen los cien (100) dólares</w:t>
      </w:r>
      <w:r w:rsidRPr="003436D1">
        <w:rPr>
          <w:rFonts w:ascii="Book Antiqua" w:hAnsi="Book Antiqua"/>
          <w:sz w:val="24"/>
          <w:szCs w:val="24"/>
          <w:lang w:val="es-PR"/>
        </w:rPr>
        <w:t>;</w:t>
      </w:r>
      <w:r w:rsidR="00E35BE0" w:rsidRPr="003436D1">
        <w:rPr>
          <w:rFonts w:ascii="Book Antiqua" w:hAnsi="Book Antiqua"/>
          <w:sz w:val="24"/>
          <w:szCs w:val="24"/>
          <w:lang w:val="es-PR"/>
        </w:rPr>
        <w:t xml:space="preserve"> </w:t>
      </w:r>
      <w:r w:rsidR="00290D8D" w:rsidRPr="003436D1">
        <w:rPr>
          <w:rFonts w:ascii="Book Antiqua" w:hAnsi="Book Antiqua"/>
          <w:sz w:val="24"/>
          <w:szCs w:val="24"/>
          <w:lang w:val="es-PR"/>
        </w:rPr>
        <w:t xml:space="preserve">requerir el establecimiento de formatos que mejor faciliten </w:t>
      </w:r>
      <w:r w:rsidR="00CB7964" w:rsidRPr="003436D1">
        <w:rPr>
          <w:rFonts w:ascii="Book Antiqua" w:hAnsi="Book Antiqua"/>
          <w:sz w:val="24"/>
          <w:szCs w:val="24"/>
          <w:lang w:val="es-PR"/>
        </w:rPr>
        <w:t>el someter</w:t>
      </w:r>
      <w:r w:rsidR="00290D8D" w:rsidRPr="003436D1">
        <w:rPr>
          <w:rFonts w:ascii="Book Antiqua" w:hAnsi="Book Antiqua"/>
          <w:sz w:val="24"/>
          <w:szCs w:val="24"/>
          <w:lang w:val="es-PR"/>
        </w:rPr>
        <w:t xml:space="preserve"> la información</w:t>
      </w:r>
      <w:r w:rsidR="003436D1" w:rsidRPr="003436D1">
        <w:rPr>
          <w:rFonts w:ascii="Book Antiqua" w:hAnsi="Book Antiqua"/>
          <w:sz w:val="24"/>
          <w:szCs w:val="24"/>
          <w:lang w:val="es-PR"/>
        </w:rPr>
        <w:t xml:space="preserve">; </w:t>
      </w:r>
      <w:r w:rsidR="00E35BE0" w:rsidRPr="003436D1">
        <w:rPr>
          <w:rFonts w:ascii="Book Antiqua" w:hAnsi="Book Antiqua"/>
          <w:sz w:val="24"/>
          <w:szCs w:val="24"/>
          <w:lang w:val="es-PR"/>
        </w:rPr>
        <w:t xml:space="preserve">requerir al Comité el establecer </w:t>
      </w:r>
      <w:r w:rsidR="00CB7964" w:rsidRPr="003436D1">
        <w:rPr>
          <w:rFonts w:ascii="Book Antiqua" w:hAnsi="Book Antiqua"/>
          <w:sz w:val="24"/>
          <w:szCs w:val="24"/>
          <w:lang w:val="es-US"/>
        </w:rPr>
        <w:t>las garantías de confidencialidad para el manejo de la información recibida de parte de las farmacias</w:t>
      </w:r>
      <w:r w:rsidR="00DB0FBD" w:rsidRPr="003436D1">
        <w:rPr>
          <w:rFonts w:ascii="Book Antiqua" w:hAnsi="Book Antiqua"/>
          <w:sz w:val="24"/>
          <w:szCs w:val="24"/>
          <w:lang w:val="es-US"/>
        </w:rPr>
        <w:t>;</w:t>
      </w:r>
      <w:r w:rsidRPr="00297F31">
        <w:rPr>
          <w:rFonts w:ascii="Book Antiqua" w:hAnsi="Book Antiqua"/>
          <w:sz w:val="24"/>
          <w:szCs w:val="24"/>
          <w:lang w:val="es-PR"/>
        </w:rPr>
        <w:t xml:space="preserve"> y para otros fines relacionados.</w:t>
      </w:r>
    </w:p>
    <w:p w14:paraId="12C9B45D" w14:textId="77777777" w:rsidR="00425D80" w:rsidRPr="003216FB" w:rsidRDefault="00425D80" w:rsidP="00965FED">
      <w:pPr>
        <w:spacing w:after="0" w:line="240" w:lineRule="auto"/>
        <w:ind w:left="360" w:hanging="360"/>
        <w:jc w:val="both"/>
        <w:rPr>
          <w:rFonts w:ascii="Book Antiqua" w:hAnsi="Book Antiqua"/>
          <w:sz w:val="24"/>
          <w:szCs w:val="24"/>
          <w:lang w:val="es-PR"/>
        </w:rPr>
      </w:pPr>
    </w:p>
    <w:p w14:paraId="5F191665" w14:textId="77777777" w:rsidR="00425D80" w:rsidRDefault="00425D80" w:rsidP="00965FED">
      <w:pPr>
        <w:spacing w:after="0" w:line="240" w:lineRule="auto"/>
        <w:ind w:firstLine="360"/>
        <w:jc w:val="center"/>
        <w:rPr>
          <w:rFonts w:ascii="Book Antiqua" w:hAnsi="Book Antiqua"/>
          <w:bCs/>
          <w:sz w:val="24"/>
          <w:szCs w:val="24"/>
          <w:lang w:val="es-PR"/>
        </w:rPr>
      </w:pPr>
      <w:r w:rsidRPr="00965FED">
        <w:rPr>
          <w:rFonts w:ascii="Book Antiqua" w:hAnsi="Book Antiqua"/>
          <w:bCs/>
          <w:sz w:val="24"/>
          <w:szCs w:val="24"/>
          <w:lang w:val="es-PR"/>
        </w:rPr>
        <w:t>EXPOSICIÓN DE MOTIVOS</w:t>
      </w:r>
    </w:p>
    <w:p w14:paraId="4A84F441" w14:textId="77777777" w:rsidR="00965FED" w:rsidRPr="00965FED" w:rsidRDefault="00965FED" w:rsidP="00965FED">
      <w:pPr>
        <w:spacing w:after="0" w:line="240" w:lineRule="auto"/>
        <w:ind w:firstLine="360"/>
        <w:jc w:val="center"/>
        <w:rPr>
          <w:rFonts w:ascii="Book Antiqua" w:hAnsi="Book Antiqua"/>
          <w:bCs/>
          <w:sz w:val="24"/>
          <w:szCs w:val="24"/>
          <w:lang w:val="es-PR"/>
        </w:rPr>
      </w:pPr>
    </w:p>
    <w:p w14:paraId="62705B15" w14:textId="6866BEC0" w:rsidR="00846767" w:rsidRPr="00297F31" w:rsidRDefault="00846767" w:rsidP="00965FED">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La Ley 7-2019, conocida como “Ley de Transparencia en el Precio de Medicamentos Recetados”, fue aprobada con el propósito principal de </w:t>
      </w:r>
      <w:r w:rsidR="006B2B52">
        <w:rPr>
          <w:rFonts w:ascii="Book Antiqua" w:hAnsi="Book Antiqua"/>
          <w:sz w:val="24"/>
          <w:szCs w:val="24"/>
          <w:lang w:val="es-PR" w:eastAsia="es-PR"/>
        </w:rPr>
        <w:t xml:space="preserve">monitorear y divulgar el </w:t>
      </w:r>
      <w:r w:rsidRPr="00297F31">
        <w:rPr>
          <w:rFonts w:ascii="Book Antiqua" w:hAnsi="Book Antiqua"/>
          <w:sz w:val="24"/>
          <w:szCs w:val="24"/>
          <w:lang w:val="es-PR" w:eastAsia="es-PR"/>
        </w:rPr>
        <w:t xml:space="preserve">costo de los medicamentos recetados </w:t>
      </w:r>
      <w:r w:rsidR="006B2B52">
        <w:rPr>
          <w:rFonts w:ascii="Book Antiqua" w:hAnsi="Book Antiqua"/>
          <w:sz w:val="24"/>
          <w:szCs w:val="24"/>
          <w:lang w:val="es-PR" w:eastAsia="es-PR"/>
        </w:rPr>
        <w:t>a</w:t>
      </w:r>
      <w:r w:rsidRPr="00297F31">
        <w:rPr>
          <w:rFonts w:ascii="Book Antiqua" w:hAnsi="Book Antiqua"/>
          <w:sz w:val="24"/>
          <w:szCs w:val="24"/>
          <w:lang w:val="es-PR" w:eastAsia="es-PR"/>
        </w:rPr>
        <w:t xml:space="preserve"> aquellos pacientes </w:t>
      </w:r>
      <w:r w:rsidR="006B2B52">
        <w:rPr>
          <w:rFonts w:ascii="Book Antiqua" w:hAnsi="Book Antiqua"/>
          <w:sz w:val="24"/>
          <w:szCs w:val="24"/>
          <w:lang w:val="es-PR" w:eastAsia="es-PR"/>
        </w:rPr>
        <w:t xml:space="preserve">no asegurados o sin un plan de descuento o suplementario.  </w:t>
      </w:r>
      <w:r w:rsidRPr="00297F31">
        <w:rPr>
          <w:rFonts w:ascii="Book Antiqua" w:hAnsi="Book Antiqua"/>
          <w:sz w:val="24"/>
          <w:szCs w:val="24"/>
          <w:lang w:val="es-PR" w:eastAsia="es-PR"/>
        </w:rPr>
        <w:t>A pesar de su propósito loable, la realidad es que la aprobación del estatuto</w:t>
      </w:r>
      <w:r w:rsidR="006B2B52">
        <w:rPr>
          <w:rFonts w:ascii="Book Antiqua" w:hAnsi="Book Antiqua"/>
          <w:sz w:val="24"/>
          <w:szCs w:val="24"/>
          <w:lang w:val="es-PR" w:eastAsia="es-PR"/>
        </w:rPr>
        <w:t xml:space="preserve"> ha enfrentado</w:t>
      </w:r>
      <w:r w:rsidRPr="00297F31">
        <w:rPr>
          <w:rFonts w:ascii="Book Antiqua" w:hAnsi="Book Antiqua"/>
          <w:sz w:val="24"/>
          <w:szCs w:val="24"/>
          <w:lang w:val="es-PR" w:eastAsia="es-PR"/>
        </w:rPr>
        <w:t xml:space="preserve"> una serie de problemas técnicos en su implantación, pues la información requerida a las farmacias no guarda relación con el propósito de la Ley. </w:t>
      </w:r>
    </w:p>
    <w:p w14:paraId="77170ABF" w14:textId="77777777" w:rsidR="00846767" w:rsidRDefault="00846767" w:rsidP="00965FED">
      <w:pPr>
        <w:spacing w:after="0" w:line="240" w:lineRule="auto"/>
        <w:ind w:firstLine="720"/>
        <w:jc w:val="both"/>
        <w:rPr>
          <w:rFonts w:ascii="Book Antiqua" w:hAnsi="Book Antiqua"/>
          <w:sz w:val="24"/>
          <w:szCs w:val="24"/>
          <w:lang w:val="es-PR" w:eastAsia="es-PR"/>
        </w:rPr>
      </w:pPr>
    </w:p>
    <w:p w14:paraId="4A044350" w14:textId="77777777" w:rsidR="00846767" w:rsidRPr="00297F31" w:rsidRDefault="00846767" w:rsidP="00965FED">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Esto cobra mayor pertinencia dado el rol que las farmacias han asumido en el proceso de vacunación para combatir la pandemia provocada por el Covid-19, sin dejar de cumplir con los despachos de tratamiento de los pacientes y complicándose con la </w:t>
      </w:r>
      <w:r w:rsidRPr="00297F31">
        <w:rPr>
          <w:rFonts w:ascii="Book Antiqua" w:hAnsi="Book Antiqua"/>
          <w:sz w:val="24"/>
          <w:szCs w:val="24"/>
          <w:lang w:val="es-PR" w:eastAsia="es-PR"/>
        </w:rPr>
        <w:lastRenderedPageBreak/>
        <w:t xml:space="preserve">dificultad que están enfrentando de reclutar personal capacitado que pueda llevar a cabo esta función. </w:t>
      </w:r>
    </w:p>
    <w:p w14:paraId="20972CB4" w14:textId="77777777" w:rsidR="00846767" w:rsidRDefault="00846767" w:rsidP="00846767">
      <w:pPr>
        <w:spacing w:after="0" w:line="240" w:lineRule="auto"/>
        <w:ind w:firstLine="720"/>
        <w:jc w:val="both"/>
        <w:rPr>
          <w:rFonts w:ascii="Book Antiqua" w:hAnsi="Book Antiqua"/>
          <w:sz w:val="24"/>
          <w:szCs w:val="24"/>
          <w:lang w:val="es-PR" w:eastAsia="es-PR"/>
        </w:rPr>
      </w:pPr>
    </w:p>
    <w:p w14:paraId="629ACAA8" w14:textId="77777777" w:rsidR="00846767" w:rsidRDefault="00846767" w:rsidP="00846767">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Es por tal razón que resulta necesario atemperar la Ley 7-2019, de forma tal que se cumpla con el propósito de esta, sin afectar el buen funcionamiento de las farmacias y el servicio que reciben los pacientes que a diario acuden a estas a recibir sus medicamentos. De esta forma estamos protegiendo mejor a los consumidores, a los pacientes y al sector de los proveedores de servicios de salud, incluyendo a nuestras farmacias. </w:t>
      </w:r>
    </w:p>
    <w:p w14:paraId="7E4807E3" w14:textId="77777777" w:rsidR="00425D80" w:rsidRPr="003216FB" w:rsidRDefault="00425D80" w:rsidP="00425D80">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2C63784B" w14:textId="74F74E02" w:rsidR="00425D80" w:rsidRPr="003216F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21238763" w14:textId="77777777" w:rsidR="00846767" w:rsidRPr="00846767" w:rsidRDefault="00846767" w:rsidP="00846767">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846767">
        <w:rPr>
          <w:rFonts w:ascii="Book Antiqua" w:hAnsi="Book Antiqua" w:cs="Times New Roman"/>
          <w:lang w:val="es-PR"/>
        </w:rPr>
        <w:t>Sección 1.- Se enmienda el Artículo 2 de la Ley</w:t>
      </w:r>
      <w:r w:rsidRPr="00846767">
        <w:rPr>
          <w:rFonts w:ascii="Book Antiqua" w:hAnsi="Book Antiqua" w:cs="Times New Roman"/>
          <w:spacing w:val="6"/>
          <w:lang w:val="es-PR"/>
        </w:rPr>
        <w:t xml:space="preserve"> </w:t>
      </w:r>
      <w:r w:rsidRPr="00846767">
        <w:rPr>
          <w:rFonts w:ascii="Book Antiqua" w:hAnsi="Book Antiqua" w:cs="Times New Roman"/>
          <w:lang w:val="es-PR"/>
        </w:rPr>
        <w:t>7-2019, para que se lea como sigue:</w:t>
      </w:r>
    </w:p>
    <w:p w14:paraId="6B0DAFDD" w14:textId="77777777" w:rsidR="00846767" w:rsidRPr="00846767" w:rsidRDefault="00846767" w:rsidP="00846767">
      <w:pPr>
        <w:pStyle w:val="default"/>
        <w:spacing w:line="480" w:lineRule="auto"/>
        <w:ind w:firstLine="720"/>
        <w:jc w:val="both"/>
        <w:rPr>
          <w:rFonts w:ascii="Book Antiqua" w:hAnsi="Book Antiqua"/>
          <w:lang w:val="es-PR"/>
        </w:rPr>
      </w:pPr>
      <w:r w:rsidRPr="00846767">
        <w:rPr>
          <w:rFonts w:ascii="Book Antiqua" w:hAnsi="Book Antiqua"/>
          <w:lang w:val="es-PR"/>
        </w:rPr>
        <w:t>"Artículo 2.- Disposición.</w:t>
      </w:r>
    </w:p>
    <w:p w14:paraId="07209565" w14:textId="7F0A9E4C" w:rsidR="00846767" w:rsidRPr="0035596B" w:rsidRDefault="00846767" w:rsidP="0035596B">
      <w:pPr>
        <w:pStyle w:val="default"/>
        <w:spacing w:line="480" w:lineRule="auto"/>
        <w:ind w:firstLine="720"/>
        <w:jc w:val="both"/>
        <w:rPr>
          <w:rFonts w:ascii="Book Antiqua" w:hAnsi="Book Antiqua"/>
          <w:i/>
          <w:iCs/>
          <w:color w:val="auto"/>
          <w:u w:val="single"/>
          <w:lang w:val="es-PR"/>
        </w:rPr>
      </w:pPr>
      <w:r w:rsidRPr="00846767">
        <w:rPr>
          <w:rFonts w:ascii="Book Antiqua" w:hAnsi="Book Antiqua"/>
          <w:color w:val="auto"/>
          <w:lang w:val="es-PR"/>
        </w:rPr>
        <w:t>Se ordena al Departamento de Asuntos del Consumidor (DACO) a que, con la colaboración del Departamento de Salud</w:t>
      </w:r>
      <w:r w:rsidR="000C0616">
        <w:rPr>
          <w:rFonts w:ascii="Book Antiqua" w:hAnsi="Book Antiqua"/>
          <w:color w:val="auto"/>
          <w:lang w:val="es-PR"/>
        </w:rPr>
        <w:t xml:space="preserve"> y de la administración de Seguros de Salud (ASES)</w:t>
      </w:r>
      <w:r w:rsidRPr="00846767">
        <w:rPr>
          <w:rFonts w:ascii="Book Antiqua" w:hAnsi="Book Antiqua"/>
          <w:color w:val="auto"/>
          <w:lang w:val="es-PR"/>
        </w:rPr>
        <w:t>, recopile y mantenga una muestra de datos estadísticamente válida de los precios al detal de los [</w:t>
      </w:r>
      <w:r w:rsidRPr="00846767">
        <w:rPr>
          <w:rFonts w:ascii="Book Antiqua" w:hAnsi="Book Antiqua"/>
          <w:b/>
          <w:bCs/>
          <w:color w:val="auto"/>
          <w:lang w:val="es-PR"/>
        </w:rPr>
        <w:t>trescientos (300)]</w:t>
      </w:r>
      <w:r w:rsidRPr="00846767">
        <w:rPr>
          <w:rFonts w:ascii="Book Antiqua" w:hAnsi="Book Antiqua"/>
          <w:color w:val="auto"/>
          <w:lang w:val="es-PR"/>
        </w:rPr>
        <w:t xml:space="preserve"> </w:t>
      </w:r>
      <w:r w:rsidR="00C42A9B" w:rsidRPr="006B2B52">
        <w:rPr>
          <w:rFonts w:ascii="Book Antiqua" w:hAnsi="Book Antiqua"/>
          <w:i/>
          <w:lang w:val="es-PR"/>
        </w:rPr>
        <w:t>cincuenta (50)</w:t>
      </w:r>
      <w:r w:rsidR="00C42A9B" w:rsidRPr="00C42A9B">
        <w:rPr>
          <w:rFonts w:ascii="Book Antiqua" w:hAnsi="Book Antiqua"/>
          <w:lang w:val="es-PR"/>
        </w:rPr>
        <w:t xml:space="preserve"> </w:t>
      </w:r>
      <w:r w:rsidRPr="00846767">
        <w:rPr>
          <w:rFonts w:ascii="Book Antiqua" w:hAnsi="Book Antiqua"/>
          <w:color w:val="auto"/>
          <w:lang w:val="es-PR"/>
        </w:rPr>
        <w:t xml:space="preserve">medicamentos </w:t>
      </w:r>
      <w:r w:rsidR="000C0616">
        <w:rPr>
          <w:rFonts w:ascii="Book Antiqua" w:hAnsi="Book Antiqua"/>
          <w:color w:val="auto"/>
          <w:lang w:val="es-PR"/>
        </w:rPr>
        <w:t xml:space="preserve">de marca </w:t>
      </w:r>
      <w:r w:rsidRPr="00846767">
        <w:rPr>
          <w:rFonts w:ascii="Book Antiqua" w:hAnsi="Book Antiqua"/>
          <w:color w:val="auto"/>
          <w:lang w:val="es-PR"/>
        </w:rPr>
        <w:t>recetados con más frecuencia</w:t>
      </w:r>
      <w:r w:rsidR="000C0616" w:rsidRPr="000C0616">
        <w:rPr>
          <w:rFonts w:ascii="Book Antiqua" w:hAnsi="Book Antiqua"/>
          <w:i/>
          <w:lang w:val="es-PR"/>
        </w:rPr>
        <w:t xml:space="preserve"> </w:t>
      </w:r>
      <w:r w:rsidR="000C0616" w:rsidRPr="006B2B52">
        <w:rPr>
          <w:rFonts w:ascii="Book Antiqua" w:hAnsi="Book Antiqua"/>
          <w:i/>
          <w:lang w:val="es-PR"/>
        </w:rPr>
        <w:t>a pacientes sin cubierta médica</w:t>
      </w:r>
      <w:r w:rsidR="000C0616" w:rsidRPr="006B2B52">
        <w:rPr>
          <w:rFonts w:ascii="Book Antiqua" w:hAnsi="Book Antiqua"/>
          <w:i/>
          <w:color w:val="auto"/>
          <w:lang w:val="es-PR"/>
        </w:rPr>
        <w:t xml:space="preserve"> </w:t>
      </w:r>
      <w:r w:rsidR="000C0616" w:rsidRPr="006B2B52">
        <w:rPr>
          <w:rFonts w:ascii="Book Antiqua" w:hAnsi="Book Antiqua"/>
          <w:i/>
          <w:lang w:val="es-PR"/>
        </w:rPr>
        <w:t>cuyo valor al detal sobrepasen los cien (100) dólares</w:t>
      </w:r>
      <w:r w:rsidR="000C0616">
        <w:rPr>
          <w:rFonts w:ascii="Book Antiqua" w:hAnsi="Book Antiqua"/>
          <w:color w:val="auto"/>
          <w:lang w:val="es-PR"/>
        </w:rPr>
        <w:t xml:space="preserve">, </w:t>
      </w:r>
      <w:r w:rsidRPr="00846767">
        <w:rPr>
          <w:rFonts w:ascii="Book Antiqua" w:hAnsi="Book Antiqua"/>
          <w:color w:val="auto"/>
          <w:lang w:val="es-PR"/>
        </w:rPr>
        <w:t xml:space="preserve"> que venden las farmacias autorizadas para operar en Puerto Rico</w:t>
      </w:r>
      <w:r w:rsidR="000C0616">
        <w:rPr>
          <w:rFonts w:ascii="Book Antiqua" w:hAnsi="Book Antiqua"/>
          <w:color w:val="auto"/>
          <w:lang w:val="es-PR"/>
        </w:rPr>
        <w:t xml:space="preserve"> y aquellos genéricos que sirven de equivalentes a estos. </w:t>
      </w:r>
      <w:r w:rsidR="004B1270">
        <w:rPr>
          <w:rFonts w:ascii="Book Antiqua" w:hAnsi="Book Antiqua"/>
          <w:color w:val="auto"/>
          <w:lang w:val="es-PR"/>
        </w:rPr>
        <w:t xml:space="preserve"> </w:t>
      </w:r>
      <w:r w:rsidRPr="00846767">
        <w:rPr>
          <w:rFonts w:ascii="Book Antiqua" w:hAnsi="Book Antiqua"/>
          <w:i/>
          <w:iCs/>
          <w:color w:val="auto"/>
          <w:lang w:val="es-PR"/>
        </w:rPr>
        <w:t xml:space="preserve">Las farmacias autorizadas a operar en Puerto Rico someterán </w:t>
      </w:r>
      <w:r w:rsidR="006B2B52">
        <w:rPr>
          <w:rFonts w:ascii="Book Antiqua" w:hAnsi="Book Antiqua"/>
          <w:i/>
          <w:iCs/>
          <w:color w:val="auto"/>
          <w:lang w:val="es-PR"/>
        </w:rPr>
        <w:t>la lista de los medicamentos y su precio de venta</w:t>
      </w:r>
      <w:r w:rsidRPr="00846767">
        <w:rPr>
          <w:rFonts w:ascii="Book Antiqua" w:hAnsi="Book Antiqua"/>
          <w:i/>
          <w:iCs/>
          <w:color w:val="auto"/>
          <w:lang w:val="es-PR"/>
        </w:rPr>
        <w:t xml:space="preserve"> cada noventa (90) días</w:t>
      </w:r>
      <w:r w:rsidR="00C42A9B">
        <w:rPr>
          <w:rFonts w:ascii="Book Antiqua" w:hAnsi="Book Antiqua"/>
          <w:i/>
          <w:iCs/>
          <w:color w:val="auto"/>
          <w:lang w:val="es-PR"/>
        </w:rPr>
        <w:t xml:space="preserve"> </w:t>
      </w:r>
      <w:r w:rsidR="00AC37C0" w:rsidRPr="006B2B52">
        <w:rPr>
          <w:rFonts w:ascii="Book Antiqua" w:hAnsi="Book Antiqua"/>
          <w:i/>
          <w:lang w:val="es-PR"/>
        </w:rPr>
        <w:t xml:space="preserve">en los formatos que mejor faciliten </w:t>
      </w:r>
      <w:r w:rsidR="00CB7964" w:rsidRPr="006B2B52">
        <w:rPr>
          <w:rFonts w:ascii="Book Antiqua" w:hAnsi="Book Antiqua"/>
          <w:i/>
          <w:lang w:val="es-PR"/>
        </w:rPr>
        <w:t>el someter</w:t>
      </w:r>
      <w:r w:rsidR="00AC37C0" w:rsidRPr="006B2B52">
        <w:rPr>
          <w:rFonts w:ascii="Book Antiqua" w:hAnsi="Book Antiqua"/>
          <w:i/>
          <w:lang w:val="es-PR"/>
        </w:rPr>
        <w:t xml:space="preserve"> la información, incluyendo, pero sin limitarse a: </w:t>
      </w:r>
      <w:r w:rsidR="00AC37C0" w:rsidRPr="006B2B52">
        <w:rPr>
          <w:rFonts w:ascii="Book Antiqua" w:hAnsi="Book Antiqua"/>
          <w:i/>
          <w:iCs/>
          <w:lang w:val="es-PR"/>
        </w:rPr>
        <w:t>Microsoft Excel</w:t>
      </w:r>
      <w:r w:rsidR="00AC37C0" w:rsidRPr="006B2B52">
        <w:rPr>
          <w:rFonts w:ascii="Book Antiqua" w:hAnsi="Book Antiqua"/>
          <w:i/>
          <w:lang w:val="es-PR"/>
        </w:rPr>
        <w:t xml:space="preserve"> (.xlsx, .xls o .csv), o algún formato de </w:t>
      </w:r>
      <w:r w:rsidR="00D70985" w:rsidRPr="006B2B52">
        <w:rPr>
          <w:rFonts w:ascii="Book Antiqua" w:hAnsi="Book Antiqua"/>
          <w:i/>
          <w:lang w:val="es-PR"/>
        </w:rPr>
        <w:t>base de datos “database”</w:t>
      </w:r>
      <w:r w:rsidR="00AC37C0" w:rsidRPr="006B2B52">
        <w:rPr>
          <w:rFonts w:ascii="Book Antiqua" w:hAnsi="Book Antiqua"/>
          <w:i/>
          <w:lang w:val="es-PR"/>
        </w:rPr>
        <w:t>, como lo puede ser SQL (Database file </w:t>
      </w:r>
      <w:r w:rsidR="00AC37C0" w:rsidRPr="006B2B52">
        <w:rPr>
          <w:rFonts w:ascii="Book Antiqua" w:hAnsi="Book Antiqua"/>
          <w:bCs/>
          <w:i/>
          <w:lang w:val="es-PR"/>
        </w:rPr>
        <w:t>format),</w:t>
      </w:r>
      <w:r w:rsidR="00AC37C0" w:rsidRPr="006B2B52">
        <w:rPr>
          <w:rFonts w:ascii="Book Antiqua" w:hAnsi="Book Antiqua"/>
          <w:i/>
          <w:lang w:val="es-PR"/>
        </w:rPr>
        <w:t xml:space="preserve"> o cualquier formato o programa contemporáneo, según sea </w:t>
      </w:r>
      <w:r w:rsidR="00C42A9B" w:rsidRPr="006B2B52">
        <w:rPr>
          <w:rFonts w:ascii="Book Antiqua" w:hAnsi="Book Antiqua"/>
          <w:i/>
          <w:iCs/>
          <w:color w:val="auto"/>
          <w:lang w:val="es-PR"/>
        </w:rPr>
        <w:t xml:space="preserve">establecido por el </w:t>
      </w:r>
      <w:r w:rsidR="00ED4540" w:rsidRPr="00ED4540">
        <w:rPr>
          <w:rFonts w:ascii="Book Antiqua" w:hAnsi="Book Antiqua"/>
          <w:i/>
          <w:lang w:val="es-PR"/>
        </w:rPr>
        <w:t xml:space="preserve">Puerto Rico Innovation and Technology Service </w:t>
      </w:r>
      <w:r w:rsidR="00ED4540">
        <w:rPr>
          <w:rFonts w:ascii="Book Antiqua" w:hAnsi="Book Antiqua"/>
          <w:i/>
          <w:lang w:val="es-PR"/>
        </w:rPr>
        <w:t>(</w:t>
      </w:r>
      <w:r w:rsidR="00C42A9B" w:rsidRPr="006B2B52">
        <w:rPr>
          <w:rFonts w:ascii="Book Antiqua" w:hAnsi="Book Antiqua"/>
          <w:i/>
          <w:lang w:val="es-PR"/>
        </w:rPr>
        <w:t>PRITS</w:t>
      </w:r>
      <w:r w:rsidR="00ED4540">
        <w:rPr>
          <w:rFonts w:ascii="Book Antiqua" w:hAnsi="Book Antiqua"/>
          <w:i/>
          <w:lang w:val="es-PR"/>
        </w:rPr>
        <w:t>)</w:t>
      </w:r>
      <w:r w:rsidR="00C42A9B" w:rsidRPr="006B2B52">
        <w:rPr>
          <w:rFonts w:ascii="Book Antiqua" w:hAnsi="Book Antiqua"/>
          <w:i/>
          <w:lang w:val="es-PR"/>
        </w:rPr>
        <w:t xml:space="preserve"> o cualquier otra agencia o entidad que mediante legislación sustituya la misma</w:t>
      </w:r>
      <w:r w:rsidRPr="006B2B52">
        <w:rPr>
          <w:rFonts w:ascii="Book Antiqua" w:hAnsi="Book Antiqua"/>
          <w:i/>
          <w:lang w:val="es-PR"/>
        </w:rPr>
        <w:t xml:space="preserve">. </w:t>
      </w:r>
    </w:p>
    <w:p w14:paraId="080FEA95" w14:textId="5984EA37" w:rsidR="00846767" w:rsidRPr="00846767" w:rsidRDefault="00846767" w:rsidP="00846767">
      <w:pPr>
        <w:pStyle w:val="default"/>
        <w:spacing w:line="480" w:lineRule="auto"/>
        <w:ind w:firstLine="720"/>
        <w:jc w:val="both"/>
        <w:outlineLvl w:val="0"/>
        <w:rPr>
          <w:rFonts w:ascii="Book Antiqua" w:hAnsi="Book Antiqua"/>
          <w:bCs/>
          <w:lang w:val="es-PR"/>
        </w:rPr>
      </w:pPr>
      <w:r w:rsidRPr="00846767">
        <w:rPr>
          <w:rFonts w:ascii="Book Antiqua" w:hAnsi="Book Antiqua"/>
          <w:bCs/>
          <w:lang w:val="es-PR"/>
        </w:rPr>
        <w:lastRenderedPageBreak/>
        <w:t>El Departamento de Asuntos del Consumidor, con la colaboración del</w:t>
      </w:r>
      <w:r w:rsidR="000C0616">
        <w:rPr>
          <w:rFonts w:ascii="Book Antiqua" w:hAnsi="Book Antiqua"/>
          <w:bCs/>
          <w:lang w:val="es-PR"/>
        </w:rPr>
        <w:t xml:space="preserve"> Puerto Rico Innovation and Technology Service (PRITS)</w:t>
      </w:r>
      <w:r w:rsidRPr="00846767">
        <w:rPr>
          <w:rStyle w:val="apple-converted-space"/>
          <w:rFonts w:ascii="Book Antiqua" w:hAnsi="Book Antiqua"/>
          <w:color w:val="auto"/>
          <w:shd w:val="clear" w:color="auto" w:fill="FFFFFF"/>
          <w:lang w:val="es-PR"/>
        </w:rPr>
        <w:t xml:space="preserve"> diseñará, publicará y actualizará en su portal en la Internet, [</w:t>
      </w:r>
      <w:r w:rsidRPr="00846767">
        <w:rPr>
          <w:rStyle w:val="apple-converted-space"/>
          <w:rFonts w:ascii="Book Antiqua" w:hAnsi="Book Antiqua"/>
          <w:b/>
          <w:bCs/>
          <w:color w:val="auto"/>
          <w:shd w:val="clear" w:color="auto" w:fill="FFFFFF"/>
          <w:lang w:val="es-PR"/>
        </w:rPr>
        <w:t>mensualmente</w:t>
      </w:r>
      <w:r w:rsidRPr="00846767">
        <w:rPr>
          <w:rStyle w:val="apple-converted-space"/>
          <w:rFonts w:ascii="Book Antiqua" w:hAnsi="Book Antiqua"/>
          <w:color w:val="auto"/>
          <w:shd w:val="clear" w:color="auto" w:fill="FFFFFF"/>
          <w:lang w:val="es-PR"/>
        </w:rPr>
        <w:t xml:space="preserve">], </w:t>
      </w:r>
      <w:r w:rsidRPr="00846767">
        <w:rPr>
          <w:rStyle w:val="apple-converted-space"/>
          <w:rFonts w:ascii="Book Antiqua" w:hAnsi="Book Antiqua"/>
          <w:i/>
          <w:iCs/>
          <w:color w:val="auto"/>
          <w:shd w:val="clear" w:color="auto" w:fill="FFFFFF"/>
          <w:lang w:val="es-PR"/>
        </w:rPr>
        <w:t xml:space="preserve">cada noventa (90) días, </w:t>
      </w:r>
      <w:r w:rsidRPr="00846767">
        <w:rPr>
          <w:rStyle w:val="apple-converted-space"/>
          <w:rFonts w:ascii="Book Antiqua" w:hAnsi="Book Antiqua"/>
          <w:color w:val="auto"/>
          <w:shd w:val="clear" w:color="auto" w:fill="FFFFFF"/>
          <w:lang w:val="es-PR"/>
        </w:rPr>
        <w:t>el precio al detal</w:t>
      </w:r>
      <w:r w:rsidR="000C0616">
        <w:rPr>
          <w:rStyle w:val="apple-converted-space"/>
          <w:rFonts w:ascii="Book Antiqua" w:hAnsi="Book Antiqua"/>
          <w:color w:val="auto"/>
          <w:shd w:val="clear" w:color="auto" w:fill="FFFFFF"/>
          <w:lang w:val="es-PR"/>
        </w:rPr>
        <w:t xml:space="preserve"> </w:t>
      </w:r>
      <w:r w:rsidR="00ED4540" w:rsidRPr="00ED4540">
        <w:rPr>
          <w:rStyle w:val="apple-converted-space"/>
          <w:rFonts w:ascii="Book Antiqua" w:hAnsi="Book Antiqua"/>
          <w:color w:val="auto"/>
          <w:shd w:val="clear" w:color="auto" w:fill="FFFFFF"/>
          <w:lang w:val="es-PR"/>
        </w:rPr>
        <w:t xml:space="preserve">de esos </w:t>
      </w:r>
      <w:r w:rsidR="00ED4540" w:rsidRPr="00ED4540">
        <w:rPr>
          <w:rStyle w:val="apple-converted-space"/>
          <w:rFonts w:ascii="Book Antiqua" w:hAnsi="Book Antiqua"/>
          <w:b/>
          <w:bCs/>
          <w:color w:val="auto"/>
          <w:shd w:val="clear" w:color="auto" w:fill="FFFFFF"/>
          <w:lang w:val="es-PR"/>
        </w:rPr>
        <w:t>[trescientos (300)]</w:t>
      </w:r>
      <w:r w:rsidR="00ED4540">
        <w:rPr>
          <w:rStyle w:val="apple-converted-space"/>
          <w:rFonts w:ascii="Book Antiqua" w:hAnsi="Book Antiqua"/>
          <w:color w:val="auto"/>
          <w:shd w:val="clear" w:color="auto" w:fill="FFFFFF"/>
          <w:lang w:val="es-PR"/>
        </w:rPr>
        <w:t xml:space="preserve"> </w:t>
      </w:r>
      <w:r w:rsidR="00ED4540" w:rsidRPr="006B2B52">
        <w:rPr>
          <w:rFonts w:ascii="Book Antiqua" w:hAnsi="Book Antiqua"/>
          <w:i/>
          <w:lang w:val="es-PR"/>
        </w:rPr>
        <w:t>cincuenta (50)</w:t>
      </w:r>
      <w:r w:rsidR="00ED4540" w:rsidRPr="00ED4540">
        <w:rPr>
          <w:rStyle w:val="apple-converted-space"/>
          <w:rFonts w:ascii="Book Antiqua" w:hAnsi="Book Antiqua"/>
          <w:color w:val="auto"/>
          <w:shd w:val="clear" w:color="auto" w:fill="FFFFFF"/>
          <w:lang w:val="es-PR"/>
        </w:rPr>
        <w:t xml:space="preserve"> medicamentos</w:t>
      </w:r>
      <w:r w:rsidRPr="00846767">
        <w:rPr>
          <w:rStyle w:val="apple-converted-space"/>
          <w:rFonts w:ascii="Book Antiqua" w:hAnsi="Book Antiqua"/>
          <w:color w:val="auto"/>
          <w:shd w:val="clear" w:color="auto" w:fill="FFFFFF"/>
          <w:lang w:val="es-PR"/>
        </w:rPr>
        <w:t xml:space="preserve"> </w:t>
      </w:r>
      <w:r w:rsidR="00ED4540">
        <w:rPr>
          <w:rStyle w:val="apple-converted-space"/>
          <w:rFonts w:ascii="Book Antiqua" w:hAnsi="Book Antiqua"/>
          <w:color w:val="auto"/>
          <w:shd w:val="clear" w:color="auto" w:fill="FFFFFF"/>
          <w:lang w:val="es-PR"/>
        </w:rPr>
        <w:t xml:space="preserve">recetados y utilizados con más frecuencia </w:t>
      </w:r>
      <w:r w:rsidRPr="00846767">
        <w:rPr>
          <w:rFonts w:ascii="Book Antiqua" w:hAnsi="Book Antiqua"/>
          <w:bCs/>
          <w:lang w:val="es-PR"/>
        </w:rPr>
        <w:t>por una dosis estándar para un período de treinta (30) días, por medicamento</w:t>
      </w:r>
      <w:r w:rsidR="000C0616">
        <w:rPr>
          <w:rFonts w:ascii="Book Antiqua" w:hAnsi="Book Antiqua"/>
          <w:bCs/>
          <w:lang w:val="es-PR"/>
        </w:rPr>
        <w:t>,</w:t>
      </w:r>
      <w:r w:rsidR="004B1270">
        <w:rPr>
          <w:rFonts w:ascii="Book Antiqua" w:hAnsi="Book Antiqua"/>
          <w:bCs/>
          <w:lang w:val="es-PR"/>
        </w:rPr>
        <w:t xml:space="preserve"> </w:t>
      </w:r>
      <w:r w:rsidR="006B2B52" w:rsidRPr="000C0616">
        <w:rPr>
          <w:rFonts w:ascii="Book Antiqua" w:hAnsi="Book Antiqua"/>
          <w:iCs/>
          <w:lang w:val="es-PR"/>
        </w:rPr>
        <w:t>por farmacia</w:t>
      </w:r>
      <w:r w:rsidRPr="006B2B52">
        <w:rPr>
          <w:rFonts w:ascii="Book Antiqua" w:hAnsi="Book Antiqua"/>
          <w:bCs/>
          <w:i/>
          <w:lang w:val="es-PR"/>
        </w:rPr>
        <w:t>.</w:t>
      </w:r>
      <w:r w:rsidRPr="00846767">
        <w:rPr>
          <w:rFonts w:ascii="Book Antiqua" w:hAnsi="Book Antiqua"/>
          <w:bCs/>
          <w:lang w:val="es-PR"/>
        </w:rPr>
        <w:t xml:space="preserve"> </w:t>
      </w:r>
      <w:r w:rsidRPr="00846767">
        <w:rPr>
          <w:rFonts w:ascii="Book Antiqua" w:hAnsi="Book Antiqua"/>
          <w:b/>
          <w:lang w:val="es-PR"/>
        </w:rPr>
        <w:t>[Si el medicamento está disponible genéricamente, reportará el precio del medicamento genérico, así como el de marca para el cual dicho genérico sirve de equivalente.]</w:t>
      </w:r>
    </w:p>
    <w:p w14:paraId="65A71405" w14:textId="70D465DA"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bCs/>
          <w:lang w:val="es-PR"/>
        </w:rPr>
        <w:t>El Departamento de Asuntos del Consumidor se asegurará, que en la portada de la página que se publique, se advierta a los consumidores que los precios informados</w:t>
      </w:r>
      <w:r w:rsidR="0026662C">
        <w:rPr>
          <w:rFonts w:ascii="Book Antiqua" w:hAnsi="Book Antiqua"/>
          <w:bCs/>
          <w:lang w:val="es-PR"/>
        </w:rPr>
        <w:t xml:space="preserve"> </w:t>
      </w:r>
      <w:r w:rsidRPr="00846767">
        <w:rPr>
          <w:rFonts w:ascii="Book Antiqua" w:hAnsi="Book Antiqua"/>
          <w:bCs/>
          <w:lang w:val="es-PR"/>
        </w:rPr>
        <w:t xml:space="preserve">constituyen una guía </w:t>
      </w:r>
      <w:r w:rsidRPr="00846767">
        <w:rPr>
          <w:rFonts w:ascii="Book Antiqua" w:hAnsi="Book Antiqua"/>
          <w:lang w:val="es-PR"/>
        </w:rPr>
        <w:t>para facilitar la comparación y no una garantía de esos precios.</w:t>
      </w:r>
      <w:r w:rsidRPr="00846767">
        <w:rPr>
          <w:rFonts w:ascii="Book Antiqua" w:hAnsi="Book Antiqua"/>
          <w:lang w:val="es-PR"/>
        </w:rPr>
        <w:tab/>
      </w:r>
    </w:p>
    <w:p w14:paraId="55B7DF01" w14:textId="5DB8391E" w:rsidR="00846767" w:rsidRDefault="00846767" w:rsidP="003F6E7E">
      <w:pPr>
        <w:pStyle w:val="default"/>
        <w:spacing w:line="480" w:lineRule="auto"/>
        <w:ind w:firstLine="720"/>
        <w:jc w:val="both"/>
        <w:outlineLvl w:val="0"/>
        <w:rPr>
          <w:rFonts w:ascii="Book Antiqua" w:hAnsi="Book Antiqua"/>
          <w:lang w:val="es-PR"/>
        </w:rPr>
      </w:pPr>
      <w:r w:rsidRPr="00846767">
        <w:rPr>
          <w:rFonts w:ascii="Book Antiqua" w:hAnsi="Book Antiqua"/>
          <w:lang w:val="es-PR"/>
        </w:rPr>
        <w:t>Para efectos de esta Ley cuando se refiera al precio al detal del medicamento, se referirá al precio nominal del medicamento en el mercado cuando no es cubierto por algún plan médico; o al precio a pagar por el paciente que no cuenta con seguro o cubierta médica.</w:t>
      </w:r>
      <w:r w:rsidR="003F6E7E">
        <w:rPr>
          <w:rFonts w:ascii="Book Antiqua" w:hAnsi="Book Antiqua"/>
          <w:lang w:val="es-PR"/>
        </w:rPr>
        <w:t xml:space="preserve">  </w:t>
      </w:r>
    </w:p>
    <w:p w14:paraId="20BE395A" w14:textId="7E94E29C" w:rsidR="006B2B52" w:rsidRPr="006B2B52" w:rsidRDefault="006B2B52" w:rsidP="003F6E7E">
      <w:pPr>
        <w:pStyle w:val="default"/>
        <w:spacing w:line="480" w:lineRule="auto"/>
        <w:ind w:firstLine="720"/>
        <w:jc w:val="both"/>
        <w:outlineLvl w:val="0"/>
        <w:rPr>
          <w:rFonts w:ascii="Book Antiqua" w:hAnsi="Book Antiqua"/>
          <w:i/>
          <w:iCs/>
          <w:lang w:val="es-PR"/>
        </w:rPr>
      </w:pPr>
      <w:r w:rsidRPr="006B2B52">
        <w:rPr>
          <w:rFonts w:ascii="Book Antiqua" w:hAnsi="Book Antiqua"/>
          <w:i/>
          <w:iCs/>
          <w:lang w:val="es-PR"/>
        </w:rPr>
        <w:t xml:space="preserve">La información, documentos y cualquier otro dato que las farmacias sometan al Departamento de Asuntos del Consumidor, a excepción de nombre, dirección, número de teléfono, horario e información del precio de los medicamentos requeridos por esta ley, será considerada confidencial y utilizada estrictamente por la agencia para fines de la lista o muestra de datos estadísticos sobre los precios al detal de los medicamentos. Cualquier dato, a parte de </w:t>
      </w:r>
      <w:r w:rsidRPr="006B2B52">
        <w:rPr>
          <w:rFonts w:ascii="Book Antiqua" w:hAnsi="Book Antiqua"/>
          <w:i/>
          <w:iCs/>
          <w:lang w:val="es-PR"/>
        </w:rPr>
        <w:lastRenderedPageBreak/>
        <w:t>la dispuesta en esta ley, no será divulgada a terceros, salvo que medie orden de un tribunal con competencia.”</w:t>
      </w:r>
    </w:p>
    <w:p w14:paraId="09F30561" w14:textId="77777777"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Sección 2- Se enmienda el Artículo 3 de la Ley 7-2019, para que se lea como sigue:</w:t>
      </w:r>
    </w:p>
    <w:p w14:paraId="4B220FD0" w14:textId="77777777"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 xml:space="preserve">“Artículo 3.- Comité Interagencial </w:t>
      </w:r>
    </w:p>
    <w:p w14:paraId="74C57387" w14:textId="62FF8596" w:rsidR="00846767" w:rsidRPr="00846767" w:rsidRDefault="00846767" w:rsidP="00846767">
      <w:pPr>
        <w:pStyle w:val="default"/>
        <w:spacing w:line="480" w:lineRule="auto"/>
        <w:ind w:firstLine="720"/>
        <w:contextualSpacing/>
        <w:jc w:val="both"/>
        <w:outlineLvl w:val="0"/>
        <w:rPr>
          <w:rFonts w:ascii="Book Antiqua" w:hAnsi="Book Antiqua"/>
          <w:lang w:val="es-PR"/>
        </w:rPr>
      </w:pPr>
      <w:r w:rsidRPr="00846767">
        <w:rPr>
          <w:rFonts w:ascii="Book Antiqua" w:hAnsi="Book Antiqua"/>
          <w:lang w:val="es-PR"/>
        </w:rPr>
        <w:t xml:space="preserve">El Secretario de Estado del Gobierno de Puerto Rico organizará un Comité Interagencial (en adelante, Comité) para estudiar y evaluar los precios de los medicamentos recetados. </w:t>
      </w:r>
      <w:r w:rsidR="00240FB4">
        <w:rPr>
          <w:rFonts w:ascii="Book Antiqua" w:hAnsi="Book Antiqua"/>
          <w:lang w:val="es-PR"/>
        </w:rPr>
        <w:t xml:space="preserve"> </w:t>
      </w:r>
      <w:r w:rsidRPr="00846767">
        <w:rPr>
          <w:rFonts w:ascii="Book Antiqua" w:hAnsi="Book Antiqua"/>
          <w:lang w:val="es-PR"/>
        </w:rPr>
        <w:t>Además del Secretario de Estado, el referido Comité estará integrado por el Secretario de Salud, el Secretario del Departamento de Asuntos del Consumidor, el Director de la Administración de Seguros de Salud, el Director de la Administración de Compensaciones por Accidentes Automovilísticos y el Administrador de la Corporación del Fondo del Seguro del Estado, o la persona que estos designen en su representación.</w:t>
      </w:r>
    </w:p>
    <w:p w14:paraId="55EE017F" w14:textId="45AC9C41" w:rsidR="00846767" w:rsidRPr="00846767" w:rsidRDefault="00846767" w:rsidP="00846767">
      <w:pPr>
        <w:pStyle w:val="default"/>
        <w:spacing w:line="480" w:lineRule="auto"/>
        <w:ind w:firstLine="720"/>
        <w:contextualSpacing/>
        <w:jc w:val="both"/>
        <w:outlineLvl w:val="0"/>
        <w:rPr>
          <w:rFonts w:ascii="Book Antiqua" w:hAnsi="Book Antiqua"/>
          <w:lang w:val="es-PR"/>
        </w:rPr>
      </w:pPr>
      <w:r w:rsidRPr="00846767">
        <w:rPr>
          <w:rFonts w:ascii="Book Antiqua" w:hAnsi="Book Antiqua"/>
          <w:lang w:val="es-PR"/>
        </w:rPr>
        <w:t xml:space="preserve">La función principal del Comité será preparar, anualmente, una lista de los </w:t>
      </w:r>
      <w:r w:rsidRPr="00846767">
        <w:rPr>
          <w:rFonts w:ascii="Book Antiqua" w:hAnsi="Book Antiqua"/>
          <w:b/>
          <w:bCs/>
          <w:lang w:val="es-PR"/>
        </w:rPr>
        <w:t>[trescientos (300)]</w:t>
      </w:r>
      <w:r w:rsidR="00240FB4" w:rsidRPr="00846767">
        <w:rPr>
          <w:rFonts w:ascii="Book Antiqua" w:hAnsi="Book Antiqua"/>
          <w:i/>
          <w:iCs/>
          <w:color w:val="auto"/>
          <w:lang w:val="es-PR"/>
        </w:rPr>
        <w:t xml:space="preserve"> </w:t>
      </w:r>
      <w:r w:rsidR="00240FB4" w:rsidRPr="006B2B52">
        <w:rPr>
          <w:rFonts w:ascii="Book Antiqua" w:hAnsi="Book Antiqua"/>
          <w:i/>
          <w:lang w:val="es-PR"/>
        </w:rPr>
        <w:t>cincuenta (50)</w:t>
      </w:r>
      <w:r w:rsidR="00240FB4" w:rsidRPr="006B2B52">
        <w:rPr>
          <w:rFonts w:ascii="Book Antiqua" w:hAnsi="Book Antiqua"/>
          <w:lang w:val="es-PR"/>
        </w:rPr>
        <w:t xml:space="preserve"> </w:t>
      </w:r>
      <w:r w:rsidRPr="006B2B52">
        <w:rPr>
          <w:rFonts w:ascii="Book Antiqua" w:hAnsi="Book Antiqua"/>
          <w:lang w:val="es-PR"/>
        </w:rPr>
        <w:t>medicamentos</w:t>
      </w:r>
      <w:r w:rsidR="00240FB4" w:rsidRPr="006B2B52">
        <w:rPr>
          <w:rFonts w:ascii="Book Antiqua" w:hAnsi="Book Antiqua"/>
          <w:lang w:val="es-PR"/>
        </w:rPr>
        <w:t xml:space="preserve"> </w:t>
      </w:r>
      <w:r w:rsidR="00240FB4" w:rsidRPr="006B2B52">
        <w:rPr>
          <w:rFonts w:ascii="Book Antiqua" w:hAnsi="Book Antiqua"/>
          <w:i/>
          <w:color w:val="auto"/>
          <w:lang w:val="es-PR"/>
        </w:rPr>
        <w:t>recetados y utilizados con más frecuencia que venden las farmacias autorizadas para operar en Puerto Rico</w:t>
      </w:r>
      <w:r w:rsidR="00240FB4" w:rsidRPr="006B2B52">
        <w:rPr>
          <w:rFonts w:ascii="Book Antiqua" w:hAnsi="Book Antiqua"/>
          <w:color w:val="auto"/>
          <w:lang w:val="es-PR"/>
        </w:rPr>
        <w:t xml:space="preserve"> </w:t>
      </w:r>
      <w:r w:rsidR="00240FB4" w:rsidRPr="006B2B52">
        <w:rPr>
          <w:rFonts w:ascii="Book Antiqua" w:hAnsi="Book Antiqua"/>
          <w:i/>
          <w:lang w:val="es-PR"/>
        </w:rPr>
        <w:t>a pacientes sin cubierta médica</w:t>
      </w:r>
      <w:r w:rsidR="00240FB4" w:rsidRPr="006B2B52">
        <w:rPr>
          <w:rFonts w:ascii="Book Antiqua" w:hAnsi="Book Antiqua"/>
          <w:i/>
          <w:color w:val="auto"/>
          <w:lang w:val="es-PR"/>
        </w:rPr>
        <w:t xml:space="preserve"> </w:t>
      </w:r>
      <w:r w:rsidR="00240FB4" w:rsidRPr="006B2B52">
        <w:rPr>
          <w:rFonts w:ascii="Book Antiqua" w:hAnsi="Book Antiqua"/>
          <w:i/>
          <w:lang w:val="es-PR"/>
        </w:rPr>
        <w:t>cuyo valor al detal sobrepasen los cien (100) dólares y</w:t>
      </w:r>
      <w:r w:rsidRPr="00846767">
        <w:rPr>
          <w:rFonts w:ascii="Book Antiqua" w:hAnsi="Book Antiqua"/>
          <w:lang w:val="es-PR"/>
        </w:rPr>
        <w:t xml:space="preserve"> cuyos precios serán monitoreados. Para desempeñar esta encomienda, el Comité considerará, entre otros factores, los siguientes:</w:t>
      </w:r>
    </w:p>
    <w:p w14:paraId="26BC3DEE" w14:textId="77777777" w:rsidR="00846767" w:rsidRPr="00846767" w:rsidRDefault="00846767" w:rsidP="00846767">
      <w:pPr>
        <w:pStyle w:val="default"/>
        <w:spacing w:line="480" w:lineRule="auto"/>
        <w:ind w:left="1170" w:hanging="450"/>
        <w:contextualSpacing/>
        <w:jc w:val="both"/>
        <w:outlineLvl w:val="0"/>
        <w:rPr>
          <w:rFonts w:ascii="Book Antiqua" w:hAnsi="Book Antiqua"/>
          <w:lang w:val="es-PR"/>
        </w:rPr>
      </w:pPr>
      <w:r w:rsidRPr="00846767">
        <w:rPr>
          <w:rFonts w:ascii="Book Antiqua" w:hAnsi="Book Antiqua"/>
          <w:b/>
          <w:lang w:val="es-PR"/>
        </w:rPr>
        <w:t>[(1) los medicamentos recetados por los que el Plan de Salud del Gobierno o los planes privados reciben el mayor número de reclamaciones;</w:t>
      </w:r>
      <w:r w:rsidRPr="00846767">
        <w:rPr>
          <w:rFonts w:ascii="Book Antiqua" w:hAnsi="Book Antiqua"/>
          <w:lang w:val="es-PR"/>
        </w:rPr>
        <w:t xml:space="preserve"> </w:t>
      </w:r>
    </w:p>
    <w:p w14:paraId="1EA0904E" w14:textId="77777777" w:rsidR="00846767" w:rsidRPr="00846767" w:rsidRDefault="00846767" w:rsidP="00846767">
      <w:pPr>
        <w:pStyle w:val="default"/>
        <w:numPr>
          <w:ilvl w:val="0"/>
          <w:numId w:val="5"/>
        </w:numPr>
        <w:spacing w:line="480" w:lineRule="auto"/>
        <w:contextualSpacing/>
        <w:jc w:val="both"/>
        <w:outlineLvl w:val="0"/>
        <w:rPr>
          <w:rFonts w:ascii="Book Antiqua" w:hAnsi="Book Antiqua"/>
          <w:b/>
          <w:bCs/>
          <w:lang w:val="es-PR"/>
        </w:rPr>
      </w:pPr>
      <w:r w:rsidRPr="00846767">
        <w:rPr>
          <w:rFonts w:ascii="Book Antiqua" w:hAnsi="Book Antiqua"/>
          <w:b/>
          <w:bCs/>
          <w:lang w:val="es-PR"/>
        </w:rPr>
        <w:lastRenderedPageBreak/>
        <w:t>los medicamentos recetados por los que el Plan de Salud del Gobierno o los planes privados gastan una cantidad de dinero significativa;</w:t>
      </w:r>
    </w:p>
    <w:p w14:paraId="10CCC6B2" w14:textId="77777777" w:rsidR="00846767" w:rsidRPr="00846767" w:rsidRDefault="00846767" w:rsidP="00846767">
      <w:pPr>
        <w:pStyle w:val="default"/>
        <w:numPr>
          <w:ilvl w:val="0"/>
          <w:numId w:val="5"/>
        </w:numPr>
        <w:spacing w:line="480" w:lineRule="auto"/>
        <w:contextualSpacing/>
        <w:jc w:val="both"/>
        <w:outlineLvl w:val="0"/>
        <w:rPr>
          <w:rFonts w:ascii="Book Antiqua" w:hAnsi="Book Antiqua"/>
          <w:b/>
          <w:bCs/>
          <w:lang w:val="es-PR"/>
        </w:rPr>
      </w:pPr>
      <w:r w:rsidRPr="00846767">
        <w:rPr>
          <w:rFonts w:ascii="Book Antiqua" w:hAnsi="Book Antiqua"/>
          <w:b/>
          <w:bCs/>
          <w:lang w:val="es-PR"/>
        </w:rPr>
        <w:t>los medicamentos recetados que, según la información disponible al Plan de Salud del Gobierno, han experimentado un aumento en su precio promedio de distribución o su</w:t>
      </w:r>
      <w:r w:rsidRPr="00846767">
        <w:rPr>
          <w:rFonts w:ascii="Book Antiqua" w:hAnsi="Book Antiqua"/>
          <w:b/>
          <w:bCs/>
          <w:i/>
          <w:lang w:val="es-PR"/>
        </w:rPr>
        <w:t xml:space="preserve"> </w:t>
      </w:r>
      <w:r w:rsidRPr="00846767">
        <w:rPr>
          <w:rFonts w:ascii="Book Antiqua" w:hAnsi="Book Antiqua"/>
          <w:b/>
          <w:bCs/>
          <w:lang w:val="es-PR"/>
        </w:rPr>
        <w:t>precio promedio del manufacturero de cincuenta por ciento (50%) o más durante los pasados cinco (5) años o de quince por ciento (15%) o más durante los pasados doce (12) meses.]</w:t>
      </w:r>
    </w:p>
    <w:p w14:paraId="1AEF63A6" w14:textId="77777777" w:rsidR="00846767" w:rsidRPr="00846767" w:rsidRDefault="00846767" w:rsidP="00846767">
      <w:pPr>
        <w:pStyle w:val="default"/>
        <w:numPr>
          <w:ilvl w:val="0"/>
          <w:numId w:val="6"/>
        </w:numPr>
        <w:spacing w:line="480" w:lineRule="auto"/>
        <w:jc w:val="both"/>
        <w:outlineLvl w:val="0"/>
        <w:rPr>
          <w:rFonts w:ascii="Book Antiqua" w:hAnsi="Book Antiqua"/>
          <w:i/>
          <w:iCs/>
          <w:lang w:val="es-PR"/>
        </w:rPr>
      </w:pPr>
      <w:r w:rsidRPr="00846767">
        <w:rPr>
          <w:rFonts w:ascii="Book Antiqua" w:hAnsi="Book Antiqua"/>
          <w:i/>
          <w:iCs/>
          <w:lang w:val="es-PR"/>
        </w:rPr>
        <w:t>los medicamentos más recetados a toda la población en general en Puerto Rico;</w:t>
      </w:r>
    </w:p>
    <w:p w14:paraId="6CCE87A2" w14:textId="77777777" w:rsidR="00846767" w:rsidRPr="00846767" w:rsidRDefault="00846767" w:rsidP="00846767">
      <w:pPr>
        <w:pStyle w:val="default"/>
        <w:numPr>
          <w:ilvl w:val="0"/>
          <w:numId w:val="6"/>
        </w:numPr>
        <w:spacing w:line="480" w:lineRule="auto"/>
        <w:jc w:val="both"/>
        <w:outlineLvl w:val="0"/>
        <w:rPr>
          <w:rFonts w:ascii="Book Antiqua" w:hAnsi="Book Antiqua"/>
          <w:i/>
          <w:iCs/>
          <w:lang w:val="es-PR"/>
        </w:rPr>
      </w:pPr>
      <w:r w:rsidRPr="00846767">
        <w:rPr>
          <w:rFonts w:ascii="Book Antiqua" w:hAnsi="Book Antiqua"/>
          <w:i/>
          <w:iCs/>
          <w:lang w:val="es-PR"/>
        </w:rPr>
        <w:t>los medicamentos más vendidos entre todas aquellas personas de la población en Puerto Rico que no tengan cubierta de medicamentos con cualquier plan médico privado y/o del gobierno;</w:t>
      </w:r>
    </w:p>
    <w:p w14:paraId="4A3631C2" w14:textId="2BEC561A" w:rsidR="00846767" w:rsidRDefault="00846767" w:rsidP="00846767">
      <w:pPr>
        <w:pStyle w:val="default"/>
        <w:numPr>
          <w:ilvl w:val="0"/>
          <w:numId w:val="6"/>
        </w:numPr>
        <w:spacing w:line="480" w:lineRule="auto"/>
        <w:jc w:val="both"/>
        <w:outlineLvl w:val="0"/>
        <w:rPr>
          <w:rFonts w:ascii="Book Antiqua" w:hAnsi="Book Antiqua"/>
          <w:i/>
          <w:iCs/>
          <w:lang w:val="es-PR"/>
        </w:rPr>
      </w:pPr>
      <w:r w:rsidRPr="00846767">
        <w:rPr>
          <w:rFonts w:ascii="Book Antiqua" w:hAnsi="Book Antiqua"/>
          <w:i/>
          <w:iCs/>
          <w:lang w:val="es-PR"/>
        </w:rPr>
        <w:t>los medicamentos más recetados entre todas aquellas personas de la población en Puerto Rico que no tengan cubierta de medicamentos con cualquier plan médico privado y/o del gobierno.</w:t>
      </w:r>
    </w:p>
    <w:p w14:paraId="24AFF4BF" w14:textId="4B6EA7D5" w:rsidR="00290D8D" w:rsidRPr="006B2B52" w:rsidRDefault="00290D8D" w:rsidP="00290D8D">
      <w:pPr>
        <w:pStyle w:val="default"/>
        <w:spacing w:line="480" w:lineRule="auto"/>
        <w:ind w:left="1080"/>
        <w:jc w:val="both"/>
        <w:outlineLvl w:val="0"/>
        <w:rPr>
          <w:rFonts w:ascii="Book Antiqua" w:hAnsi="Book Antiqua"/>
          <w:i/>
          <w:iCs/>
          <w:lang w:val="es-PR"/>
        </w:rPr>
      </w:pPr>
      <w:r w:rsidRPr="006B2B52">
        <w:rPr>
          <w:rFonts w:ascii="Book Antiqua" w:hAnsi="Book Antiqua"/>
          <w:i/>
          <w:iCs/>
          <w:lang w:val="es-PR"/>
        </w:rPr>
        <w:t xml:space="preserve">(4) los medicamentos más vendidos que no son cubiertos por algún plan médico privado y/o del gobierno. </w:t>
      </w:r>
    </w:p>
    <w:p w14:paraId="1C1FCC80" w14:textId="79F5E475"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Los medicamentos para incluir en la lista representarán distintas clases y categorías terapéuticas de medicamentos.</w:t>
      </w:r>
    </w:p>
    <w:p w14:paraId="20CB33E9" w14:textId="77777777" w:rsidR="003F6E7E"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El Comité le proveerá esta lista al Departamento de Asuntos al Consumidor</w:t>
      </w:r>
      <w:r w:rsidRPr="00846767">
        <w:rPr>
          <w:rFonts w:ascii="Book Antiqua" w:hAnsi="Book Antiqua"/>
          <w:i/>
          <w:iCs/>
          <w:lang w:val="es-PR"/>
        </w:rPr>
        <w:t>, no más tarde del 31 de enero de cada año,</w:t>
      </w:r>
      <w:r w:rsidRPr="00846767">
        <w:rPr>
          <w:rFonts w:ascii="Book Antiqua" w:hAnsi="Book Antiqua"/>
          <w:lang w:val="es-PR"/>
        </w:rPr>
        <w:t xml:space="preserve"> para su publicación en su portal de internet.</w:t>
      </w:r>
    </w:p>
    <w:p w14:paraId="0AF508FE" w14:textId="0C6E750C" w:rsidR="00846767" w:rsidRPr="000C0616" w:rsidRDefault="00E81839" w:rsidP="00846767">
      <w:pPr>
        <w:pStyle w:val="default"/>
        <w:spacing w:line="480" w:lineRule="auto"/>
        <w:ind w:firstLine="720"/>
        <w:jc w:val="both"/>
        <w:outlineLvl w:val="0"/>
        <w:rPr>
          <w:rFonts w:ascii="Book Antiqua" w:hAnsi="Book Antiqua"/>
          <w:lang w:val="es-PR"/>
        </w:rPr>
      </w:pPr>
      <w:r w:rsidRPr="000C0616">
        <w:rPr>
          <w:rFonts w:ascii="Book Antiqua" w:hAnsi="Book Antiqua"/>
          <w:i/>
          <w:lang w:val="es-PR"/>
        </w:rPr>
        <w:t>Será deber del Comité</w:t>
      </w:r>
      <w:r w:rsidR="004B1270" w:rsidRPr="000C0616">
        <w:rPr>
          <w:rFonts w:ascii="Book Antiqua" w:hAnsi="Book Antiqua"/>
          <w:i/>
          <w:lang w:val="es-PR"/>
        </w:rPr>
        <w:t xml:space="preserve"> el </w:t>
      </w:r>
      <w:r w:rsidR="004B1270" w:rsidRPr="000C0616">
        <w:rPr>
          <w:rFonts w:ascii="Book Antiqua" w:hAnsi="Book Antiqua"/>
          <w:i/>
          <w:lang w:val="es-US"/>
        </w:rPr>
        <w:t xml:space="preserve">establecer mediante reglamentación o Carta Normativa las garantías de confidencialidad para el manejo de la información recibida de parte de las farmacias </w:t>
      </w:r>
      <w:r w:rsidR="004B1270" w:rsidRPr="000C0616">
        <w:rPr>
          <w:rFonts w:ascii="Book Antiqua" w:hAnsi="Book Antiqua"/>
          <w:i/>
          <w:lang w:val="es-US"/>
        </w:rPr>
        <w:lastRenderedPageBreak/>
        <w:t xml:space="preserve">en base a lo establecido en esta Ley.  Además, se establece </w:t>
      </w:r>
      <w:r w:rsidR="00CB7964" w:rsidRPr="000C0616">
        <w:rPr>
          <w:rFonts w:ascii="Book Antiqua" w:hAnsi="Book Antiqua"/>
          <w:i/>
          <w:lang w:val="es-US"/>
        </w:rPr>
        <w:t>que</w:t>
      </w:r>
      <w:r w:rsidR="004B1270" w:rsidRPr="000C0616">
        <w:rPr>
          <w:rFonts w:ascii="Book Antiqua" w:hAnsi="Book Antiqua"/>
          <w:i/>
          <w:lang w:val="es-US"/>
        </w:rPr>
        <w:t xml:space="preserve"> la información requerida y suministrada por parte de las farmacias al Comité no </w:t>
      </w:r>
      <w:r w:rsidR="0026662C" w:rsidRPr="000C0616">
        <w:rPr>
          <w:rFonts w:ascii="Book Antiqua" w:hAnsi="Book Antiqua"/>
          <w:i/>
          <w:lang w:val="es-US"/>
        </w:rPr>
        <w:t>será</w:t>
      </w:r>
      <w:r w:rsidR="004B1270" w:rsidRPr="000C0616">
        <w:rPr>
          <w:rFonts w:ascii="Book Antiqua" w:hAnsi="Book Antiqua"/>
          <w:i/>
          <w:lang w:val="es-US"/>
        </w:rPr>
        <w:t xml:space="preserve"> divulgada a solicitud de terceros.  Solo se permite la divulgación de la información </w:t>
      </w:r>
      <w:r w:rsidR="0026662C" w:rsidRPr="000C0616">
        <w:rPr>
          <w:rFonts w:ascii="Book Antiqua" w:hAnsi="Book Antiqua"/>
          <w:i/>
          <w:lang w:val="es-US"/>
        </w:rPr>
        <w:t>según se establece en</w:t>
      </w:r>
      <w:r w:rsidR="004B1270" w:rsidRPr="000C0616">
        <w:rPr>
          <w:rFonts w:ascii="Book Antiqua" w:hAnsi="Book Antiqua"/>
          <w:i/>
          <w:lang w:val="es-US"/>
        </w:rPr>
        <w:t xml:space="preserve"> </w:t>
      </w:r>
      <w:r w:rsidR="0026662C" w:rsidRPr="000C0616">
        <w:rPr>
          <w:rFonts w:ascii="Book Antiqua" w:hAnsi="Book Antiqua"/>
          <w:i/>
          <w:lang w:val="es-US"/>
        </w:rPr>
        <w:t xml:space="preserve">los Artículos 2 y 3 de </w:t>
      </w:r>
      <w:r w:rsidR="004B1270" w:rsidRPr="000C0616">
        <w:rPr>
          <w:rFonts w:ascii="Book Antiqua" w:hAnsi="Book Antiqua"/>
          <w:i/>
          <w:lang w:val="es-US"/>
        </w:rPr>
        <w:t>la Ley</w:t>
      </w:r>
      <w:r w:rsidR="004B1270" w:rsidRPr="000C0616">
        <w:rPr>
          <w:rFonts w:ascii="Book Antiqua" w:hAnsi="Book Antiqua"/>
          <w:lang w:val="es-US"/>
        </w:rPr>
        <w:t>.</w:t>
      </w:r>
      <w:r w:rsidR="00846767" w:rsidRPr="000C0616">
        <w:rPr>
          <w:rFonts w:ascii="Book Antiqua" w:hAnsi="Book Antiqua"/>
          <w:lang w:val="es-PR"/>
        </w:rPr>
        <w:t>”</w:t>
      </w:r>
    </w:p>
    <w:p w14:paraId="7566BE7A" w14:textId="77777777" w:rsidR="00846767" w:rsidRPr="00846767" w:rsidRDefault="00846767" w:rsidP="00846767">
      <w:pPr>
        <w:pStyle w:val="default"/>
        <w:spacing w:line="480" w:lineRule="auto"/>
        <w:ind w:firstLine="720"/>
        <w:jc w:val="both"/>
        <w:outlineLvl w:val="0"/>
        <w:rPr>
          <w:rFonts w:ascii="Book Antiqua" w:hAnsi="Book Antiqua"/>
          <w:bCs/>
          <w:lang w:val="es-PR"/>
        </w:rPr>
      </w:pPr>
      <w:r w:rsidRPr="00846767">
        <w:rPr>
          <w:rFonts w:ascii="Book Antiqua" w:hAnsi="Book Antiqua"/>
          <w:lang w:val="es-PR"/>
        </w:rPr>
        <w:t>Sección 3.- Se enmienda el Artículo 4 de la Ley</w:t>
      </w:r>
      <w:r w:rsidRPr="00846767">
        <w:rPr>
          <w:rFonts w:ascii="Book Antiqua" w:hAnsi="Book Antiqua"/>
          <w:spacing w:val="6"/>
          <w:lang w:val="es-PR"/>
        </w:rPr>
        <w:t xml:space="preserve"> </w:t>
      </w:r>
      <w:r w:rsidRPr="00846767">
        <w:rPr>
          <w:rFonts w:ascii="Book Antiqua" w:hAnsi="Book Antiqua"/>
          <w:lang w:val="es-PR"/>
        </w:rPr>
        <w:t>7-2019, para que se lea como sigue:</w:t>
      </w:r>
    </w:p>
    <w:p w14:paraId="01A65618" w14:textId="77777777" w:rsidR="00846767" w:rsidRPr="00846767" w:rsidRDefault="00846767" w:rsidP="00846767">
      <w:pPr>
        <w:pStyle w:val="default"/>
        <w:spacing w:line="480" w:lineRule="auto"/>
        <w:jc w:val="both"/>
        <w:outlineLvl w:val="0"/>
        <w:rPr>
          <w:rFonts w:ascii="Book Antiqua" w:hAnsi="Book Antiqua"/>
          <w:bCs/>
          <w:lang w:val="es-PR"/>
        </w:rPr>
      </w:pPr>
      <w:r w:rsidRPr="00846767">
        <w:rPr>
          <w:rFonts w:ascii="Book Antiqua" w:hAnsi="Book Antiqua"/>
          <w:bCs/>
          <w:lang w:val="es-PR"/>
        </w:rPr>
        <w:tab/>
        <w:t>“Artículo 4.-Facultades y deberes.</w:t>
      </w:r>
    </w:p>
    <w:p w14:paraId="65418F4A" w14:textId="6884359A" w:rsidR="00846767" w:rsidRPr="00846767" w:rsidRDefault="00846767" w:rsidP="00846767">
      <w:pPr>
        <w:pStyle w:val="default"/>
        <w:spacing w:line="480" w:lineRule="auto"/>
        <w:ind w:firstLine="720"/>
        <w:jc w:val="both"/>
        <w:outlineLvl w:val="0"/>
        <w:rPr>
          <w:rFonts w:ascii="Book Antiqua" w:hAnsi="Book Antiqua"/>
          <w:bCs/>
          <w:lang w:val="es-PR"/>
        </w:rPr>
      </w:pPr>
      <w:r w:rsidRPr="00846767">
        <w:rPr>
          <w:rFonts w:ascii="Book Antiqua" w:hAnsi="Book Antiqua"/>
          <w:bCs/>
          <w:lang w:val="es-PR"/>
        </w:rPr>
        <w:t xml:space="preserve">El portal cuyo diseño y publicación se ordena en esta Ley estará en línea y disponible al público no más tarde de </w:t>
      </w:r>
      <w:r w:rsidR="00ED4540">
        <w:rPr>
          <w:rFonts w:ascii="Book Antiqua" w:hAnsi="Book Antiqua"/>
          <w:bCs/>
          <w:lang w:val="es-PR"/>
        </w:rPr>
        <w:t>ciento ochenta (180</w:t>
      </w:r>
      <w:r w:rsidRPr="00846767">
        <w:rPr>
          <w:rFonts w:ascii="Book Antiqua" w:hAnsi="Book Antiqua"/>
          <w:bCs/>
          <w:lang w:val="es-PR"/>
        </w:rPr>
        <w:t>) días contados a partir de la fecha de aprobación de esta Ley.  Para ello, las agencias y entidades concernidas tendrán, las siguientes facultades y deberes, adicionales a los que ya ostentan bajo sus leyes orgánicas y leyes estatales y federales aplicables:</w:t>
      </w:r>
    </w:p>
    <w:p w14:paraId="1F22E90C" w14:textId="77777777" w:rsidR="00846767" w:rsidRPr="00846767" w:rsidRDefault="00846767" w:rsidP="00846767">
      <w:pPr>
        <w:pStyle w:val="default"/>
        <w:numPr>
          <w:ilvl w:val="0"/>
          <w:numId w:val="4"/>
        </w:numPr>
        <w:spacing w:line="480" w:lineRule="auto"/>
        <w:jc w:val="both"/>
        <w:outlineLvl w:val="0"/>
        <w:rPr>
          <w:rFonts w:ascii="Book Antiqua" w:hAnsi="Book Antiqua"/>
          <w:bCs/>
          <w:lang w:val="es-PR"/>
        </w:rPr>
      </w:pPr>
      <w:r w:rsidRPr="00846767">
        <w:rPr>
          <w:rFonts w:ascii="Book Antiqua" w:hAnsi="Book Antiqua"/>
          <w:bCs/>
          <w:color w:val="auto"/>
          <w:lang w:val="es-PR"/>
        </w:rPr>
        <w:t xml:space="preserve">Departamento de Asuntos del Consumidor </w:t>
      </w:r>
    </w:p>
    <w:p w14:paraId="1953242A" w14:textId="695D1A54" w:rsidR="00846767" w:rsidRPr="00846767" w:rsidRDefault="00846767" w:rsidP="00846767">
      <w:pPr>
        <w:pStyle w:val="default"/>
        <w:spacing w:line="480" w:lineRule="auto"/>
        <w:ind w:left="1080" w:firstLine="360"/>
        <w:contextualSpacing/>
        <w:jc w:val="both"/>
        <w:outlineLvl w:val="0"/>
        <w:rPr>
          <w:rFonts w:ascii="Book Antiqua" w:hAnsi="Book Antiqua"/>
          <w:color w:val="auto"/>
          <w:lang w:val="es-PR"/>
        </w:rPr>
      </w:pPr>
      <w:r w:rsidRPr="00846767">
        <w:rPr>
          <w:rFonts w:ascii="Book Antiqua" w:hAnsi="Book Antiqua"/>
          <w:bCs/>
          <w:color w:val="auto"/>
          <w:lang w:val="es-PR"/>
        </w:rPr>
        <w:t>El Secretario del Departamento de Asuntos del Consumidor emitirá las</w:t>
      </w:r>
      <w:r w:rsidRPr="00846767">
        <w:rPr>
          <w:rFonts w:ascii="Book Antiqua" w:hAnsi="Book Antiqua"/>
          <w:color w:val="auto"/>
          <w:lang w:val="es-PR"/>
        </w:rPr>
        <w:t> reglas, reglamentos, órdenes, resoluciones y determinaciones que estime pertinentes para el debido cumplimiento de las disposiciones de esta Ley</w:t>
      </w:r>
      <w:r w:rsidR="003436D1">
        <w:rPr>
          <w:rFonts w:ascii="Book Antiqua" w:hAnsi="Book Antiqua"/>
          <w:color w:val="auto"/>
          <w:lang w:val="es-PR"/>
        </w:rPr>
        <w:t xml:space="preserve"> </w:t>
      </w:r>
      <w:r w:rsidRPr="00846767">
        <w:rPr>
          <w:rFonts w:ascii="Book Antiqua" w:hAnsi="Book Antiqua"/>
          <w:color w:val="auto"/>
          <w:lang w:val="es-PR"/>
        </w:rPr>
        <w:t>-</w:t>
      </w:r>
      <w:r w:rsidRPr="00ED4540">
        <w:rPr>
          <w:rFonts w:ascii="Book Antiqua" w:hAnsi="Book Antiqua"/>
          <w:color w:val="auto"/>
          <w:lang w:val="es-PR"/>
        </w:rPr>
        <w:t>incluyendo el requerir</w:t>
      </w:r>
      <w:r w:rsidR="00ED4540" w:rsidRPr="00ED4540">
        <w:rPr>
          <w:rFonts w:ascii="Book Antiqua" w:hAnsi="Book Antiqua"/>
          <w:color w:val="auto"/>
          <w:lang w:val="es-PR"/>
        </w:rPr>
        <w:t xml:space="preserve"> </w:t>
      </w:r>
      <w:r w:rsidRPr="00ED4540">
        <w:rPr>
          <w:rFonts w:ascii="Book Antiqua" w:hAnsi="Book Antiqua"/>
          <w:color w:val="auto"/>
          <w:lang w:val="es-PR"/>
        </w:rPr>
        <w:t>de toda farmacia</w:t>
      </w:r>
      <w:r w:rsidRPr="00846767">
        <w:rPr>
          <w:rFonts w:ascii="Book Antiqua" w:hAnsi="Book Antiqua"/>
          <w:color w:val="auto"/>
          <w:lang w:val="es-PR"/>
        </w:rPr>
        <w:t xml:space="preserve"> autorizada para operar en Puerto Rico [</w:t>
      </w:r>
      <w:r w:rsidRPr="00846767">
        <w:rPr>
          <w:rFonts w:ascii="Book Antiqua" w:hAnsi="Book Antiqua"/>
          <w:b/>
          <w:bCs/>
          <w:color w:val="auto"/>
          <w:lang w:val="es-PR"/>
        </w:rPr>
        <w:t>que mensualmente]</w:t>
      </w:r>
      <w:r w:rsidRPr="00846767">
        <w:rPr>
          <w:rFonts w:ascii="Book Antiqua" w:hAnsi="Book Antiqua"/>
          <w:color w:val="auto"/>
          <w:lang w:val="es-PR"/>
        </w:rPr>
        <w:t xml:space="preserve"> le informe </w:t>
      </w:r>
      <w:r w:rsidR="003436D1">
        <w:rPr>
          <w:rFonts w:ascii="Book Antiqua" w:hAnsi="Book Antiqua"/>
          <w:color w:val="auto"/>
          <w:lang w:val="es-PR"/>
        </w:rPr>
        <w:t xml:space="preserve">de manera electrónica </w:t>
      </w:r>
      <w:r w:rsidRPr="00846767">
        <w:rPr>
          <w:rFonts w:ascii="Book Antiqua" w:hAnsi="Book Antiqua"/>
          <w:color w:val="auto"/>
          <w:lang w:val="es-PR"/>
        </w:rPr>
        <w:t xml:space="preserve">el precio al detal </w:t>
      </w:r>
      <w:r w:rsidRPr="00846767">
        <w:rPr>
          <w:rFonts w:ascii="Book Antiqua" w:hAnsi="Book Antiqua"/>
          <w:b/>
          <w:bCs/>
          <w:color w:val="auto"/>
          <w:lang w:val="es-PR"/>
        </w:rPr>
        <w:t>[que cobrará ese mes]</w:t>
      </w:r>
      <w:r w:rsidRPr="00846767">
        <w:rPr>
          <w:rFonts w:ascii="Book Antiqua" w:hAnsi="Book Antiqua"/>
          <w:color w:val="auto"/>
          <w:lang w:val="es-PR"/>
        </w:rPr>
        <w:t xml:space="preserve"> de los </w:t>
      </w:r>
      <w:r w:rsidRPr="00846767">
        <w:rPr>
          <w:rFonts w:ascii="Book Antiqua" w:hAnsi="Book Antiqua"/>
          <w:b/>
          <w:bCs/>
          <w:color w:val="auto"/>
          <w:lang w:val="es-PR"/>
        </w:rPr>
        <w:t>[trescientos (300</w:t>
      </w:r>
      <w:r w:rsidR="000C0616">
        <w:rPr>
          <w:rFonts w:ascii="Book Antiqua" w:hAnsi="Book Antiqua"/>
          <w:b/>
          <w:bCs/>
          <w:color w:val="auto"/>
          <w:lang w:val="es-PR"/>
        </w:rPr>
        <w:t>)</w:t>
      </w:r>
      <w:r w:rsidRPr="003436D1">
        <w:rPr>
          <w:rFonts w:ascii="Book Antiqua" w:hAnsi="Book Antiqua"/>
          <w:color w:val="auto"/>
          <w:lang w:val="es-PR"/>
        </w:rPr>
        <w:t xml:space="preserve"> </w:t>
      </w:r>
      <w:r w:rsidR="007148F0" w:rsidRPr="003436D1">
        <w:rPr>
          <w:rFonts w:ascii="Book Antiqua" w:hAnsi="Book Antiqua"/>
          <w:i/>
          <w:lang w:val="es-PR"/>
        </w:rPr>
        <w:t>cincuenta (50)</w:t>
      </w:r>
      <w:r w:rsidR="007148F0" w:rsidRPr="003436D1">
        <w:rPr>
          <w:rFonts w:ascii="Book Antiqua" w:hAnsi="Book Antiqua"/>
          <w:lang w:val="es-PR"/>
        </w:rPr>
        <w:t xml:space="preserve"> </w:t>
      </w:r>
      <w:r w:rsidRPr="003436D1">
        <w:rPr>
          <w:rFonts w:ascii="Book Antiqua" w:hAnsi="Book Antiqua"/>
          <w:color w:val="auto"/>
          <w:lang w:val="es-PR"/>
        </w:rPr>
        <w:t>medicamentos recetados con más frecuencia</w:t>
      </w:r>
      <w:r w:rsidR="007148F0" w:rsidRPr="003436D1">
        <w:rPr>
          <w:rFonts w:ascii="Book Antiqua" w:hAnsi="Book Antiqua"/>
          <w:i/>
          <w:lang w:val="es-PR"/>
        </w:rPr>
        <w:t xml:space="preserve"> a pacientes sin cubierta médica</w:t>
      </w:r>
      <w:r w:rsidR="007148F0" w:rsidRPr="003436D1">
        <w:rPr>
          <w:rFonts w:ascii="Book Antiqua" w:hAnsi="Book Antiqua"/>
          <w:i/>
          <w:color w:val="auto"/>
          <w:lang w:val="es-PR"/>
        </w:rPr>
        <w:t xml:space="preserve"> </w:t>
      </w:r>
      <w:r w:rsidR="007148F0" w:rsidRPr="003436D1">
        <w:rPr>
          <w:rFonts w:ascii="Book Antiqua" w:hAnsi="Book Antiqua"/>
          <w:i/>
          <w:lang w:val="es-PR"/>
        </w:rPr>
        <w:t>cuyo valor al detal sobrepasen los cien (100) dólares</w:t>
      </w:r>
      <w:r w:rsidRPr="003436D1">
        <w:rPr>
          <w:rFonts w:ascii="Book Antiqua" w:hAnsi="Book Antiqua"/>
          <w:color w:val="auto"/>
          <w:lang w:val="es-PR"/>
        </w:rPr>
        <w:t xml:space="preserve">, </w:t>
      </w:r>
      <w:r w:rsidRPr="00846767">
        <w:rPr>
          <w:rFonts w:ascii="Book Antiqua" w:hAnsi="Book Antiqua"/>
          <w:i/>
          <w:iCs/>
          <w:color w:val="auto"/>
          <w:lang w:val="es-PR"/>
        </w:rPr>
        <w:t>cada noventa (90)</w:t>
      </w:r>
      <w:r w:rsidRPr="00846767">
        <w:rPr>
          <w:rFonts w:ascii="Book Antiqua" w:hAnsi="Book Antiqua"/>
          <w:color w:val="auto"/>
          <w:lang w:val="es-PR"/>
        </w:rPr>
        <w:t xml:space="preserve"> </w:t>
      </w:r>
      <w:r w:rsidRPr="00846767">
        <w:rPr>
          <w:rFonts w:ascii="Book Antiqua" w:hAnsi="Book Antiqua"/>
          <w:i/>
          <w:color w:val="auto"/>
          <w:lang w:val="es-PR"/>
        </w:rPr>
        <w:t>días</w:t>
      </w:r>
      <w:r w:rsidRPr="00846767">
        <w:rPr>
          <w:rFonts w:ascii="Book Antiqua" w:hAnsi="Book Antiqua"/>
          <w:color w:val="auto"/>
          <w:lang w:val="es-PR"/>
        </w:rPr>
        <w:t xml:space="preserve"> [</w:t>
      </w:r>
      <w:r w:rsidRPr="00846767">
        <w:rPr>
          <w:rFonts w:ascii="Book Antiqua" w:hAnsi="Book Antiqua"/>
          <w:b/>
          <w:bCs/>
          <w:color w:val="auto"/>
          <w:lang w:val="es-PR"/>
        </w:rPr>
        <w:t xml:space="preserve">incluyendo los genéricos así como los de marca para los cuales dichos genéricos sirven </w:t>
      </w:r>
      <w:r w:rsidRPr="00846767">
        <w:rPr>
          <w:rFonts w:ascii="Book Antiqua" w:hAnsi="Book Antiqua"/>
          <w:b/>
          <w:bCs/>
          <w:color w:val="auto"/>
          <w:lang w:val="es-PR"/>
        </w:rPr>
        <w:lastRenderedPageBreak/>
        <w:t>de equivalente, en el formato que éste requiera</w:t>
      </w:r>
      <w:r w:rsidR="003436D1">
        <w:rPr>
          <w:rFonts w:ascii="Book Antiqua" w:hAnsi="Book Antiqua"/>
          <w:b/>
          <w:bCs/>
          <w:color w:val="auto"/>
          <w:lang w:val="es-PR"/>
        </w:rPr>
        <w:t>]</w:t>
      </w:r>
      <w:r w:rsidR="003436D1" w:rsidRPr="003436D1">
        <w:rPr>
          <w:rFonts w:ascii="Book Antiqua" w:hAnsi="Book Antiqua"/>
          <w:color w:val="auto"/>
          <w:lang w:val="es-PR"/>
        </w:rPr>
        <w:t>-</w:t>
      </w:r>
      <w:r w:rsidR="003436D1">
        <w:rPr>
          <w:rFonts w:ascii="Book Antiqua" w:hAnsi="Book Antiqua"/>
          <w:color w:val="auto"/>
          <w:lang w:val="es-PR"/>
        </w:rPr>
        <w:t xml:space="preserve"> </w:t>
      </w:r>
      <w:r w:rsidRPr="003436D1">
        <w:rPr>
          <w:rFonts w:ascii="Book Antiqua" w:hAnsi="Book Antiqua"/>
          <w:color w:val="auto"/>
          <w:lang w:val="es-PR"/>
        </w:rPr>
        <w:t>sujeto</w:t>
      </w:r>
      <w:r w:rsidR="003436D1">
        <w:rPr>
          <w:rFonts w:ascii="Book Antiqua" w:hAnsi="Book Antiqua"/>
          <w:color w:val="auto"/>
          <w:lang w:val="es-PR"/>
        </w:rPr>
        <w:t xml:space="preserve"> </w:t>
      </w:r>
      <w:r w:rsidRPr="003436D1">
        <w:rPr>
          <w:rFonts w:ascii="Book Antiqua" w:hAnsi="Book Antiqua"/>
          <w:color w:val="auto"/>
          <w:lang w:val="es-PR"/>
        </w:rPr>
        <w:t>a</w:t>
      </w:r>
      <w:r w:rsidRPr="00846767">
        <w:rPr>
          <w:rFonts w:ascii="Book Antiqua" w:hAnsi="Book Antiqua"/>
          <w:color w:val="auto"/>
          <w:lang w:val="es-PR"/>
        </w:rPr>
        <w:t xml:space="preserve"> las disposiciones de la Ley 38-2017, según enmendada, conocida como “Ley de Procedimiento Administrativo Uniforme del Gobierno de Puerto Rico”.  </w:t>
      </w:r>
    </w:p>
    <w:p w14:paraId="259F1894" w14:textId="77777777" w:rsidR="00846767" w:rsidRPr="00846767" w:rsidRDefault="00846767" w:rsidP="00846767">
      <w:pPr>
        <w:pStyle w:val="default"/>
        <w:spacing w:line="480" w:lineRule="auto"/>
        <w:ind w:left="360" w:firstLine="720"/>
        <w:contextualSpacing/>
        <w:jc w:val="both"/>
        <w:outlineLvl w:val="0"/>
        <w:rPr>
          <w:rFonts w:ascii="Book Antiqua" w:hAnsi="Book Antiqua"/>
          <w:lang w:val="es-PR"/>
        </w:rPr>
      </w:pPr>
      <w:r w:rsidRPr="00846767">
        <w:rPr>
          <w:rFonts w:ascii="Book Antiqua" w:hAnsi="Book Antiqua"/>
          <w:lang w:val="es-PR"/>
        </w:rPr>
        <w:t>…</w:t>
      </w:r>
    </w:p>
    <w:p w14:paraId="637EBDE1"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bCs/>
          <w:lang w:val="es-PR"/>
        </w:rPr>
      </w:pPr>
      <w:r w:rsidRPr="00846767">
        <w:rPr>
          <w:rFonts w:ascii="Book Antiqua" w:hAnsi="Book Antiqua"/>
          <w:bCs/>
          <w:lang w:val="es-PR"/>
        </w:rPr>
        <w:t>Departamento de Salud</w:t>
      </w:r>
    </w:p>
    <w:p w14:paraId="104751F5" w14:textId="77777777" w:rsidR="00846767" w:rsidRPr="00846767" w:rsidRDefault="00846767" w:rsidP="00846767">
      <w:pPr>
        <w:pStyle w:val="default"/>
        <w:spacing w:line="480" w:lineRule="auto"/>
        <w:ind w:left="1080"/>
        <w:contextualSpacing/>
        <w:jc w:val="both"/>
        <w:outlineLvl w:val="0"/>
        <w:rPr>
          <w:rFonts w:ascii="Book Antiqua" w:hAnsi="Book Antiqua"/>
          <w:lang w:val="es-PR"/>
        </w:rPr>
      </w:pPr>
      <w:r w:rsidRPr="00846767">
        <w:rPr>
          <w:rFonts w:ascii="Book Antiqua" w:hAnsi="Book Antiqua"/>
          <w:bCs/>
          <w:lang w:val="es-PR"/>
        </w:rPr>
        <w:t>…</w:t>
      </w:r>
    </w:p>
    <w:p w14:paraId="1B1FE917"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rPr>
      </w:pPr>
      <w:r w:rsidRPr="00846767">
        <w:rPr>
          <w:rFonts w:ascii="Book Antiqua" w:hAnsi="Book Antiqua"/>
        </w:rPr>
        <w:t xml:space="preserve">Puerto Rico Innovation and Technology Service (PRITS) </w:t>
      </w:r>
    </w:p>
    <w:p w14:paraId="323DDCF7" w14:textId="77777777" w:rsidR="00846767" w:rsidRPr="00846767" w:rsidRDefault="00846767" w:rsidP="00846767">
      <w:pPr>
        <w:pStyle w:val="default"/>
        <w:spacing w:line="480" w:lineRule="auto"/>
        <w:ind w:left="1080"/>
        <w:contextualSpacing/>
        <w:jc w:val="both"/>
        <w:outlineLvl w:val="0"/>
        <w:rPr>
          <w:rFonts w:ascii="Book Antiqua" w:hAnsi="Book Antiqua"/>
          <w:lang w:val="es-PR"/>
        </w:rPr>
      </w:pPr>
      <w:r w:rsidRPr="00846767">
        <w:rPr>
          <w:rFonts w:ascii="Book Antiqua" w:hAnsi="Book Antiqua"/>
          <w:lang w:val="es-PR"/>
        </w:rPr>
        <w:t>…</w:t>
      </w:r>
    </w:p>
    <w:p w14:paraId="0A52BFC2"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lang w:val="es-PR"/>
        </w:rPr>
      </w:pPr>
      <w:r w:rsidRPr="00846767">
        <w:rPr>
          <w:rFonts w:ascii="Book Antiqua" w:hAnsi="Book Antiqua"/>
          <w:lang w:val="es-PR"/>
        </w:rPr>
        <w:t xml:space="preserve">Administración de Seguros de Salud (ASES) </w:t>
      </w:r>
    </w:p>
    <w:p w14:paraId="239328A8" w14:textId="77777777" w:rsidR="00846767" w:rsidRPr="00846767" w:rsidRDefault="00846767" w:rsidP="00846767">
      <w:pPr>
        <w:spacing w:after="0" w:line="480" w:lineRule="auto"/>
        <w:ind w:firstLine="720"/>
        <w:rPr>
          <w:rFonts w:ascii="Book Antiqua" w:hAnsi="Book Antiqua"/>
          <w:sz w:val="24"/>
          <w:szCs w:val="24"/>
          <w:lang w:val="es-PR"/>
        </w:rPr>
      </w:pPr>
      <w:r w:rsidRPr="00846767">
        <w:rPr>
          <w:rFonts w:ascii="Book Antiqua" w:hAnsi="Book Antiqua"/>
          <w:sz w:val="24"/>
          <w:szCs w:val="24"/>
          <w:lang w:val="es-PR"/>
        </w:rPr>
        <w:t>…”</w:t>
      </w:r>
    </w:p>
    <w:p w14:paraId="5F8B6AD4" w14:textId="77777777" w:rsidR="00846767" w:rsidRPr="00846767" w:rsidRDefault="00846767" w:rsidP="00846767">
      <w:pPr>
        <w:spacing w:after="0" w:line="480" w:lineRule="auto"/>
        <w:ind w:firstLine="700"/>
        <w:jc w:val="both"/>
        <w:rPr>
          <w:rFonts w:ascii="Book Antiqua" w:hAnsi="Book Antiqua"/>
          <w:sz w:val="24"/>
          <w:szCs w:val="24"/>
          <w:lang w:val="es-PR"/>
        </w:rPr>
      </w:pPr>
      <w:r w:rsidRPr="00846767">
        <w:rPr>
          <w:rFonts w:ascii="Book Antiqua" w:hAnsi="Book Antiqua"/>
          <w:sz w:val="24"/>
          <w:szCs w:val="24"/>
          <w:lang w:val="es-PR"/>
        </w:rPr>
        <w:t>Sección 4.- Separabilidad.</w:t>
      </w:r>
    </w:p>
    <w:p w14:paraId="028E30E5" w14:textId="77777777" w:rsidR="00846767" w:rsidRPr="00846767" w:rsidRDefault="00846767" w:rsidP="00846767">
      <w:pPr>
        <w:spacing w:after="0" w:line="480" w:lineRule="auto"/>
        <w:ind w:firstLine="700"/>
        <w:jc w:val="both"/>
        <w:rPr>
          <w:rFonts w:ascii="Book Antiqua" w:hAnsi="Book Antiqua"/>
          <w:sz w:val="24"/>
          <w:szCs w:val="24"/>
          <w:lang w:val="es-PR"/>
        </w:rPr>
      </w:pPr>
      <w:r w:rsidRPr="00846767">
        <w:rPr>
          <w:rFonts w:ascii="Book Antiqua" w:hAnsi="Book Antiqua"/>
          <w:sz w:val="24"/>
          <w:szCs w:val="24"/>
          <w:lang w:val="es-PR"/>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23F6678F" w14:textId="77777777" w:rsidR="00846767" w:rsidRPr="00846767" w:rsidRDefault="00846767" w:rsidP="0084676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846767">
        <w:rPr>
          <w:rFonts w:ascii="Book Antiqua" w:hAnsi="Book Antiqua"/>
          <w:iCs/>
          <w:sz w:val="24"/>
          <w:szCs w:val="24"/>
          <w:lang w:val="es-PR" w:eastAsia="es-PR"/>
        </w:rPr>
        <w:t>Sección 5.-Vigencia.</w:t>
      </w:r>
    </w:p>
    <w:p w14:paraId="5E91D734" w14:textId="77D512E8" w:rsidR="00860066" w:rsidRPr="00846767" w:rsidRDefault="00846767" w:rsidP="00846767">
      <w:pPr>
        <w:spacing w:after="0" w:line="480" w:lineRule="auto"/>
        <w:ind w:firstLine="720"/>
        <w:jc w:val="both"/>
        <w:rPr>
          <w:rFonts w:ascii="Book Antiqua" w:eastAsia="@PMingLiU" w:hAnsi="Book Antiqua"/>
          <w:sz w:val="24"/>
          <w:szCs w:val="24"/>
          <w:lang w:val="es-PR"/>
        </w:rPr>
      </w:pPr>
      <w:r w:rsidRPr="00846767">
        <w:rPr>
          <w:rFonts w:ascii="Book Antiqua" w:hAnsi="Book Antiqua"/>
          <w:iCs/>
          <w:sz w:val="24"/>
          <w:szCs w:val="24"/>
          <w:lang w:val="es-PR" w:eastAsia="es-PR"/>
        </w:rPr>
        <w:t>Esta Ley comenzará a regir inmediatamente después de su aprobación.</w:t>
      </w:r>
    </w:p>
    <w:sectPr w:rsidR="00860066" w:rsidRPr="00846767" w:rsidSect="008A3F00">
      <w:headerReference w:type="default" r:id="rId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D001" w14:textId="77777777" w:rsidR="00F57ED2" w:rsidRDefault="00F57ED2" w:rsidP="00425D80">
      <w:pPr>
        <w:spacing w:after="0" w:line="240" w:lineRule="auto"/>
      </w:pPr>
      <w:r>
        <w:separator/>
      </w:r>
    </w:p>
  </w:endnote>
  <w:endnote w:type="continuationSeparator" w:id="0">
    <w:p w14:paraId="3765979D" w14:textId="77777777" w:rsidR="00F57ED2" w:rsidRDefault="00F57ED2"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48AEA" w14:textId="77777777" w:rsidR="00F57ED2" w:rsidRDefault="00F57ED2" w:rsidP="00425D80">
      <w:pPr>
        <w:spacing w:after="0" w:line="240" w:lineRule="auto"/>
      </w:pPr>
      <w:r>
        <w:separator/>
      </w:r>
    </w:p>
  </w:footnote>
  <w:footnote w:type="continuationSeparator" w:id="0">
    <w:p w14:paraId="7A03D39C" w14:textId="77777777" w:rsidR="00F57ED2" w:rsidRDefault="00F57ED2"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5"/>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C0616"/>
    <w:rsid w:val="0010564B"/>
    <w:rsid w:val="00240FB4"/>
    <w:rsid w:val="00257FD9"/>
    <w:rsid w:val="0026662C"/>
    <w:rsid w:val="00290D8D"/>
    <w:rsid w:val="0029735D"/>
    <w:rsid w:val="002E50CB"/>
    <w:rsid w:val="002F2EBF"/>
    <w:rsid w:val="00332359"/>
    <w:rsid w:val="0033699E"/>
    <w:rsid w:val="003436D1"/>
    <w:rsid w:val="0035596B"/>
    <w:rsid w:val="003E4A82"/>
    <w:rsid w:val="003F6E7E"/>
    <w:rsid w:val="00413F91"/>
    <w:rsid w:val="00423D82"/>
    <w:rsid w:val="00425D80"/>
    <w:rsid w:val="00442580"/>
    <w:rsid w:val="00457209"/>
    <w:rsid w:val="004B1270"/>
    <w:rsid w:val="0058335B"/>
    <w:rsid w:val="005E2BD9"/>
    <w:rsid w:val="006304B6"/>
    <w:rsid w:val="006B2B52"/>
    <w:rsid w:val="007148F0"/>
    <w:rsid w:val="0078552F"/>
    <w:rsid w:val="007D16EB"/>
    <w:rsid w:val="007E70FF"/>
    <w:rsid w:val="00846767"/>
    <w:rsid w:val="00860066"/>
    <w:rsid w:val="008C1A0F"/>
    <w:rsid w:val="008C4B00"/>
    <w:rsid w:val="008E57CA"/>
    <w:rsid w:val="00965FED"/>
    <w:rsid w:val="00A71DA3"/>
    <w:rsid w:val="00AC37C0"/>
    <w:rsid w:val="00C42A9B"/>
    <w:rsid w:val="00C76556"/>
    <w:rsid w:val="00CB7964"/>
    <w:rsid w:val="00CE141B"/>
    <w:rsid w:val="00D025E0"/>
    <w:rsid w:val="00D70985"/>
    <w:rsid w:val="00DB0FBD"/>
    <w:rsid w:val="00DD6285"/>
    <w:rsid w:val="00E20045"/>
    <w:rsid w:val="00E23C26"/>
    <w:rsid w:val="00E35BE0"/>
    <w:rsid w:val="00E81839"/>
    <w:rsid w:val="00E828B5"/>
    <w:rsid w:val="00ED4540"/>
    <w:rsid w:val="00EF7108"/>
    <w:rsid w:val="00F175F9"/>
    <w:rsid w:val="00F57ED2"/>
    <w:rsid w:val="00F672AB"/>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1545</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Gladys J. Burgos Torres</cp:lastModifiedBy>
  <cp:revision>6</cp:revision>
  <cp:lastPrinted>2022-03-08T19:22:00Z</cp:lastPrinted>
  <dcterms:created xsi:type="dcterms:W3CDTF">2025-01-02T14:06:00Z</dcterms:created>
  <dcterms:modified xsi:type="dcterms:W3CDTF">2025-01-09T13:35:00Z</dcterms:modified>
</cp:coreProperties>
</file>