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E3FBB" w14:textId="1387B3C0" w:rsidR="009C386A" w:rsidRPr="009C10D2" w:rsidRDefault="000F21B3" w:rsidP="0082070A">
      <w:pPr>
        <w:jc w:val="center"/>
        <w:rPr>
          <w:rFonts w:eastAsia="Times New Roman" w:cs="Times New Roman"/>
          <w:sz w:val="28"/>
          <w:szCs w:val="36"/>
        </w:rPr>
      </w:pPr>
      <w:r>
        <w:rPr>
          <w:rFonts w:eastAsia="Times New Roman" w:cs="Times New Roman"/>
          <w:sz w:val="28"/>
          <w:szCs w:val="36"/>
        </w:rPr>
        <w:t>GOBIERNO</w:t>
      </w:r>
      <w:r w:rsidR="007030F2" w:rsidRPr="009C10D2">
        <w:rPr>
          <w:rFonts w:eastAsia="Times New Roman" w:cs="Times New Roman"/>
          <w:sz w:val="28"/>
          <w:szCs w:val="36"/>
        </w:rPr>
        <w:t xml:space="preserve"> </w:t>
      </w:r>
      <w:r w:rsidR="009C386A" w:rsidRPr="009C10D2">
        <w:rPr>
          <w:rFonts w:eastAsia="Times New Roman" w:cs="Times New Roman"/>
          <w:sz w:val="28"/>
          <w:szCs w:val="36"/>
        </w:rPr>
        <w:t>DE PUERTO RICO</w:t>
      </w:r>
    </w:p>
    <w:p w14:paraId="5F1FB416" w14:textId="77777777" w:rsidR="009C386A" w:rsidRPr="009C10D2" w:rsidRDefault="009C386A" w:rsidP="009C386A">
      <w:pPr>
        <w:jc w:val="center"/>
        <w:rPr>
          <w:rFonts w:eastAsia="Times New Roman" w:cs="Times New Roman"/>
          <w:szCs w:val="20"/>
        </w:rPr>
      </w:pPr>
    </w:p>
    <w:p w14:paraId="5E4C90F3" w14:textId="07D82F35" w:rsidR="009C386A" w:rsidRPr="00D97790" w:rsidRDefault="00A339B5" w:rsidP="009C386A">
      <w:pPr>
        <w:tabs>
          <w:tab w:val="left" w:pos="648"/>
          <w:tab w:val="left" w:pos="7848"/>
        </w:tabs>
        <w:rPr>
          <w:rFonts w:eastAsia="Times New Roman" w:cs="Times New Roman"/>
          <w:szCs w:val="20"/>
          <w:lang w:val="pt-PT"/>
        </w:rPr>
      </w:pPr>
      <w:r>
        <w:rPr>
          <w:rFonts w:eastAsia="Times New Roman" w:cs="Times New Roman"/>
          <w:szCs w:val="20"/>
          <w:lang w:val="pt-PT"/>
        </w:rPr>
        <w:t>20</w:t>
      </w:r>
      <w:r w:rsidRPr="00A339B5">
        <w:rPr>
          <w:rFonts w:eastAsia="Times New Roman" w:cs="Times New Roman"/>
          <w:szCs w:val="20"/>
          <w:vertAlign w:val="superscript"/>
          <w:lang w:val="pt-PT"/>
        </w:rPr>
        <w:t>m</w:t>
      </w:r>
      <w:r w:rsidR="009C386A" w:rsidRPr="00A339B5">
        <w:rPr>
          <w:rFonts w:eastAsia="Times New Roman" w:cs="Times New Roman"/>
          <w:szCs w:val="20"/>
          <w:vertAlign w:val="superscript"/>
          <w:lang w:val="pt-PT"/>
        </w:rPr>
        <w:t>a</w:t>
      </w:r>
      <w:r w:rsidR="009C386A" w:rsidRPr="00D97790">
        <w:rPr>
          <w:rFonts w:eastAsia="Times New Roman" w:cs="Times New Roman"/>
          <w:szCs w:val="20"/>
          <w:lang w:val="pt-PT"/>
        </w:rPr>
        <w:t>. Asamblea</w:t>
      </w:r>
      <w:r w:rsidR="009C386A" w:rsidRPr="00D97790">
        <w:rPr>
          <w:rFonts w:eastAsia="Times New Roman" w:cs="Times New Roman"/>
          <w:szCs w:val="20"/>
          <w:lang w:val="pt-PT"/>
        </w:rPr>
        <w:tab/>
      </w:r>
      <w:r>
        <w:rPr>
          <w:rFonts w:eastAsia="Times New Roman" w:cs="Times New Roman"/>
          <w:szCs w:val="20"/>
          <w:lang w:val="pt-PT"/>
        </w:rPr>
        <w:t>1</w:t>
      </w:r>
      <w:r w:rsidRPr="00A339B5">
        <w:rPr>
          <w:rFonts w:eastAsia="Times New Roman" w:cs="Times New Roman"/>
          <w:szCs w:val="20"/>
          <w:vertAlign w:val="superscript"/>
          <w:lang w:val="pt-PT"/>
        </w:rPr>
        <w:t>ra</w:t>
      </w:r>
      <w:r w:rsidR="009C386A" w:rsidRPr="00D97790">
        <w:rPr>
          <w:rFonts w:eastAsia="Times New Roman" w:cs="Times New Roman"/>
          <w:szCs w:val="20"/>
          <w:lang w:val="pt-PT"/>
        </w:rPr>
        <w:t>. Sesión</w:t>
      </w:r>
    </w:p>
    <w:p w14:paraId="3A6195C4" w14:textId="07820F7C" w:rsidR="009C386A" w:rsidRPr="00D97790" w:rsidRDefault="009C386A" w:rsidP="005F3484">
      <w:pPr>
        <w:tabs>
          <w:tab w:val="left" w:pos="648"/>
          <w:tab w:val="left" w:pos="7110"/>
        </w:tabs>
        <w:rPr>
          <w:rFonts w:eastAsia="Times New Roman" w:cs="Times New Roman"/>
          <w:szCs w:val="20"/>
          <w:lang w:val="pt-PT"/>
        </w:rPr>
      </w:pPr>
      <w:r w:rsidRPr="00D97790">
        <w:rPr>
          <w:rFonts w:eastAsia="Times New Roman" w:cs="Times New Roman"/>
          <w:szCs w:val="20"/>
          <w:lang w:val="pt-PT"/>
        </w:rPr>
        <w:tab/>
        <w:t>Legislativa</w:t>
      </w:r>
      <w:r w:rsidRPr="00D97790">
        <w:rPr>
          <w:rFonts w:eastAsia="Times New Roman" w:cs="Times New Roman"/>
          <w:szCs w:val="20"/>
          <w:lang w:val="pt-PT"/>
        </w:rPr>
        <w:tab/>
      </w:r>
      <w:r w:rsidRPr="00D97790">
        <w:rPr>
          <w:rFonts w:eastAsia="Times New Roman" w:cs="Times New Roman"/>
          <w:szCs w:val="20"/>
          <w:lang w:val="pt-PT"/>
        </w:rPr>
        <w:tab/>
        <w:t xml:space="preserve">      </w:t>
      </w:r>
      <w:r w:rsidR="007030F2" w:rsidRPr="00D97790">
        <w:rPr>
          <w:rFonts w:eastAsia="Times New Roman" w:cs="Times New Roman"/>
          <w:szCs w:val="20"/>
          <w:lang w:val="pt-PT"/>
        </w:rPr>
        <w:t xml:space="preserve">     </w:t>
      </w:r>
      <w:r w:rsidR="00D97790">
        <w:rPr>
          <w:rFonts w:eastAsia="Times New Roman" w:cs="Times New Roman"/>
          <w:szCs w:val="20"/>
          <w:lang w:val="pt-PT"/>
        </w:rPr>
        <w:t xml:space="preserve">       </w:t>
      </w:r>
      <w:r w:rsidR="007030F2" w:rsidRPr="00D97790">
        <w:rPr>
          <w:rFonts w:eastAsia="Times New Roman" w:cs="Times New Roman"/>
          <w:szCs w:val="20"/>
          <w:lang w:val="pt-PT"/>
        </w:rPr>
        <w:t>O</w:t>
      </w:r>
      <w:r w:rsidRPr="00D97790">
        <w:rPr>
          <w:rFonts w:eastAsia="Times New Roman" w:cs="Times New Roman"/>
          <w:szCs w:val="20"/>
          <w:lang w:val="pt-PT"/>
        </w:rPr>
        <w:t>rdinaria</w:t>
      </w:r>
    </w:p>
    <w:p w14:paraId="4CBB51BA" w14:textId="77777777" w:rsidR="009C386A" w:rsidRPr="00D97790" w:rsidRDefault="009C386A" w:rsidP="009C386A">
      <w:pPr>
        <w:rPr>
          <w:rFonts w:eastAsia="Times New Roman" w:cs="Times New Roman"/>
          <w:szCs w:val="20"/>
          <w:lang w:val="pt-PT"/>
        </w:rPr>
      </w:pPr>
    </w:p>
    <w:p w14:paraId="493B1806" w14:textId="69A834EB" w:rsidR="009C386A" w:rsidRPr="009C10D2" w:rsidRDefault="00617E5F" w:rsidP="009C386A">
      <w:pPr>
        <w:widowControl w:val="0"/>
        <w:suppressLineNumbers/>
        <w:jc w:val="center"/>
        <w:rPr>
          <w:rFonts w:eastAsia="Book Antiqua" w:cs="Times New Roman"/>
          <w:b/>
          <w:sz w:val="36"/>
          <w:szCs w:val="24"/>
        </w:rPr>
      </w:pPr>
      <w:r w:rsidRPr="009C10D2">
        <w:rPr>
          <w:rFonts w:eastAsia="Times New Roman" w:cs="Times New Roman"/>
          <w:b/>
          <w:sz w:val="36"/>
          <w:szCs w:val="24"/>
        </w:rPr>
        <w:t>CÁMARA DE REPRESENTANTES</w:t>
      </w:r>
    </w:p>
    <w:p w14:paraId="7B1574A5" w14:textId="77777777" w:rsidR="009C386A" w:rsidRPr="009C10D2" w:rsidRDefault="009C386A" w:rsidP="009C386A">
      <w:pPr>
        <w:widowControl w:val="0"/>
        <w:suppressLineNumbers/>
        <w:jc w:val="center"/>
        <w:rPr>
          <w:rFonts w:eastAsia="Book Antiqua" w:cs="Book Antiqua"/>
          <w:noProof/>
          <w:szCs w:val="24"/>
        </w:rPr>
      </w:pPr>
    </w:p>
    <w:p w14:paraId="0128CF50" w14:textId="05D1FB69" w:rsidR="009C386A" w:rsidRPr="009C10D2" w:rsidRDefault="009C386A" w:rsidP="009C386A">
      <w:pPr>
        <w:widowControl w:val="0"/>
        <w:suppressLineNumbers/>
        <w:jc w:val="center"/>
        <w:rPr>
          <w:rFonts w:eastAsia="Book Antiqua" w:cs="Times New Roman"/>
          <w:b/>
          <w:sz w:val="52"/>
          <w:szCs w:val="24"/>
        </w:rPr>
      </w:pPr>
      <w:r w:rsidRPr="009C10D2">
        <w:rPr>
          <w:rFonts w:eastAsia="Times New Roman" w:cs="Times New Roman"/>
          <w:b/>
          <w:sz w:val="52"/>
          <w:szCs w:val="24"/>
        </w:rPr>
        <w:t>P. de</w:t>
      </w:r>
      <w:r w:rsidR="00617E5F" w:rsidRPr="009C10D2">
        <w:rPr>
          <w:rFonts w:eastAsia="Times New Roman" w:cs="Times New Roman"/>
          <w:b/>
          <w:sz w:val="52"/>
          <w:szCs w:val="24"/>
        </w:rPr>
        <w:t xml:space="preserve"> la C</w:t>
      </w:r>
      <w:r w:rsidRPr="009C10D2">
        <w:rPr>
          <w:rFonts w:eastAsia="Times New Roman" w:cs="Times New Roman"/>
          <w:b/>
          <w:sz w:val="52"/>
          <w:szCs w:val="24"/>
        </w:rPr>
        <w:t>.</w:t>
      </w:r>
      <w:r w:rsidR="005F3484" w:rsidRPr="009C10D2">
        <w:rPr>
          <w:rFonts w:eastAsia="Times New Roman" w:cs="Times New Roman"/>
          <w:b/>
          <w:sz w:val="52"/>
          <w:szCs w:val="24"/>
        </w:rPr>
        <w:t xml:space="preserve"> </w:t>
      </w:r>
      <w:r w:rsidR="00F44812">
        <w:rPr>
          <w:rFonts w:eastAsia="Times New Roman" w:cs="Times New Roman"/>
          <w:b/>
          <w:sz w:val="52"/>
          <w:szCs w:val="24"/>
        </w:rPr>
        <w:t>4</w:t>
      </w:r>
    </w:p>
    <w:p w14:paraId="15A5DCCC" w14:textId="77777777" w:rsidR="009C386A" w:rsidRPr="009C10D2" w:rsidRDefault="009C386A" w:rsidP="009C386A">
      <w:pPr>
        <w:widowControl w:val="0"/>
        <w:suppressLineNumbers/>
        <w:jc w:val="center"/>
        <w:rPr>
          <w:rFonts w:eastAsia="Book Antiqua" w:cs="Book Antiqua"/>
          <w:noProof/>
          <w:szCs w:val="24"/>
        </w:rPr>
      </w:pPr>
    </w:p>
    <w:p w14:paraId="17144273" w14:textId="50354463" w:rsidR="009C386A" w:rsidRPr="009C10D2" w:rsidRDefault="00F8409F" w:rsidP="009C386A">
      <w:pPr>
        <w:widowControl w:val="0"/>
        <w:suppressLineNumbers/>
        <w:tabs>
          <w:tab w:val="left" w:pos="8186"/>
        </w:tabs>
        <w:jc w:val="center"/>
        <w:rPr>
          <w:rFonts w:eastAsia="Book Antiqua" w:cs="Book Antiqua"/>
          <w:noProof/>
          <w:szCs w:val="24"/>
        </w:rPr>
      </w:pPr>
      <w:r w:rsidRPr="009C10D2">
        <w:rPr>
          <w:rFonts w:eastAsia="Times New Roman" w:cs="Times New Roman"/>
          <w:noProof/>
          <w:szCs w:val="24"/>
        </w:rPr>
        <w:t xml:space="preserve"> </w:t>
      </w:r>
      <w:r w:rsidR="00F44812">
        <w:rPr>
          <w:rFonts w:eastAsia="Times New Roman" w:cs="Times New Roman"/>
          <w:noProof/>
          <w:szCs w:val="24"/>
        </w:rPr>
        <w:t>2</w:t>
      </w:r>
      <w:r w:rsidR="00E83BE1">
        <w:rPr>
          <w:rFonts w:eastAsia="Times New Roman" w:cs="Times New Roman"/>
          <w:noProof/>
          <w:szCs w:val="24"/>
        </w:rPr>
        <w:t xml:space="preserve"> </w:t>
      </w:r>
      <w:r w:rsidR="003E4D4E" w:rsidRPr="009C10D2">
        <w:rPr>
          <w:rFonts w:eastAsia="Times New Roman" w:cs="Times New Roman"/>
          <w:noProof/>
          <w:szCs w:val="24"/>
        </w:rPr>
        <w:t xml:space="preserve">DE </w:t>
      </w:r>
      <w:r w:rsidR="00A339B5">
        <w:rPr>
          <w:rFonts w:eastAsia="Times New Roman" w:cs="Times New Roman"/>
          <w:noProof/>
          <w:szCs w:val="24"/>
        </w:rPr>
        <w:t>ENERO</w:t>
      </w:r>
      <w:r w:rsidR="003E4D4E" w:rsidRPr="009C10D2">
        <w:rPr>
          <w:rFonts w:eastAsia="Times New Roman" w:cs="Times New Roman"/>
          <w:noProof/>
          <w:szCs w:val="24"/>
        </w:rPr>
        <w:t xml:space="preserve"> DE 202</w:t>
      </w:r>
      <w:r w:rsidR="00A339B5">
        <w:rPr>
          <w:rFonts w:eastAsia="Times New Roman" w:cs="Times New Roman"/>
          <w:noProof/>
          <w:szCs w:val="24"/>
        </w:rPr>
        <w:t>5</w:t>
      </w:r>
    </w:p>
    <w:p w14:paraId="7F45E790" w14:textId="77777777" w:rsidR="009C386A" w:rsidRPr="009C10D2" w:rsidRDefault="009C386A" w:rsidP="009C386A">
      <w:pPr>
        <w:widowControl w:val="0"/>
        <w:suppressLineNumbers/>
        <w:jc w:val="center"/>
        <w:rPr>
          <w:rFonts w:eastAsia="Book Antiqua" w:cs="Book Antiqua"/>
          <w:i/>
          <w:iCs/>
          <w:noProof/>
          <w:szCs w:val="24"/>
        </w:rPr>
      </w:pPr>
    </w:p>
    <w:p w14:paraId="3F968BD9" w14:textId="77777777" w:rsidR="00E82AB3" w:rsidRDefault="002E5A3F" w:rsidP="00E82AB3">
      <w:pPr>
        <w:suppressLineNumbers/>
        <w:ind w:left="720" w:hanging="720"/>
        <w:jc w:val="center"/>
        <w:rPr>
          <w:i/>
          <w:iCs/>
          <w:color w:val="1D2228"/>
          <w:szCs w:val="24"/>
          <w:shd w:val="clear" w:color="auto" w:fill="FFFFFF"/>
        </w:rPr>
      </w:pPr>
      <w:r w:rsidRPr="009C10D2">
        <w:rPr>
          <w:color w:val="1D2228"/>
          <w:szCs w:val="24"/>
          <w:shd w:val="clear" w:color="auto" w:fill="FFFFFF"/>
        </w:rPr>
        <w:t>Presentado por</w:t>
      </w:r>
      <w:r w:rsidR="00E82AB3">
        <w:rPr>
          <w:color w:val="1D2228"/>
          <w:szCs w:val="24"/>
          <w:shd w:val="clear" w:color="auto" w:fill="FFFFFF"/>
        </w:rPr>
        <w:t xml:space="preserve"> el representante </w:t>
      </w:r>
      <w:r w:rsidRPr="009C10D2">
        <w:rPr>
          <w:i/>
          <w:iCs/>
          <w:color w:val="1D2228"/>
          <w:szCs w:val="24"/>
          <w:shd w:val="clear" w:color="auto" w:fill="FFFFFF"/>
        </w:rPr>
        <w:t>Méndez Núñez</w:t>
      </w:r>
    </w:p>
    <w:p w14:paraId="75D1135C" w14:textId="77777777" w:rsidR="00FD05FF" w:rsidRPr="009C10D2" w:rsidRDefault="00FD05FF" w:rsidP="008B246E">
      <w:pPr>
        <w:suppressLineNumbers/>
        <w:ind w:left="720" w:hanging="720"/>
        <w:jc w:val="center"/>
        <w:rPr>
          <w:rFonts w:eastAsia="Times New Roman" w:cs="Times New Roman"/>
          <w:szCs w:val="20"/>
        </w:rPr>
      </w:pPr>
    </w:p>
    <w:p w14:paraId="2BE12B0F" w14:textId="7FC3D05C" w:rsidR="009C386A" w:rsidRPr="009C10D2" w:rsidRDefault="00B93BF3" w:rsidP="002E5A3F">
      <w:pPr>
        <w:suppressLineNumbers/>
        <w:ind w:left="720" w:hanging="720"/>
        <w:jc w:val="center"/>
        <w:rPr>
          <w:rFonts w:eastAsia="Times New Roman" w:cs="Times New Roman"/>
          <w:szCs w:val="20"/>
        </w:rPr>
      </w:pPr>
      <w:r w:rsidRPr="009C10D2">
        <w:rPr>
          <w:rFonts w:eastAsia="Times New Roman" w:cs="Times New Roman"/>
          <w:szCs w:val="20"/>
        </w:rPr>
        <w:t xml:space="preserve">Referido a </w:t>
      </w:r>
      <w:r w:rsidR="00AE3577">
        <w:rPr>
          <w:rFonts w:cs="CG Times (W1)"/>
          <w:szCs w:val="24"/>
        </w:rPr>
        <w:t>la Comisión del Trabajo y Asuntos Laborales</w:t>
      </w:r>
    </w:p>
    <w:p w14:paraId="4D33DEB4" w14:textId="59F38E35" w:rsidR="00ED5FD3" w:rsidRPr="009C10D2" w:rsidRDefault="00ED5FD3" w:rsidP="009C386A">
      <w:pPr>
        <w:jc w:val="center"/>
        <w:rPr>
          <w:rFonts w:eastAsia="Times New Roman" w:cs="Times New Roman"/>
          <w:b/>
          <w:sz w:val="28"/>
          <w:szCs w:val="20"/>
        </w:rPr>
      </w:pPr>
    </w:p>
    <w:p w14:paraId="783DA8A0" w14:textId="0A828BA5" w:rsidR="009C386A" w:rsidRPr="009C10D2" w:rsidRDefault="009C386A" w:rsidP="009C386A">
      <w:pPr>
        <w:jc w:val="center"/>
        <w:rPr>
          <w:rFonts w:eastAsia="Times New Roman" w:cs="Times New Roman"/>
          <w:b/>
          <w:sz w:val="28"/>
          <w:szCs w:val="20"/>
        </w:rPr>
      </w:pPr>
      <w:r w:rsidRPr="009C10D2">
        <w:rPr>
          <w:rFonts w:eastAsia="Times New Roman" w:cs="Times New Roman"/>
          <w:b/>
          <w:sz w:val="28"/>
          <w:szCs w:val="20"/>
        </w:rPr>
        <w:t>LEY</w:t>
      </w:r>
    </w:p>
    <w:p w14:paraId="707AFB95" w14:textId="77777777" w:rsidR="009C386A" w:rsidRPr="009C10D2" w:rsidRDefault="009C386A" w:rsidP="009C386A">
      <w:pPr>
        <w:jc w:val="both"/>
        <w:rPr>
          <w:rFonts w:eastAsia="Times New Roman" w:cs="Times New Roman"/>
          <w:szCs w:val="20"/>
        </w:rPr>
      </w:pPr>
    </w:p>
    <w:p w14:paraId="73B3A56A" w14:textId="7E1D5373" w:rsidR="00420585" w:rsidRPr="009C10D2" w:rsidRDefault="00A44C28" w:rsidP="00420585">
      <w:pPr>
        <w:ind w:left="720" w:hanging="720"/>
        <w:jc w:val="both"/>
      </w:pPr>
      <w:r w:rsidRPr="009C10D2">
        <w:rPr>
          <w:rFonts w:eastAsia="Book Antiqua" w:cs="Book Antiqua"/>
          <w:szCs w:val="24"/>
        </w:rPr>
        <w:t xml:space="preserve">Para </w:t>
      </w:r>
      <w:r w:rsidR="00861252" w:rsidRPr="009C10D2">
        <w:rPr>
          <w:rFonts w:eastAsia="Book Antiqua" w:cs="Book Antiqua"/>
          <w:szCs w:val="24"/>
        </w:rPr>
        <w:t xml:space="preserve">añadir un </w:t>
      </w:r>
      <w:r w:rsidR="00AF45A2" w:rsidRPr="009C10D2">
        <w:rPr>
          <w:rFonts w:eastAsia="Book Antiqua" w:cs="Book Antiqua"/>
          <w:szCs w:val="24"/>
        </w:rPr>
        <w:t xml:space="preserve">nuevo subinciso (r) al inciso 4 del Artículo 1-B y </w:t>
      </w:r>
      <w:r w:rsidRPr="009C10D2">
        <w:rPr>
          <w:rFonts w:eastAsia="Book Antiqua" w:cs="Book Antiqua"/>
          <w:szCs w:val="24"/>
        </w:rPr>
        <w:t>enmendar</w:t>
      </w:r>
      <w:r w:rsidRPr="009C10D2">
        <w:rPr>
          <w:rFonts w:eastAsia="Book Antiqua" w:cs="Book Antiqua"/>
          <w:color w:val="000000" w:themeColor="text1"/>
          <w:szCs w:val="24"/>
        </w:rPr>
        <w:t xml:space="preserve"> </w:t>
      </w:r>
      <w:r w:rsidR="00420585" w:rsidRPr="009C10D2">
        <w:t>el</w:t>
      </w:r>
      <w:r w:rsidR="00420585" w:rsidRPr="009C10D2">
        <w:rPr>
          <w:spacing w:val="-12"/>
        </w:rPr>
        <w:t xml:space="preserve"> </w:t>
      </w:r>
      <w:r w:rsidR="00420585" w:rsidRPr="009C10D2">
        <w:t>inciso</w:t>
      </w:r>
      <w:r w:rsidR="00420585" w:rsidRPr="009C10D2">
        <w:rPr>
          <w:spacing w:val="-6"/>
        </w:rPr>
        <w:t xml:space="preserve"> </w:t>
      </w:r>
      <w:r w:rsidR="00420585" w:rsidRPr="009C10D2">
        <w:t>(b)</w:t>
      </w:r>
      <w:r w:rsidR="00420585" w:rsidRPr="009C10D2">
        <w:rPr>
          <w:spacing w:val="-12"/>
        </w:rPr>
        <w:t xml:space="preserve"> </w:t>
      </w:r>
      <w:r w:rsidR="00420585" w:rsidRPr="009C10D2">
        <w:t>del</w:t>
      </w:r>
      <w:r w:rsidR="00420585" w:rsidRPr="009C10D2">
        <w:rPr>
          <w:spacing w:val="-5"/>
        </w:rPr>
        <w:t xml:space="preserve"> </w:t>
      </w:r>
      <w:r w:rsidR="00420585" w:rsidRPr="009C10D2">
        <w:t>Artículo 3</w:t>
      </w:r>
      <w:r w:rsidR="00420585" w:rsidRPr="009C10D2">
        <w:rPr>
          <w:spacing w:val="-15"/>
        </w:rPr>
        <w:t xml:space="preserve"> </w:t>
      </w:r>
      <w:r w:rsidR="00420585" w:rsidRPr="009C10D2">
        <w:t>de</w:t>
      </w:r>
      <w:r w:rsidR="00420585" w:rsidRPr="009C10D2">
        <w:rPr>
          <w:spacing w:val="-11"/>
        </w:rPr>
        <w:t xml:space="preserve"> </w:t>
      </w:r>
      <w:r w:rsidR="00420585" w:rsidRPr="009C10D2">
        <w:t>la</w:t>
      </w:r>
      <w:r w:rsidR="00420585" w:rsidRPr="009C10D2">
        <w:rPr>
          <w:spacing w:val="-13"/>
        </w:rPr>
        <w:t xml:space="preserve"> </w:t>
      </w:r>
      <w:r w:rsidR="00420585" w:rsidRPr="009C10D2">
        <w:t>Ley</w:t>
      </w:r>
      <w:r w:rsidR="00420585" w:rsidRPr="009C10D2">
        <w:rPr>
          <w:spacing w:val="-8"/>
        </w:rPr>
        <w:t xml:space="preserve"> </w:t>
      </w:r>
      <w:r w:rsidR="00420585" w:rsidRPr="009C10D2">
        <w:t>Núm.</w:t>
      </w:r>
      <w:r w:rsidR="00420585" w:rsidRPr="009C10D2">
        <w:rPr>
          <w:spacing w:val="-6"/>
        </w:rPr>
        <w:t xml:space="preserve"> </w:t>
      </w:r>
      <w:r w:rsidR="00420585" w:rsidRPr="009C10D2">
        <w:t>45</w:t>
      </w:r>
      <w:r w:rsidR="00420585" w:rsidRPr="009C10D2">
        <w:rPr>
          <w:spacing w:val="-13"/>
        </w:rPr>
        <w:t xml:space="preserve"> </w:t>
      </w:r>
      <w:r w:rsidR="00420585" w:rsidRPr="009C10D2">
        <w:t>de</w:t>
      </w:r>
      <w:r w:rsidR="00420585" w:rsidRPr="009C10D2">
        <w:rPr>
          <w:spacing w:val="-8"/>
        </w:rPr>
        <w:t xml:space="preserve"> </w:t>
      </w:r>
      <w:r w:rsidR="00420585" w:rsidRPr="009C10D2">
        <w:t>18</w:t>
      </w:r>
      <w:r w:rsidR="00420585" w:rsidRPr="009C10D2">
        <w:rPr>
          <w:spacing w:val="-7"/>
        </w:rPr>
        <w:t xml:space="preserve"> </w:t>
      </w:r>
      <w:r w:rsidR="00420585" w:rsidRPr="009C10D2">
        <w:t>de</w:t>
      </w:r>
      <w:r w:rsidR="00420585" w:rsidRPr="009C10D2">
        <w:rPr>
          <w:spacing w:val="-8"/>
        </w:rPr>
        <w:t xml:space="preserve"> </w:t>
      </w:r>
      <w:r w:rsidR="00420585" w:rsidRPr="009C10D2">
        <w:t>abril</w:t>
      </w:r>
      <w:r w:rsidR="00420585" w:rsidRPr="009C10D2">
        <w:rPr>
          <w:spacing w:val="-5"/>
        </w:rPr>
        <w:t xml:space="preserve"> </w:t>
      </w:r>
      <w:r w:rsidR="00420585" w:rsidRPr="009C10D2">
        <w:t>de</w:t>
      </w:r>
      <w:r w:rsidR="00420585" w:rsidRPr="009C10D2">
        <w:rPr>
          <w:spacing w:val="-8"/>
        </w:rPr>
        <w:t xml:space="preserve"> </w:t>
      </w:r>
      <w:r w:rsidR="00420585" w:rsidRPr="009C10D2">
        <w:t>1935,</w:t>
      </w:r>
      <w:r w:rsidR="00B7605D" w:rsidRPr="009C10D2">
        <w:t xml:space="preserve"> </w:t>
      </w:r>
      <w:r w:rsidR="00420585" w:rsidRPr="009C10D2">
        <w:rPr>
          <w:w w:val="105"/>
        </w:rPr>
        <w:t>según</w:t>
      </w:r>
      <w:r w:rsidR="00420585" w:rsidRPr="009C10D2">
        <w:rPr>
          <w:spacing w:val="1"/>
          <w:w w:val="105"/>
        </w:rPr>
        <w:t xml:space="preserve"> </w:t>
      </w:r>
      <w:r w:rsidR="00420585" w:rsidRPr="009C10D2">
        <w:rPr>
          <w:w w:val="105"/>
        </w:rPr>
        <w:t>enmendad</w:t>
      </w:r>
      <w:r w:rsidR="007A2A45" w:rsidRPr="009C10D2">
        <w:rPr>
          <w:w w:val="105"/>
        </w:rPr>
        <w:t>a</w:t>
      </w:r>
      <w:r w:rsidR="00420585" w:rsidRPr="009C10D2">
        <w:rPr>
          <w:w w:val="105"/>
        </w:rPr>
        <w:t>,</w:t>
      </w:r>
      <w:r w:rsidR="00420585" w:rsidRPr="009C10D2">
        <w:rPr>
          <w:spacing w:val="1"/>
          <w:w w:val="105"/>
        </w:rPr>
        <w:t xml:space="preserve"> </w:t>
      </w:r>
      <w:r w:rsidR="00420585" w:rsidRPr="009C10D2">
        <w:rPr>
          <w:w w:val="105"/>
        </w:rPr>
        <w:t>conocida</w:t>
      </w:r>
      <w:r w:rsidR="00420585" w:rsidRPr="009C10D2">
        <w:rPr>
          <w:spacing w:val="1"/>
          <w:w w:val="105"/>
        </w:rPr>
        <w:t xml:space="preserve"> </w:t>
      </w:r>
      <w:r w:rsidR="00420585" w:rsidRPr="009C10D2">
        <w:rPr>
          <w:w w:val="105"/>
        </w:rPr>
        <w:t>como</w:t>
      </w:r>
      <w:r w:rsidR="00420585" w:rsidRPr="009C10D2">
        <w:rPr>
          <w:spacing w:val="1"/>
          <w:w w:val="105"/>
        </w:rPr>
        <w:t xml:space="preserve"> </w:t>
      </w:r>
      <w:r w:rsidR="00420585" w:rsidRPr="009C10D2">
        <w:rPr>
          <w:w w:val="105"/>
        </w:rPr>
        <w:t>“Ley</w:t>
      </w:r>
      <w:r w:rsidR="00420585" w:rsidRPr="009C10D2">
        <w:rPr>
          <w:spacing w:val="1"/>
          <w:w w:val="105"/>
        </w:rPr>
        <w:t xml:space="preserve"> </w:t>
      </w:r>
      <w:r w:rsidR="00420585" w:rsidRPr="009C10D2">
        <w:rPr>
          <w:w w:val="105"/>
        </w:rPr>
        <w:t>del Sistema</w:t>
      </w:r>
      <w:r w:rsidR="00420585" w:rsidRPr="009C10D2">
        <w:rPr>
          <w:spacing w:val="1"/>
          <w:w w:val="105"/>
        </w:rPr>
        <w:t xml:space="preserve"> </w:t>
      </w:r>
      <w:r w:rsidR="00420585" w:rsidRPr="009C10D2">
        <w:rPr>
          <w:w w:val="105"/>
        </w:rPr>
        <w:t>de Compensaciones por</w:t>
      </w:r>
      <w:r w:rsidR="00420585" w:rsidRPr="009C10D2">
        <w:rPr>
          <w:spacing w:val="1"/>
          <w:w w:val="105"/>
        </w:rPr>
        <w:t xml:space="preserve"> </w:t>
      </w:r>
      <w:r w:rsidR="00420585" w:rsidRPr="009C10D2">
        <w:rPr>
          <w:w w:val="105"/>
        </w:rPr>
        <w:t>Accidentes del Trabajo”; a los fines de aumentar los beneficios de compensación</w:t>
      </w:r>
      <w:r w:rsidR="00420585" w:rsidRPr="009C10D2">
        <w:rPr>
          <w:spacing w:val="1"/>
          <w:w w:val="105"/>
        </w:rPr>
        <w:t xml:space="preserve"> </w:t>
      </w:r>
      <w:r w:rsidR="00420585" w:rsidRPr="009C10D2">
        <w:rPr>
          <w:w w:val="105"/>
        </w:rPr>
        <w:t>por</w:t>
      </w:r>
      <w:r w:rsidR="00420585" w:rsidRPr="009C10D2">
        <w:rPr>
          <w:spacing w:val="-1"/>
          <w:w w:val="105"/>
        </w:rPr>
        <w:t xml:space="preserve"> </w:t>
      </w:r>
      <w:r w:rsidR="00420585" w:rsidRPr="009C10D2">
        <w:rPr>
          <w:w w:val="105"/>
        </w:rPr>
        <w:t>incapacidad</w:t>
      </w:r>
      <w:r w:rsidR="00420585" w:rsidRPr="009C10D2">
        <w:rPr>
          <w:spacing w:val="22"/>
          <w:w w:val="105"/>
        </w:rPr>
        <w:t xml:space="preserve"> </w:t>
      </w:r>
      <w:r w:rsidR="00420585" w:rsidRPr="009C10D2">
        <w:rPr>
          <w:w w:val="105"/>
        </w:rPr>
        <w:t>transitoria</w:t>
      </w:r>
      <w:r w:rsidR="00420585" w:rsidRPr="009C10D2">
        <w:rPr>
          <w:spacing w:val="27"/>
          <w:w w:val="105"/>
        </w:rPr>
        <w:t xml:space="preserve"> </w:t>
      </w:r>
      <w:r w:rsidR="00420585" w:rsidRPr="009C10D2">
        <w:rPr>
          <w:w w:val="105"/>
        </w:rPr>
        <w:t>(dietas)</w:t>
      </w:r>
      <w:r w:rsidR="00AF45A2" w:rsidRPr="009C10D2">
        <w:rPr>
          <w:w w:val="105"/>
        </w:rPr>
        <w:t xml:space="preserve"> y </w:t>
      </w:r>
      <w:r w:rsidR="00AD25DC" w:rsidRPr="009C10D2">
        <w:rPr>
          <w:w w:val="105"/>
        </w:rPr>
        <w:t xml:space="preserve">autorizar al administrador para realizar ajustes por costo de vida </w:t>
      </w:r>
      <w:r w:rsidR="008C413E" w:rsidRPr="009C10D2">
        <w:rPr>
          <w:w w:val="105"/>
        </w:rPr>
        <w:t xml:space="preserve">para todos los pagos por incapacidad que </w:t>
      </w:r>
      <w:r w:rsidR="00C9379B" w:rsidRPr="009C10D2">
        <w:rPr>
          <w:w w:val="105"/>
        </w:rPr>
        <w:t xml:space="preserve">permite la </w:t>
      </w:r>
      <w:r w:rsidR="00B7605D" w:rsidRPr="009C10D2">
        <w:rPr>
          <w:w w:val="105"/>
        </w:rPr>
        <w:t>ley; y</w:t>
      </w:r>
      <w:r w:rsidR="00420585" w:rsidRPr="009C10D2">
        <w:rPr>
          <w:w w:val="105"/>
        </w:rPr>
        <w:t xml:space="preserve"> para otros fines relacionados.</w:t>
      </w:r>
    </w:p>
    <w:p w14:paraId="32A5472E" w14:textId="77777777" w:rsidR="00420585" w:rsidRPr="009C10D2" w:rsidRDefault="00420585" w:rsidP="00A44C28">
      <w:pPr>
        <w:ind w:left="720" w:hanging="720"/>
        <w:jc w:val="both"/>
        <w:rPr>
          <w:rFonts w:eastAsia="Book Antiqua" w:cs="Book Antiqua"/>
          <w:color w:val="000000" w:themeColor="text1"/>
          <w:szCs w:val="24"/>
        </w:rPr>
      </w:pPr>
    </w:p>
    <w:p w14:paraId="54472BD0" w14:textId="43D9DB15" w:rsidR="009B6886" w:rsidRPr="009C10D2" w:rsidRDefault="009C386A" w:rsidP="00EE0EFF">
      <w:pPr>
        <w:ind w:firstLine="360"/>
        <w:jc w:val="center"/>
        <w:rPr>
          <w:rFonts w:eastAsia="Times New Roman" w:cs="Times New Roman"/>
          <w:szCs w:val="20"/>
        </w:rPr>
      </w:pPr>
      <w:r w:rsidRPr="009C10D2">
        <w:rPr>
          <w:rFonts w:eastAsia="Times New Roman" w:cs="Times New Roman"/>
          <w:szCs w:val="20"/>
        </w:rPr>
        <w:t>EXPOSICIÓN DE MOTIVOS</w:t>
      </w:r>
    </w:p>
    <w:p w14:paraId="4E6C559B" w14:textId="77777777" w:rsidR="009B6886" w:rsidRPr="009C10D2" w:rsidRDefault="009B6886" w:rsidP="00A020F5">
      <w:pPr>
        <w:jc w:val="both"/>
        <w:rPr>
          <w:rFonts w:eastAsia="Times New Roman" w:cs="Times New Roman"/>
          <w:szCs w:val="20"/>
        </w:rPr>
      </w:pPr>
    </w:p>
    <w:p w14:paraId="180F4884" w14:textId="45FADDC7" w:rsidR="009835DD" w:rsidRPr="009C10D2" w:rsidRDefault="009835DD" w:rsidP="009835DD">
      <w:pPr>
        <w:ind w:left="360" w:firstLine="360"/>
        <w:jc w:val="both"/>
      </w:pPr>
      <w:r w:rsidRPr="009C10D2">
        <w:t xml:space="preserve">La Constitución del Estado Libre Asociado de Puerto Rico en su Carta de Derechos, Art. II, Sec. 16, reconoce el derecho de todo trabajador de estar protegido contra riesgos a su salud en su trabajo o empleo. En cumplimiento con ese mandato constitucional se </w:t>
      </w:r>
      <w:r w:rsidR="009C10D2" w:rsidRPr="009C10D2">
        <w:t>estableció un</w:t>
      </w:r>
      <w:r w:rsidRPr="009C10D2">
        <w:t xml:space="preserve"> sistema de compensaciones por accidentes del trabajo y enfermedades de carácter ocupacional. Este Sistema representa el programa de seguridad social más antiguo en Gobierno de Puerto Rico cuyo ente principal es el trabajador, pues el bienestar de éste constituye un pilar del desarrollo económico. </w:t>
      </w:r>
    </w:p>
    <w:p w14:paraId="2DF17203" w14:textId="77777777" w:rsidR="009835DD" w:rsidRPr="009C10D2" w:rsidRDefault="009835DD" w:rsidP="009835DD">
      <w:pPr>
        <w:ind w:left="360" w:firstLine="360"/>
        <w:jc w:val="both"/>
      </w:pPr>
    </w:p>
    <w:p w14:paraId="47B5D367" w14:textId="77777777" w:rsidR="009835DD" w:rsidRPr="009C10D2" w:rsidRDefault="009835DD" w:rsidP="009835DD">
      <w:pPr>
        <w:ind w:left="360" w:firstLine="360"/>
        <w:jc w:val="both"/>
      </w:pPr>
      <w:r w:rsidRPr="009C10D2">
        <w:t xml:space="preserve">Los beneficios de compensación económica que provee el Sistema de Compensaciones por Accidentes del Trabajo tienen como propósito primordial remediar, en parte, la pérdida de ingresos de los trabajadores que sufren alguna lesión o enfermedad en el curso del trabajo y como consecuencia de este. El Sistema provee al obrero lesionado ayuda económica durante su período de incapacidad transitoria para que éste pueda sostenerse económicamente hasta que se reintegre al mundo </w:t>
      </w:r>
      <w:r w:rsidRPr="009C10D2">
        <w:lastRenderedPageBreak/>
        <w:t>laboral. De igual forma, provee compensación económica para atender la pérdida de ingresos del trabajador que sufre lesiones incapacitantes o muerte como resultado de un accidente del trabajo o enfermedad ocupacional. Históricamente, podemos notar que el Gobierno de Puerto Rico ha implementado diferentes aumentos en los beneficios por incapacidad transitoria para nuestros lesionados. En ese contexto, la Ley Núm. 97 de 10 de julio de 1986, aumentó el beneficio semanal por incapacidad transitoria (dietas), a un máximo de sesenta y cinco ($65) dólares. También, la Ley Núm. 257 de 7 de septiembre de 2004 incrementó el pago por concepto de incapacidad transitoria a un máximo de cien ($100) dólares y un mínimo de treinta ($30) dólares.</w:t>
      </w:r>
    </w:p>
    <w:p w14:paraId="1C869F21" w14:textId="77777777" w:rsidR="009835DD" w:rsidRPr="009C10D2" w:rsidRDefault="009835DD" w:rsidP="009835DD">
      <w:pPr>
        <w:ind w:left="360" w:firstLine="360"/>
        <w:jc w:val="both"/>
      </w:pPr>
    </w:p>
    <w:p w14:paraId="631C9F12" w14:textId="77777777" w:rsidR="009835DD" w:rsidRPr="009C10D2" w:rsidRDefault="009835DD" w:rsidP="009835DD">
      <w:pPr>
        <w:ind w:left="360" w:firstLine="360"/>
        <w:jc w:val="both"/>
      </w:pPr>
      <w:r w:rsidRPr="009C10D2">
        <w:t>Es importante recalcar, que, la Corporación del Fondo del Seguro del Estado, está consciente de su deber ministerial, y se ha dado a la tarea de promover cambios a su Ley orgánica para aumentar los beneficios de los lesionados. Con lo anterior como punto de partida, podemos afirmar que esta medida es producto de un estudio financiero y actuarial de las finanzas de la Corporación que permite hacer un mejor balance entre sus finanzas, los servicios médicos y de rehabilitación y los beneficios que reciben las personas lesionadas.</w:t>
      </w:r>
    </w:p>
    <w:p w14:paraId="5647A12A" w14:textId="77777777" w:rsidR="009835DD" w:rsidRPr="009C10D2" w:rsidRDefault="009835DD" w:rsidP="009835DD">
      <w:pPr>
        <w:ind w:left="360" w:firstLine="360"/>
        <w:jc w:val="both"/>
      </w:pPr>
    </w:p>
    <w:p w14:paraId="3ABCCB46" w14:textId="1D4FE840" w:rsidR="009835DD" w:rsidRPr="009C10D2" w:rsidRDefault="00A339B5" w:rsidP="009835DD">
      <w:pPr>
        <w:ind w:left="360" w:firstLine="360"/>
        <w:jc w:val="both"/>
      </w:pPr>
      <w:r>
        <w:t>L</w:t>
      </w:r>
      <w:r w:rsidR="009835DD" w:rsidRPr="009C10D2">
        <w:t>os beneficios que reciben los obreros lesionados han permanecido inalterados desde el año 2004. Desde ese momento no se ha tomado en consideración factores que han impactado drásticamente el costo de vida de los puertorriqueños tales como la crisis económica a nivel mundial, la creciente inflación, el impacto de desastres naturales (huracanes y terremotos) y recientemente la pandemia producida por el virus Covid-19. Todos estos factores inciden en el costo de vida de todos los residentes de Puerto Rico y provocan que los beneficios que se le otorgan cuando sufren una lesión estén menguados y no tengan la posibilidad real de ayudar a estas personas.</w:t>
      </w:r>
    </w:p>
    <w:p w14:paraId="5D20778D" w14:textId="77777777" w:rsidR="009835DD" w:rsidRPr="009C10D2" w:rsidRDefault="009835DD" w:rsidP="009835DD">
      <w:pPr>
        <w:ind w:left="360" w:firstLine="360"/>
        <w:jc w:val="both"/>
      </w:pPr>
    </w:p>
    <w:p w14:paraId="3BE24C1A" w14:textId="77777777" w:rsidR="009835DD" w:rsidRPr="009C10D2" w:rsidRDefault="009835DD" w:rsidP="009835DD">
      <w:pPr>
        <w:ind w:left="360" w:firstLine="360"/>
        <w:jc w:val="both"/>
      </w:pPr>
      <w:r w:rsidRPr="009C10D2">
        <w:t>La realidad actual evidencia que las cantidades que recibe una persona lesionada dependiendo el tipo de incapacidad rio son suficientes para compensar el daño sufrido. La política pública de la Corporación del Fondo del Seguro del Estado es proveer una compensación económica que se atempere a los tiempos, con el fin de otorgar mejores beneficios, para lo cual, la Asamblea Legislativa le brinda su apoyo al evaluar de forma continua los resultados obtenidos con los cambios en la Ley, de manera que puedan realizarse aquellas enmiendas y ajustes que se entiendan necesarios.</w:t>
      </w:r>
    </w:p>
    <w:p w14:paraId="369BB957" w14:textId="77777777" w:rsidR="009835DD" w:rsidRPr="009C10D2" w:rsidRDefault="009835DD" w:rsidP="009835DD">
      <w:pPr>
        <w:ind w:left="360" w:firstLine="360"/>
        <w:jc w:val="both"/>
      </w:pPr>
    </w:p>
    <w:p w14:paraId="6E8C7A8C" w14:textId="1A91E860" w:rsidR="009835DD" w:rsidRPr="009C10D2" w:rsidRDefault="009835DD" w:rsidP="00175052">
      <w:pPr>
        <w:ind w:left="360" w:firstLine="360"/>
        <w:jc w:val="both"/>
      </w:pPr>
      <w:r w:rsidRPr="009C10D2">
        <w:t>El compromiso de esta Asamblea Legislativa va encaminado a mejorar la calidad de vida de los trabajadores lesionados, aumentando las compensaciones otorgadas por la “Ley del Sistema de Compensaciones por Accidentes del Trabajo”, para lo cual, la CFSE deberá tomar las medidas administrativas que sean necesarias</w:t>
      </w:r>
      <w:r w:rsidR="00175052" w:rsidRPr="009C10D2">
        <w:t xml:space="preserve"> </w:t>
      </w:r>
      <w:r w:rsidRPr="009C10D2">
        <w:t xml:space="preserve">en aras de garantizar el pago de los aumentos aquí concedidos, sin menoscabar la excelencia de los servicios médicos y de rehabilitación ofrecidos para lograr la más pronta reintegración del obrero o empleado lesionado a la fuerza trabajadora. El sistema de </w:t>
      </w:r>
      <w:r w:rsidRPr="009C10D2">
        <w:lastRenderedPageBreak/>
        <w:t xml:space="preserve">compensaciones para </w:t>
      </w:r>
      <w:r w:rsidR="009C10D2" w:rsidRPr="009C10D2">
        <w:t>obreros ha</w:t>
      </w:r>
      <w:r w:rsidRPr="009C10D2">
        <w:t xml:space="preserve"> mantenido los </w:t>
      </w:r>
      <w:r w:rsidR="009C10D2" w:rsidRPr="009C10D2">
        <w:t>beneficios sin</w:t>
      </w:r>
      <w:r w:rsidRPr="009C10D2">
        <w:t xml:space="preserve"> aumento por dieciocho (18) años (desde el 2004). Esta situación ha provocado que la compensación del obrero no es proporcional al momento económico que se vive. Por lo cual, muchos obreros optan por no acogerse a dichos beneficios ya que no son suficientes para el sustento de su familia. Ante este cuadro, y ante el deber de la Asamblea </w:t>
      </w:r>
      <w:r w:rsidR="009C10D2" w:rsidRPr="009C10D2">
        <w:t>Legislativa de</w:t>
      </w:r>
      <w:r w:rsidRPr="009C10D2">
        <w:t xml:space="preserve"> </w:t>
      </w:r>
      <w:r w:rsidR="009C10D2" w:rsidRPr="009C10D2">
        <w:t>salvaguardar y</w:t>
      </w:r>
      <w:r w:rsidRPr="009C10D2">
        <w:t xml:space="preserve"> mejorar las condiciones de nuestras obreras y obreros, es meritorio la aprobación de </w:t>
      </w:r>
      <w:r w:rsidR="00A339B5">
        <w:t>esta Ley</w:t>
      </w:r>
      <w:r w:rsidRPr="009C10D2">
        <w:t>.</w:t>
      </w:r>
    </w:p>
    <w:p w14:paraId="67AC527C" w14:textId="77777777" w:rsidR="009835DD" w:rsidRPr="009C10D2" w:rsidRDefault="009835DD" w:rsidP="009C386A">
      <w:pPr>
        <w:spacing w:line="480" w:lineRule="auto"/>
        <w:rPr>
          <w:rFonts w:eastAsia="Times New Roman" w:cs="Times New Roman"/>
          <w:bCs/>
          <w:i/>
          <w:szCs w:val="20"/>
        </w:rPr>
      </w:pPr>
    </w:p>
    <w:p w14:paraId="7853079F" w14:textId="7A657090" w:rsidR="009C386A" w:rsidRPr="009C10D2" w:rsidRDefault="00F73CE6" w:rsidP="007129CF">
      <w:pPr>
        <w:spacing w:line="480" w:lineRule="auto"/>
        <w:rPr>
          <w:rFonts w:eastAsia="Times New Roman" w:cs="Times New Roman"/>
          <w:bCs/>
          <w:i/>
          <w:szCs w:val="20"/>
        </w:rPr>
        <w:sectPr w:rsidR="009C386A" w:rsidRPr="009C10D2" w:rsidSect="00310ACE">
          <w:headerReference w:type="default" r:id="rId10"/>
          <w:headerReference w:type="first" r:id="rId11"/>
          <w:pgSz w:w="12240" w:h="15840" w:code="1"/>
          <w:pgMar w:top="1440" w:right="1440" w:bottom="1440" w:left="1440" w:header="720" w:footer="720" w:gutter="0"/>
          <w:cols w:space="720"/>
          <w:titlePg/>
        </w:sectPr>
      </w:pPr>
      <w:r w:rsidRPr="009C10D2">
        <w:rPr>
          <w:rFonts w:eastAsia="Times New Roman" w:cs="Times New Roman"/>
          <w:bCs/>
          <w:i/>
          <w:szCs w:val="20"/>
        </w:rPr>
        <w:t>DECR</w:t>
      </w:r>
      <w:r w:rsidR="00985A8F" w:rsidRPr="009C10D2">
        <w:rPr>
          <w:rFonts w:eastAsia="Times New Roman" w:cs="Times New Roman"/>
          <w:bCs/>
          <w:i/>
          <w:szCs w:val="20"/>
        </w:rPr>
        <w:t>É</w:t>
      </w:r>
      <w:r w:rsidRPr="009C10D2">
        <w:rPr>
          <w:rFonts w:eastAsia="Times New Roman" w:cs="Times New Roman"/>
          <w:bCs/>
          <w:i/>
          <w:szCs w:val="20"/>
        </w:rPr>
        <w:t>TASE</w:t>
      </w:r>
      <w:r w:rsidR="009C386A" w:rsidRPr="009C10D2">
        <w:rPr>
          <w:rFonts w:eastAsia="Times New Roman" w:cs="Times New Roman"/>
          <w:bCs/>
          <w:i/>
          <w:szCs w:val="20"/>
        </w:rPr>
        <w:t xml:space="preserve"> POR LA ASAMBLEA LEGISLATIVA DE PUERTO RICO:</w:t>
      </w:r>
    </w:p>
    <w:p w14:paraId="5E9BF71D" w14:textId="581FAB15" w:rsidR="004018FA" w:rsidRPr="009C10D2" w:rsidRDefault="004018FA" w:rsidP="00756D2E">
      <w:pPr>
        <w:spacing w:line="480" w:lineRule="auto"/>
        <w:ind w:firstLine="720"/>
        <w:jc w:val="both"/>
        <w:rPr>
          <w:rFonts w:eastAsia="Times New Roman" w:cs="Times New Roman"/>
          <w:szCs w:val="20"/>
        </w:rPr>
      </w:pPr>
      <w:r w:rsidRPr="009C10D2">
        <w:rPr>
          <w:rFonts w:eastAsia="Times New Roman" w:cs="Times New Roman"/>
          <w:szCs w:val="20"/>
        </w:rPr>
        <w:t xml:space="preserve">Sección 1. Se añade un nuevo sub inciso (r) al inciso 4 del Artículo 1-B de la Ley Núm. 45 de 18 de abril de 1935, según enmendada, para que se lea como sigue: </w:t>
      </w:r>
    </w:p>
    <w:p w14:paraId="31C7D0AE" w14:textId="543153B9" w:rsidR="004018FA" w:rsidRPr="009C10D2" w:rsidRDefault="004018FA" w:rsidP="00756D2E">
      <w:pPr>
        <w:spacing w:line="480" w:lineRule="auto"/>
        <w:ind w:firstLine="720"/>
        <w:jc w:val="both"/>
        <w:rPr>
          <w:rFonts w:eastAsia="Times New Roman" w:cs="Times New Roman"/>
          <w:szCs w:val="20"/>
        </w:rPr>
      </w:pPr>
      <w:r w:rsidRPr="009C10D2">
        <w:rPr>
          <w:rFonts w:eastAsia="Times New Roman" w:cs="Times New Roman"/>
          <w:szCs w:val="20"/>
        </w:rPr>
        <w:t>“Artículo 1-B.-Corporación del Fondo del Seguro del Estado.</w:t>
      </w:r>
    </w:p>
    <w:p w14:paraId="515071F1" w14:textId="77777777" w:rsidR="00985C77" w:rsidRPr="009C10D2" w:rsidRDefault="00985C77" w:rsidP="00756D2E">
      <w:pPr>
        <w:spacing w:line="480" w:lineRule="auto"/>
        <w:ind w:firstLine="720"/>
        <w:jc w:val="both"/>
      </w:pPr>
      <w:r w:rsidRPr="009C10D2">
        <w:t xml:space="preserve">Se crea, para llevar a cabo los propósitos de esta Ley, una corporación como instrumentalidad gubernamental del Gobierno del Estado Libre Asociado de Puerto Rico para actuar, por autoridad </w:t>
      </w:r>
      <w:proofErr w:type="gramStart"/>
      <w:r w:rsidRPr="009C10D2">
        <w:t>del mismo</w:t>
      </w:r>
      <w:proofErr w:type="gramEnd"/>
      <w:r w:rsidRPr="009C10D2">
        <w:t xml:space="preserve">, bajo el nombre de Corporación del Fondo del Seguro del Estado. </w:t>
      </w:r>
    </w:p>
    <w:p w14:paraId="1ABEA68B" w14:textId="3E86E215" w:rsidR="004018FA" w:rsidRPr="009C10D2" w:rsidRDefault="00985C77" w:rsidP="00985C77">
      <w:pPr>
        <w:pStyle w:val="ListParagraph"/>
        <w:numPr>
          <w:ilvl w:val="0"/>
          <w:numId w:val="14"/>
        </w:numPr>
        <w:spacing w:line="480" w:lineRule="auto"/>
        <w:jc w:val="both"/>
      </w:pPr>
      <w:r w:rsidRPr="009C10D2">
        <w:t>Facultades y poderes generales de la Corporación….</w:t>
      </w:r>
    </w:p>
    <w:p w14:paraId="0EBC5E42" w14:textId="0F95CB39" w:rsidR="00985C77" w:rsidRPr="009C10D2" w:rsidRDefault="00985C77" w:rsidP="00985C77">
      <w:pPr>
        <w:pStyle w:val="ListParagraph"/>
        <w:spacing w:line="480" w:lineRule="auto"/>
        <w:ind w:left="1080"/>
        <w:jc w:val="both"/>
      </w:pPr>
      <w:r w:rsidRPr="009C10D2">
        <w:t>…</w:t>
      </w:r>
    </w:p>
    <w:p w14:paraId="1A9BB7D0" w14:textId="51571042" w:rsidR="00985C77" w:rsidRPr="009C10D2" w:rsidRDefault="00985C77" w:rsidP="00985C77">
      <w:pPr>
        <w:pStyle w:val="ListParagraph"/>
        <w:numPr>
          <w:ilvl w:val="0"/>
          <w:numId w:val="14"/>
        </w:numPr>
        <w:spacing w:line="480" w:lineRule="auto"/>
        <w:jc w:val="both"/>
        <w:rPr>
          <w:rFonts w:eastAsia="Times New Roman" w:cs="Times New Roman"/>
          <w:szCs w:val="20"/>
        </w:rPr>
      </w:pPr>
      <w:r w:rsidRPr="009C10D2">
        <w:rPr>
          <w:rFonts w:eastAsia="Times New Roman" w:cs="Times New Roman"/>
          <w:szCs w:val="20"/>
        </w:rPr>
        <w:t>Junta de Gobierno…</w:t>
      </w:r>
    </w:p>
    <w:p w14:paraId="33DC0975" w14:textId="01A565F2" w:rsidR="00985C77" w:rsidRPr="009C10D2" w:rsidRDefault="00985C77" w:rsidP="00985C77">
      <w:pPr>
        <w:pStyle w:val="ListParagraph"/>
        <w:spacing w:line="480" w:lineRule="auto"/>
        <w:ind w:left="1080"/>
        <w:jc w:val="both"/>
        <w:rPr>
          <w:rFonts w:eastAsia="Times New Roman" w:cs="Times New Roman"/>
          <w:szCs w:val="20"/>
        </w:rPr>
      </w:pPr>
      <w:r w:rsidRPr="009C10D2">
        <w:rPr>
          <w:rFonts w:eastAsia="Times New Roman" w:cs="Times New Roman"/>
          <w:szCs w:val="20"/>
        </w:rPr>
        <w:t>…</w:t>
      </w:r>
    </w:p>
    <w:p w14:paraId="16B886C3" w14:textId="0DFC290E" w:rsidR="00985C77" w:rsidRPr="009C10D2" w:rsidRDefault="00985C77" w:rsidP="00985C77">
      <w:pPr>
        <w:pStyle w:val="ListParagraph"/>
        <w:numPr>
          <w:ilvl w:val="0"/>
          <w:numId w:val="14"/>
        </w:numPr>
        <w:spacing w:line="480" w:lineRule="auto"/>
        <w:jc w:val="both"/>
        <w:rPr>
          <w:rFonts w:eastAsia="Times New Roman" w:cs="Times New Roman"/>
          <w:szCs w:val="20"/>
        </w:rPr>
      </w:pPr>
      <w:r w:rsidRPr="009C10D2">
        <w:rPr>
          <w:rFonts w:eastAsia="Times New Roman" w:cs="Times New Roman"/>
          <w:szCs w:val="20"/>
        </w:rPr>
        <w:t>Facultades y obligaciones…</w:t>
      </w:r>
    </w:p>
    <w:p w14:paraId="73B87662" w14:textId="64EDB1C1" w:rsidR="00985C77" w:rsidRPr="009C10D2" w:rsidRDefault="00985C77" w:rsidP="00985C77">
      <w:pPr>
        <w:pStyle w:val="ListParagraph"/>
        <w:spacing w:line="480" w:lineRule="auto"/>
        <w:ind w:left="1080"/>
        <w:jc w:val="both"/>
        <w:rPr>
          <w:rFonts w:eastAsia="Times New Roman" w:cs="Times New Roman"/>
          <w:szCs w:val="20"/>
        </w:rPr>
      </w:pPr>
      <w:r w:rsidRPr="009C10D2">
        <w:rPr>
          <w:rFonts w:eastAsia="Times New Roman" w:cs="Times New Roman"/>
          <w:szCs w:val="20"/>
        </w:rPr>
        <w:t>…</w:t>
      </w:r>
    </w:p>
    <w:p w14:paraId="4C800BB1" w14:textId="295548FF" w:rsidR="00985C77" w:rsidRPr="009C10D2" w:rsidRDefault="00985C77" w:rsidP="00985C77">
      <w:pPr>
        <w:pStyle w:val="ListParagraph"/>
        <w:numPr>
          <w:ilvl w:val="0"/>
          <w:numId w:val="14"/>
        </w:numPr>
        <w:spacing w:line="480" w:lineRule="auto"/>
        <w:jc w:val="both"/>
        <w:rPr>
          <w:rFonts w:eastAsia="Times New Roman" w:cs="Times New Roman"/>
          <w:szCs w:val="20"/>
        </w:rPr>
      </w:pPr>
      <w:r w:rsidRPr="009C10D2">
        <w:rPr>
          <w:rFonts w:eastAsia="Times New Roman" w:cs="Times New Roman"/>
          <w:szCs w:val="20"/>
        </w:rPr>
        <w:t>Deberes y funciones del Administrador.</w:t>
      </w:r>
    </w:p>
    <w:p w14:paraId="7F164332" w14:textId="77777777" w:rsidR="00741C6B" w:rsidRPr="009C10D2" w:rsidRDefault="00741C6B" w:rsidP="00985C77">
      <w:pPr>
        <w:pStyle w:val="ListParagraph"/>
        <w:spacing w:line="480" w:lineRule="auto"/>
        <w:ind w:left="1080"/>
        <w:jc w:val="both"/>
      </w:pPr>
      <w:r w:rsidRPr="009C10D2">
        <w:rPr>
          <w:rFonts w:eastAsia="Times New Roman" w:cs="Times New Roman"/>
          <w:szCs w:val="20"/>
        </w:rPr>
        <w:lastRenderedPageBreak/>
        <w:t>A</w:t>
      </w:r>
      <w:r w:rsidRPr="009C10D2">
        <w:t xml:space="preserve">demás de las funciones que la Junta de </w:t>
      </w:r>
      <w:proofErr w:type="gramStart"/>
      <w:r w:rsidRPr="009C10D2">
        <w:t>Directores</w:t>
      </w:r>
      <w:proofErr w:type="gramEnd"/>
      <w:r w:rsidRPr="009C10D2">
        <w:t xml:space="preserve"> asigne al Administrador, de conformidad con los poderes conferidos a ésta, el Administrador deberá llevar a cabo los siguientes deberes y funciones: </w:t>
      </w:r>
    </w:p>
    <w:p w14:paraId="4F3559C7" w14:textId="1233095A" w:rsidR="00985C77" w:rsidRPr="009C10D2" w:rsidRDefault="00741C6B" w:rsidP="00741C6B">
      <w:pPr>
        <w:pStyle w:val="ListParagraph"/>
        <w:numPr>
          <w:ilvl w:val="0"/>
          <w:numId w:val="15"/>
        </w:numPr>
        <w:spacing w:line="480" w:lineRule="auto"/>
        <w:jc w:val="both"/>
      </w:pPr>
      <w:r w:rsidRPr="009C10D2">
        <w:t xml:space="preserve">Realizar todas las acciones administrativas y gerenciales que sean necesarias y convenientes para la implantación de esta Ley y de los reglamentos que se adopten en virtud </w:t>
      </w:r>
      <w:proofErr w:type="gramStart"/>
      <w:r w:rsidRPr="009C10D2">
        <w:t>del mismo</w:t>
      </w:r>
      <w:proofErr w:type="gramEnd"/>
      <w:r w:rsidRPr="009C10D2">
        <w:t>.</w:t>
      </w:r>
    </w:p>
    <w:p w14:paraId="043A2B10" w14:textId="310A5C4D" w:rsidR="00741C6B" w:rsidRPr="009C10D2" w:rsidRDefault="00741C6B" w:rsidP="00741C6B">
      <w:pPr>
        <w:pStyle w:val="ListParagraph"/>
        <w:spacing w:line="480" w:lineRule="auto"/>
        <w:ind w:left="1530"/>
        <w:jc w:val="both"/>
      </w:pPr>
      <w:r w:rsidRPr="009C10D2">
        <w:t>…</w:t>
      </w:r>
    </w:p>
    <w:p w14:paraId="4EEA016E" w14:textId="51EEC5F2" w:rsidR="00741C6B" w:rsidRPr="00D94F01" w:rsidRDefault="00741C6B" w:rsidP="00741C6B">
      <w:pPr>
        <w:spacing w:line="480" w:lineRule="auto"/>
        <w:ind w:left="1080"/>
        <w:jc w:val="both"/>
        <w:rPr>
          <w:rFonts w:eastAsia="Times New Roman" w:cs="Times New Roman"/>
          <w:i/>
          <w:iCs/>
          <w:szCs w:val="20"/>
        </w:rPr>
      </w:pPr>
      <w:r w:rsidRPr="009C10D2">
        <w:rPr>
          <w:rFonts w:eastAsia="Times New Roman" w:cs="Times New Roman"/>
          <w:i/>
          <w:iCs/>
          <w:szCs w:val="20"/>
        </w:rPr>
        <w:t xml:space="preserve">(r) </w:t>
      </w:r>
      <w:r w:rsidRPr="009C10D2">
        <w:rPr>
          <w:i/>
          <w:iCs/>
        </w:rPr>
        <w:t xml:space="preserve">Se autoriza a la Corporación del Fondo del Seguro del Estado </w:t>
      </w:r>
      <w:r w:rsidR="001B13D6" w:rsidRPr="009C10D2">
        <w:rPr>
          <w:i/>
          <w:iCs/>
        </w:rPr>
        <w:t>para que</w:t>
      </w:r>
      <w:r w:rsidR="0041356B" w:rsidRPr="009C10D2">
        <w:rPr>
          <w:i/>
          <w:iCs/>
        </w:rPr>
        <w:t xml:space="preserve"> cada tres </w:t>
      </w:r>
      <w:r w:rsidR="001B13D6" w:rsidRPr="009C10D2">
        <w:rPr>
          <w:i/>
          <w:iCs/>
        </w:rPr>
        <w:t xml:space="preserve">(3) </w:t>
      </w:r>
      <w:r w:rsidR="0041356B" w:rsidRPr="009C10D2">
        <w:rPr>
          <w:i/>
          <w:iCs/>
        </w:rPr>
        <w:t>años,</w:t>
      </w:r>
      <w:r w:rsidRPr="009C10D2">
        <w:rPr>
          <w:i/>
          <w:iCs/>
        </w:rPr>
        <w:t xml:space="preserve"> pueda </w:t>
      </w:r>
      <w:r w:rsidR="00992A8E" w:rsidRPr="009C10D2">
        <w:rPr>
          <w:i/>
          <w:iCs/>
        </w:rPr>
        <w:t xml:space="preserve">realizar un ajuste por costo </w:t>
      </w:r>
      <w:r w:rsidR="00786584" w:rsidRPr="009C10D2">
        <w:rPr>
          <w:i/>
          <w:iCs/>
        </w:rPr>
        <w:t>de vida,</w:t>
      </w:r>
      <w:r w:rsidR="00137685">
        <w:rPr>
          <w:i/>
          <w:iCs/>
        </w:rPr>
        <w:t xml:space="preserve"> </w:t>
      </w:r>
      <w:r w:rsidR="00137685" w:rsidRPr="00137685">
        <w:rPr>
          <w:i/>
          <w:iCs/>
          <w:u w:val="single"/>
        </w:rPr>
        <w:t>a todos los pagos por incapacidad</w:t>
      </w:r>
      <w:r w:rsidR="00137685">
        <w:rPr>
          <w:i/>
          <w:iCs/>
          <w:u w:val="single"/>
        </w:rPr>
        <w:t>,</w:t>
      </w:r>
      <w:r w:rsidR="00786584" w:rsidRPr="009C10D2">
        <w:rPr>
          <w:i/>
          <w:iCs/>
        </w:rPr>
        <w:t xml:space="preserve"> </w:t>
      </w:r>
      <w:r w:rsidRPr="009C10D2">
        <w:rPr>
          <w:i/>
          <w:iCs/>
        </w:rPr>
        <w:t>de conformidad con las necesidades de los lesionados</w:t>
      </w:r>
      <w:r w:rsidR="00266844" w:rsidRPr="009C10D2">
        <w:rPr>
          <w:i/>
          <w:iCs/>
        </w:rPr>
        <w:t xml:space="preserve"> a los beneficios dispuestos en esta Ley</w:t>
      </w:r>
      <w:r w:rsidR="0041356B" w:rsidRPr="009C10D2">
        <w:rPr>
          <w:i/>
          <w:iCs/>
        </w:rPr>
        <w:t xml:space="preserve">. </w:t>
      </w:r>
      <w:r w:rsidR="00B7605D" w:rsidRPr="009C10D2">
        <w:rPr>
          <w:i/>
          <w:iCs/>
        </w:rPr>
        <w:t xml:space="preserve"> </w:t>
      </w:r>
      <w:r w:rsidR="001B13D6" w:rsidRPr="009C10D2">
        <w:rPr>
          <w:i/>
          <w:iCs/>
        </w:rPr>
        <w:t xml:space="preserve">En el caso de </w:t>
      </w:r>
      <w:r w:rsidR="005613CA" w:rsidRPr="009C10D2">
        <w:rPr>
          <w:i/>
          <w:iCs/>
        </w:rPr>
        <w:t xml:space="preserve">la incapacidad transitoria, cualquier ajuste se hará con posterioridad </w:t>
      </w:r>
      <w:r w:rsidR="005613CA" w:rsidRPr="003D3740">
        <w:rPr>
          <w:i/>
          <w:iCs/>
        </w:rPr>
        <w:t xml:space="preserve">al 1 de enero de </w:t>
      </w:r>
      <w:r w:rsidR="005613CA" w:rsidRPr="00A80D7A">
        <w:rPr>
          <w:i/>
          <w:iCs/>
          <w:strike/>
        </w:rPr>
        <w:t>202</w:t>
      </w:r>
      <w:r w:rsidR="00B31A64" w:rsidRPr="00A80D7A">
        <w:rPr>
          <w:i/>
          <w:iCs/>
          <w:strike/>
        </w:rPr>
        <w:t>7</w:t>
      </w:r>
      <w:r w:rsidR="00786584" w:rsidRPr="00A80D7A">
        <w:rPr>
          <w:i/>
          <w:iCs/>
          <w:strike/>
        </w:rPr>
        <w:t>.</w:t>
      </w:r>
      <w:r w:rsidR="005613CA" w:rsidRPr="00A80D7A">
        <w:rPr>
          <w:i/>
          <w:iCs/>
          <w:strike/>
        </w:rPr>
        <w:t>”</w:t>
      </w:r>
      <w:r w:rsidR="0015408D">
        <w:rPr>
          <w:i/>
          <w:iCs/>
        </w:rPr>
        <w:t xml:space="preserve"> </w:t>
      </w:r>
      <w:r w:rsidR="00A80D7A">
        <w:rPr>
          <w:i/>
          <w:iCs/>
        </w:rPr>
        <w:t xml:space="preserve"> </w:t>
      </w:r>
      <w:r w:rsidR="00A80D7A" w:rsidRPr="0015408D">
        <w:rPr>
          <w:i/>
          <w:iCs/>
          <w:u w:val="single"/>
        </w:rPr>
        <w:t>2028</w:t>
      </w:r>
      <w:r w:rsidR="00F941A3" w:rsidRPr="0015408D">
        <w:rPr>
          <w:i/>
          <w:iCs/>
          <w:u w:val="single"/>
        </w:rPr>
        <w:t>.</w:t>
      </w:r>
      <w:r w:rsidR="00F941A3" w:rsidRPr="00D94F01">
        <w:rPr>
          <w:i/>
          <w:iCs/>
          <w:u w:val="single"/>
        </w:rPr>
        <w:t>”</w:t>
      </w:r>
    </w:p>
    <w:p w14:paraId="1F86402D" w14:textId="4A6E0E5A" w:rsidR="00346597" w:rsidRPr="009C10D2" w:rsidRDefault="007B5AB0" w:rsidP="00756D2E">
      <w:pPr>
        <w:spacing w:line="480" w:lineRule="auto"/>
        <w:ind w:firstLine="720"/>
        <w:jc w:val="both"/>
        <w:rPr>
          <w:w w:val="105"/>
        </w:rPr>
      </w:pPr>
      <w:r w:rsidRPr="009C10D2">
        <w:rPr>
          <w:rFonts w:eastAsia="Times New Roman" w:cs="Times New Roman"/>
          <w:szCs w:val="20"/>
        </w:rPr>
        <w:t>Sección</w:t>
      </w:r>
      <w:r w:rsidR="004018FA" w:rsidRPr="009C10D2">
        <w:rPr>
          <w:rFonts w:eastAsia="Times New Roman" w:cs="Times New Roman"/>
          <w:szCs w:val="20"/>
        </w:rPr>
        <w:t xml:space="preserve"> 2</w:t>
      </w:r>
      <w:r w:rsidR="00853F3A" w:rsidRPr="009C10D2">
        <w:rPr>
          <w:rFonts w:eastAsia="Times New Roman" w:cs="Times New Roman"/>
          <w:szCs w:val="20"/>
        </w:rPr>
        <w:t xml:space="preserve">.-Se </w:t>
      </w:r>
      <w:r w:rsidR="00346597" w:rsidRPr="009C10D2">
        <w:t xml:space="preserve">enmienda </w:t>
      </w:r>
      <w:r w:rsidR="007129CF" w:rsidRPr="009C10D2">
        <w:t xml:space="preserve">el </w:t>
      </w:r>
      <w:r w:rsidR="00346597" w:rsidRPr="009C10D2">
        <w:t>inciso</w:t>
      </w:r>
      <w:r w:rsidR="00346597" w:rsidRPr="009C10D2">
        <w:rPr>
          <w:spacing w:val="29"/>
        </w:rPr>
        <w:t xml:space="preserve"> </w:t>
      </w:r>
      <w:r w:rsidR="007129CF" w:rsidRPr="009C10D2">
        <w:rPr>
          <w:spacing w:val="29"/>
        </w:rPr>
        <w:t>(b</w:t>
      </w:r>
      <w:r w:rsidR="00346597" w:rsidRPr="009C10D2">
        <w:t>)</w:t>
      </w:r>
      <w:r w:rsidR="00346597" w:rsidRPr="009C10D2">
        <w:rPr>
          <w:spacing w:val="18"/>
        </w:rPr>
        <w:t xml:space="preserve"> </w:t>
      </w:r>
      <w:r w:rsidR="00346597" w:rsidRPr="009C10D2">
        <w:t>del</w:t>
      </w:r>
      <w:r w:rsidR="00346597" w:rsidRPr="009C10D2">
        <w:rPr>
          <w:spacing w:val="35"/>
        </w:rPr>
        <w:t xml:space="preserve"> </w:t>
      </w:r>
      <w:r w:rsidR="00346597" w:rsidRPr="009C10D2">
        <w:t>Artículo</w:t>
      </w:r>
      <w:r w:rsidR="00346597" w:rsidRPr="009C10D2">
        <w:rPr>
          <w:spacing w:val="29"/>
        </w:rPr>
        <w:t xml:space="preserve"> </w:t>
      </w:r>
      <w:r w:rsidR="00346597" w:rsidRPr="009C10D2">
        <w:t>3,</w:t>
      </w:r>
      <w:r w:rsidR="00346597" w:rsidRPr="009C10D2">
        <w:rPr>
          <w:spacing w:val="19"/>
        </w:rPr>
        <w:t xml:space="preserve"> </w:t>
      </w:r>
      <w:r w:rsidR="00346597" w:rsidRPr="009C10D2">
        <w:t>de</w:t>
      </w:r>
      <w:r w:rsidR="00346597" w:rsidRPr="009C10D2">
        <w:rPr>
          <w:spacing w:val="21"/>
        </w:rPr>
        <w:t xml:space="preserve"> </w:t>
      </w:r>
      <w:r w:rsidR="00346597" w:rsidRPr="009C10D2">
        <w:t>la</w:t>
      </w:r>
      <w:r w:rsidR="00346597" w:rsidRPr="009C10D2">
        <w:rPr>
          <w:spacing w:val="19"/>
        </w:rPr>
        <w:t xml:space="preserve"> </w:t>
      </w:r>
      <w:r w:rsidR="00346597" w:rsidRPr="009C10D2">
        <w:t xml:space="preserve">Ley </w:t>
      </w:r>
      <w:r w:rsidR="00346597" w:rsidRPr="009C10D2">
        <w:rPr>
          <w:w w:val="95"/>
        </w:rPr>
        <w:t>Núm.</w:t>
      </w:r>
      <w:r w:rsidR="00346597" w:rsidRPr="009C10D2">
        <w:rPr>
          <w:spacing w:val="17"/>
          <w:w w:val="95"/>
        </w:rPr>
        <w:t xml:space="preserve"> </w:t>
      </w:r>
      <w:r w:rsidR="00346597" w:rsidRPr="009C10D2">
        <w:rPr>
          <w:w w:val="95"/>
        </w:rPr>
        <w:t>45</w:t>
      </w:r>
      <w:r w:rsidR="00346597" w:rsidRPr="009C10D2">
        <w:rPr>
          <w:spacing w:val="5"/>
          <w:w w:val="95"/>
        </w:rPr>
        <w:t xml:space="preserve"> </w:t>
      </w:r>
      <w:r w:rsidR="00346597" w:rsidRPr="009C10D2">
        <w:rPr>
          <w:w w:val="95"/>
        </w:rPr>
        <w:t>de</w:t>
      </w:r>
      <w:r w:rsidR="00346597" w:rsidRPr="009C10D2">
        <w:rPr>
          <w:spacing w:val="11"/>
          <w:w w:val="95"/>
        </w:rPr>
        <w:t xml:space="preserve"> </w:t>
      </w:r>
      <w:r w:rsidR="00346597" w:rsidRPr="009C10D2">
        <w:rPr>
          <w:w w:val="95"/>
        </w:rPr>
        <w:t>18</w:t>
      </w:r>
      <w:r w:rsidR="00346597" w:rsidRPr="009C10D2">
        <w:rPr>
          <w:spacing w:val="12"/>
          <w:w w:val="95"/>
        </w:rPr>
        <w:t xml:space="preserve"> </w:t>
      </w:r>
      <w:r w:rsidR="00346597" w:rsidRPr="009C10D2">
        <w:rPr>
          <w:w w:val="95"/>
        </w:rPr>
        <w:t>de</w:t>
      </w:r>
      <w:r w:rsidR="00346597" w:rsidRPr="009C10D2">
        <w:rPr>
          <w:spacing w:val="11"/>
          <w:w w:val="95"/>
        </w:rPr>
        <w:t xml:space="preserve"> </w:t>
      </w:r>
      <w:r w:rsidR="00346597" w:rsidRPr="009C10D2">
        <w:rPr>
          <w:w w:val="95"/>
        </w:rPr>
        <w:t>abril</w:t>
      </w:r>
      <w:r w:rsidR="00346597" w:rsidRPr="009C10D2">
        <w:rPr>
          <w:spacing w:val="14"/>
          <w:w w:val="95"/>
        </w:rPr>
        <w:t xml:space="preserve"> </w:t>
      </w:r>
      <w:r w:rsidR="00346597" w:rsidRPr="009C10D2">
        <w:rPr>
          <w:w w:val="95"/>
        </w:rPr>
        <w:t>de</w:t>
      </w:r>
      <w:r w:rsidR="00346597" w:rsidRPr="009C10D2">
        <w:rPr>
          <w:spacing w:val="10"/>
          <w:w w:val="95"/>
        </w:rPr>
        <w:t xml:space="preserve"> </w:t>
      </w:r>
      <w:r w:rsidR="00346597" w:rsidRPr="009C10D2">
        <w:rPr>
          <w:w w:val="95"/>
        </w:rPr>
        <w:t>1935,</w:t>
      </w:r>
      <w:r w:rsidR="00346597" w:rsidRPr="009C10D2">
        <w:rPr>
          <w:spacing w:val="11"/>
          <w:w w:val="95"/>
        </w:rPr>
        <w:t xml:space="preserve"> </w:t>
      </w:r>
      <w:r w:rsidR="00346597" w:rsidRPr="009C10D2">
        <w:rPr>
          <w:w w:val="95"/>
        </w:rPr>
        <w:t>según</w:t>
      </w:r>
      <w:r w:rsidR="00346597" w:rsidRPr="009C10D2">
        <w:rPr>
          <w:spacing w:val="12"/>
          <w:w w:val="95"/>
        </w:rPr>
        <w:t xml:space="preserve"> </w:t>
      </w:r>
      <w:r w:rsidR="00346597" w:rsidRPr="009C10D2">
        <w:rPr>
          <w:w w:val="95"/>
        </w:rPr>
        <w:t>enmendada,</w:t>
      </w:r>
      <w:r w:rsidR="00346597" w:rsidRPr="009C10D2">
        <w:rPr>
          <w:spacing w:val="28"/>
          <w:w w:val="95"/>
        </w:rPr>
        <w:t xml:space="preserve"> </w:t>
      </w:r>
      <w:r w:rsidR="00346597" w:rsidRPr="009C10D2">
        <w:rPr>
          <w:w w:val="105"/>
        </w:rPr>
        <w:t>para</w:t>
      </w:r>
      <w:r w:rsidR="00346597" w:rsidRPr="009C10D2">
        <w:rPr>
          <w:spacing w:val="2"/>
          <w:w w:val="105"/>
        </w:rPr>
        <w:t xml:space="preserve"> </w:t>
      </w:r>
      <w:r w:rsidR="00346597" w:rsidRPr="009C10D2">
        <w:rPr>
          <w:w w:val="105"/>
        </w:rPr>
        <w:t>que se lea</w:t>
      </w:r>
      <w:r w:rsidR="00346597" w:rsidRPr="009C10D2">
        <w:rPr>
          <w:spacing w:val="-6"/>
          <w:w w:val="105"/>
        </w:rPr>
        <w:t xml:space="preserve"> </w:t>
      </w:r>
      <w:r w:rsidR="00346597" w:rsidRPr="009C10D2">
        <w:rPr>
          <w:w w:val="105"/>
        </w:rPr>
        <w:t>como</w:t>
      </w:r>
      <w:r w:rsidR="00346597" w:rsidRPr="009C10D2">
        <w:rPr>
          <w:spacing w:val="-13"/>
          <w:w w:val="105"/>
        </w:rPr>
        <w:t xml:space="preserve"> </w:t>
      </w:r>
      <w:r w:rsidR="00346597" w:rsidRPr="009C10D2">
        <w:rPr>
          <w:w w:val="105"/>
        </w:rPr>
        <w:t>sigue:</w:t>
      </w:r>
    </w:p>
    <w:p w14:paraId="2B0B59EA" w14:textId="77777777" w:rsidR="00346597" w:rsidRPr="009C10D2" w:rsidRDefault="00346597" w:rsidP="00346597">
      <w:pPr>
        <w:spacing w:line="480" w:lineRule="auto"/>
        <w:jc w:val="both"/>
      </w:pPr>
      <w:r w:rsidRPr="009C10D2">
        <w:t>“Artículo</w:t>
      </w:r>
      <w:r w:rsidRPr="009C10D2">
        <w:rPr>
          <w:spacing w:val="20"/>
        </w:rPr>
        <w:t xml:space="preserve"> </w:t>
      </w:r>
      <w:r w:rsidRPr="009C10D2">
        <w:t>3.-</w:t>
      </w:r>
      <w:r w:rsidRPr="009C10D2">
        <w:rPr>
          <w:spacing w:val="-3"/>
        </w:rPr>
        <w:t xml:space="preserve"> </w:t>
      </w:r>
      <w:r w:rsidRPr="009C10D2">
        <w:t>Derechos</w:t>
      </w:r>
      <w:r w:rsidRPr="009C10D2">
        <w:rPr>
          <w:spacing w:val="29"/>
        </w:rPr>
        <w:t xml:space="preserve"> </w:t>
      </w:r>
      <w:r w:rsidRPr="009C10D2">
        <w:t>de</w:t>
      </w:r>
      <w:r w:rsidRPr="009C10D2">
        <w:rPr>
          <w:spacing w:val="7"/>
        </w:rPr>
        <w:t xml:space="preserve"> </w:t>
      </w:r>
      <w:r w:rsidRPr="009C10D2">
        <w:t>obreros</w:t>
      </w:r>
      <w:r w:rsidRPr="009C10D2">
        <w:rPr>
          <w:spacing w:val="4"/>
        </w:rPr>
        <w:t xml:space="preserve"> </w:t>
      </w:r>
      <w:r w:rsidRPr="009C10D2">
        <w:t>y</w:t>
      </w:r>
      <w:r w:rsidRPr="009C10D2">
        <w:rPr>
          <w:spacing w:val="7"/>
        </w:rPr>
        <w:t xml:space="preserve"> </w:t>
      </w:r>
      <w:r w:rsidRPr="009C10D2">
        <w:t>empleados.</w:t>
      </w:r>
    </w:p>
    <w:p w14:paraId="4865BBE8" w14:textId="3269B81E" w:rsidR="00346597" w:rsidRPr="009C10D2" w:rsidRDefault="00346597" w:rsidP="00346597">
      <w:pPr>
        <w:spacing w:line="480" w:lineRule="auto"/>
        <w:jc w:val="both"/>
        <w:rPr>
          <w:w w:val="95"/>
          <w:position w:val="1"/>
          <w:sz w:val="25"/>
        </w:rPr>
      </w:pPr>
      <w:r w:rsidRPr="009C10D2">
        <w:rPr>
          <w:w w:val="95"/>
          <w:sz w:val="25"/>
        </w:rPr>
        <w:t>Todo</w:t>
      </w:r>
      <w:r w:rsidRPr="009C10D2">
        <w:rPr>
          <w:spacing w:val="10"/>
          <w:w w:val="95"/>
          <w:sz w:val="25"/>
        </w:rPr>
        <w:t xml:space="preserve"> </w:t>
      </w:r>
      <w:r w:rsidRPr="009C10D2">
        <w:rPr>
          <w:w w:val="95"/>
          <w:sz w:val="25"/>
        </w:rPr>
        <w:t>obrero</w:t>
      </w:r>
      <w:r w:rsidRPr="009C10D2">
        <w:rPr>
          <w:spacing w:val="17"/>
          <w:w w:val="95"/>
          <w:sz w:val="25"/>
        </w:rPr>
        <w:t xml:space="preserve"> </w:t>
      </w:r>
      <w:r w:rsidRPr="009C10D2">
        <w:rPr>
          <w:w w:val="95"/>
          <w:sz w:val="25"/>
        </w:rPr>
        <w:t>o</w:t>
      </w:r>
      <w:r w:rsidRPr="009C10D2">
        <w:rPr>
          <w:spacing w:val="5"/>
          <w:w w:val="95"/>
          <w:sz w:val="25"/>
        </w:rPr>
        <w:t xml:space="preserve"> </w:t>
      </w:r>
      <w:r w:rsidRPr="009C10D2">
        <w:rPr>
          <w:w w:val="95"/>
          <w:sz w:val="25"/>
        </w:rPr>
        <w:t>empleado</w:t>
      </w:r>
      <w:r w:rsidRPr="009C10D2">
        <w:rPr>
          <w:spacing w:val="18"/>
          <w:w w:val="95"/>
          <w:sz w:val="25"/>
        </w:rPr>
        <w:t xml:space="preserve"> </w:t>
      </w:r>
      <w:r w:rsidRPr="009C10D2">
        <w:rPr>
          <w:w w:val="95"/>
          <w:sz w:val="25"/>
        </w:rPr>
        <w:t>que</w:t>
      </w:r>
      <w:r w:rsidRPr="009C10D2">
        <w:rPr>
          <w:spacing w:val="5"/>
          <w:w w:val="95"/>
          <w:sz w:val="25"/>
        </w:rPr>
        <w:t xml:space="preserve"> </w:t>
      </w:r>
      <w:r w:rsidRPr="009C10D2">
        <w:rPr>
          <w:w w:val="95"/>
          <w:sz w:val="25"/>
        </w:rPr>
        <w:t>sufriere</w:t>
      </w:r>
      <w:r w:rsidRPr="009C10D2">
        <w:rPr>
          <w:spacing w:val="12"/>
          <w:w w:val="95"/>
          <w:sz w:val="25"/>
        </w:rPr>
        <w:t xml:space="preserve"> </w:t>
      </w:r>
      <w:r w:rsidRPr="009C10D2">
        <w:rPr>
          <w:w w:val="95"/>
          <w:sz w:val="25"/>
        </w:rPr>
        <w:t>lesiones</w:t>
      </w:r>
      <w:r w:rsidRPr="009C10D2">
        <w:rPr>
          <w:spacing w:val="23"/>
          <w:w w:val="95"/>
          <w:sz w:val="25"/>
        </w:rPr>
        <w:t xml:space="preserve"> </w:t>
      </w:r>
      <w:r w:rsidRPr="009C10D2">
        <w:rPr>
          <w:w w:val="95"/>
          <w:sz w:val="25"/>
        </w:rPr>
        <w:t>o</w:t>
      </w:r>
      <w:r w:rsidRPr="009C10D2">
        <w:rPr>
          <w:spacing w:val="6"/>
          <w:w w:val="95"/>
          <w:sz w:val="25"/>
        </w:rPr>
        <w:t xml:space="preserve"> </w:t>
      </w:r>
      <w:r w:rsidRPr="009C10D2">
        <w:rPr>
          <w:w w:val="95"/>
          <w:sz w:val="25"/>
        </w:rPr>
        <w:t>enfermedades</w:t>
      </w:r>
      <w:r w:rsidRPr="009C10D2">
        <w:rPr>
          <w:spacing w:val="25"/>
          <w:w w:val="95"/>
          <w:sz w:val="25"/>
        </w:rPr>
        <w:t xml:space="preserve"> </w:t>
      </w:r>
      <w:r w:rsidRPr="009C10D2">
        <w:rPr>
          <w:w w:val="95"/>
          <w:sz w:val="25"/>
        </w:rPr>
        <w:t>ocupacionales</w:t>
      </w:r>
      <w:r w:rsidRPr="009C10D2">
        <w:rPr>
          <w:spacing w:val="36"/>
          <w:w w:val="95"/>
          <w:sz w:val="25"/>
        </w:rPr>
        <w:t xml:space="preserve"> </w:t>
      </w:r>
      <w:r w:rsidRPr="009C10D2">
        <w:rPr>
          <w:w w:val="95"/>
          <w:sz w:val="25"/>
        </w:rPr>
        <w:t>dentro de</w:t>
      </w:r>
      <w:r w:rsidRPr="009C10D2">
        <w:rPr>
          <w:spacing w:val="3"/>
          <w:w w:val="95"/>
          <w:sz w:val="25"/>
        </w:rPr>
        <w:t xml:space="preserve"> </w:t>
      </w:r>
      <w:r w:rsidRPr="009C10D2">
        <w:rPr>
          <w:w w:val="95"/>
          <w:sz w:val="25"/>
        </w:rPr>
        <w:t>las</w:t>
      </w:r>
      <w:r w:rsidRPr="009C10D2">
        <w:rPr>
          <w:spacing w:val="2"/>
          <w:w w:val="95"/>
          <w:sz w:val="25"/>
        </w:rPr>
        <w:t xml:space="preserve"> </w:t>
      </w:r>
      <w:r w:rsidRPr="009C10D2">
        <w:rPr>
          <w:w w:val="95"/>
          <w:sz w:val="25"/>
        </w:rPr>
        <w:t>condiciones</w:t>
      </w:r>
      <w:r w:rsidRPr="009C10D2">
        <w:rPr>
          <w:spacing w:val="33"/>
          <w:w w:val="95"/>
          <w:sz w:val="25"/>
        </w:rPr>
        <w:t xml:space="preserve"> </w:t>
      </w:r>
      <w:r w:rsidRPr="009C10D2">
        <w:rPr>
          <w:w w:val="95"/>
          <w:sz w:val="25"/>
        </w:rPr>
        <w:t>de</w:t>
      </w:r>
      <w:r w:rsidRPr="009C10D2">
        <w:rPr>
          <w:spacing w:val="2"/>
          <w:w w:val="95"/>
          <w:sz w:val="25"/>
        </w:rPr>
        <w:t xml:space="preserve"> </w:t>
      </w:r>
      <w:r w:rsidRPr="009C10D2">
        <w:rPr>
          <w:w w:val="95"/>
          <w:sz w:val="25"/>
        </w:rPr>
        <w:t>este</w:t>
      </w:r>
      <w:r w:rsidRPr="009C10D2">
        <w:rPr>
          <w:spacing w:val="5"/>
          <w:w w:val="95"/>
          <w:sz w:val="25"/>
        </w:rPr>
        <w:t xml:space="preserve"> </w:t>
      </w:r>
      <w:r w:rsidRPr="009C10D2">
        <w:rPr>
          <w:w w:val="95"/>
          <w:sz w:val="25"/>
        </w:rPr>
        <w:t>capítulo</w:t>
      </w:r>
      <w:r w:rsidRPr="009C10D2">
        <w:rPr>
          <w:spacing w:val="12"/>
          <w:w w:val="95"/>
          <w:sz w:val="25"/>
        </w:rPr>
        <w:t xml:space="preserve"> </w:t>
      </w:r>
      <w:r w:rsidRPr="009C10D2">
        <w:rPr>
          <w:w w:val="95"/>
          <w:sz w:val="25"/>
        </w:rPr>
        <w:t>tal y</w:t>
      </w:r>
      <w:r w:rsidRPr="009C10D2">
        <w:rPr>
          <w:spacing w:val="1"/>
          <w:w w:val="95"/>
          <w:sz w:val="25"/>
        </w:rPr>
        <w:t xml:space="preserve"> </w:t>
      </w:r>
      <w:r w:rsidRPr="009C10D2">
        <w:rPr>
          <w:w w:val="95"/>
          <w:sz w:val="25"/>
        </w:rPr>
        <w:t>como</w:t>
      </w:r>
      <w:r w:rsidRPr="009C10D2">
        <w:rPr>
          <w:spacing w:val="6"/>
          <w:w w:val="95"/>
          <w:sz w:val="25"/>
        </w:rPr>
        <w:t xml:space="preserve"> </w:t>
      </w:r>
      <w:r w:rsidRPr="009C10D2">
        <w:rPr>
          <w:w w:val="95"/>
          <w:sz w:val="25"/>
        </w:rPr>
        <w:t>se</w:t>
      </w:r>
      <w:r w:rsidRPr="009C10D2">
        <w:rPr>
          <w:spacing w:val="-1"/>
          <w:w w:val="95"/>
          <w:sz w:val="25"/>
        </w:rPr>
        <w:t xml:space="preserve"> </w:t>
      </w:r>
      <w:r w:rsidRPr="009C10D2">
        <w:rPr>
          <w:w w:val="95"/>
          <w:sz w:val="25"/>
        </w:rPr>
        <w:t>establece</w:t>
      </w:r>
      <w:r w:rsidRPr="009C10D2">
        <w:rPr>
          <w:spacing w:val="24"/>
          <w:w w:val="95"/>
          <w:sz w:val="25"/>
        </w:rPr>
        <w:t xml:space="preserve"> </w:t>
      </w:r>
      <w:r w:rsidRPr="009C10D2">
        <w:rPr>
          <w:w w:val="95"/>
          <w:sz w:val="25"/>
        </w:rPr>
        <w:t>en</w:t>
      </w:r>
      <w:r w:rsidRPr="009C10D2">
        <w:rPr>
          <w:spacing w:val="-1"/>
          <w:w w:val="95"/>
          <w:sz w:val="25"/>
        </w:rPr>
        <w:t xml:space="preserve"> </w:t>
      </w:r>
      <w:r w:rsidRPr="009C10D2">
        <w:rPr>
          <w:w w:val="95"/>
          <w:sz w:val="25"/>
        </w:rPr>
        <w:t>el</w:t>
      </w:r>
      <w:r w:rsidRPr="009C10D2">
        <w:rPr>
          <w:spacing w:val="-3"/>
          <w:w w:val="95"/>
          <w:sz w:val="25"/>
        </w:rPr>
        <w:t xml:space="preserve"> </w:t>
      </w:r>
      <w:r w:rsidRPr="009C10D2">
        <w:rPr>
          <w:w w:val="95"/>
          <w:sz w:val="25"/>
        </w:rPr>
        <w:t>Artículo</w:t>
      </w:r>
      <w:r w:rsidRPr="009C10D2">
        <w:rPr>
          <w:spacing w:val="10"/>
          <w:w w:val="95"/>
          <w:sz w:val="25"/>
        </w:rPr>
        <w:t xml:space="preserve"> </w:t>
      </w:r>
      <w:r w:rsidRPr="009C10D2">
        <w:rPr>
          <w:w w:val="95"/>
          <w:sz w:val="25"/>
        </w:rPr>
        <w:t>2</w:t>
      </w:r>
      <w:r w:rsidRPr="009C10D2">
        <w:rPr>
          <w:spacing w:val="-4"/>
          <w:w w:val="95"/>
          <w:sz w:val="25"/>
        </w:rPr>
        <w:t xml:space="preserve"> </w:t>
      </w:r>
      <w:r w:rsidRPr="009C10D2">
        <w:rPr>
          <w:w w:val="95"/>
          <w:sz w:val="25"/>
        </w:rPr>
        <w:t>de</w:t>
      </w:r>
      <w:r w:rsidRPr="009C10D2">
        <w:rPr>
          <w:spacing w:val="1"/>
          <w:w w:val="95"/>
          <w:sz w:val="25"/>
        </w:rPr>
        <w:t xml:space="preserve"> </w:t>
      </w:r>
      <w:r w:rsidRPr="009C10D2">
        <w:rPr>
          <w:w w:val="95"/>
          <w:sz w:val="25"/>
        </w:rPr>
        <w:t>esta</w:t>
      </w:r>
      <w:r w:rsidRPr="009C10D2">
        <w:rPr>
          <w:spacing w:val="7"/>
          <w:w w:val="95"/>
          <w:sz w:val="25"/>
        </w:rPr>
        <w:t xml:space="preserve"> </w:t>
      </w:r>
      <w:r w:rsidRPr="009C10D2">
        <w:rPr>
          <w:w w:val="95"/>
          <w:sz w:val="25"/>
        </w:rPr>
        <w:t xml:space="preserve">ley, </w:t>
      </w:r>
      <w:r w:rsidRPr="009C10D2">
        <w:rPr>
          <w:w w:val="95"/>
          <w:position w:val="1"/>
          <w:sz w:val="25"/>
        </w:rPr>
        <w:t>tendrá</w:t>
      </w:r>
      <w:r w:rsidRPr="009C10D2">
        <w:rPr>
          <w:spacing w:val="-3"/>
          <w:w w:val="95"/>
          <w:position w:val="1"/>
          <w:sz w:val="25"/>
        </w:rPr>
        <w:t xml:space="preserve"> </w:t>
      </w:r>
      <w:r w:rsidRPr="009C10D2">
        <w:rPr>
          <w:w w:val="95"/>
          <w:position w:val="1"/>
          <w:sz w:val="25"/>
        </w:rPr>
        <w:t>derecho:</w:t>
      </w:r>
    </w:p>
    <w:p w14:paraId="13837731" w14:textId="703F97FB" w:rsidR="00AF7722" w:rsidRPr="009C10D2" w:rsidRDefault="00AF7722" w:rsidP="00AF7722">
      <w:pPr>
        <w:spacing w:line="480" w:lineRule="auto"/>
        <w:jc w:val="center"/>
        <w:rPr>
          <w:w w:val="95"/>
          <w:position w:val="1"/>
          <w:sz w:val="25"/>
        </w:rPr>
      </w:pPr>
      <w:r w:rsidRPr="009C10D2">
        <w:rPr>
          <w:w w:val="95"/>
          <w:position w:val="1"/>
          <w:sz w:val="25"/>
        </w:rPr>
        <w:t>ASISTENCIA MEDICA</w:t>
      </w:r>
    </w:p>
    <w:p w14:paraId="3496D59B" w14:textId="27D54924" w:rsidR="007129CF" w:rsidRPr="009C10D2" w:rsidRDefault="007129CF" w:rsidP="007129CF">
      <w:pPr>
        <w:pStyle w:val="ListParagraph"/>
        <w:numPr>
          <w:ilvl w:val="0"/>
          <w:numId w:val="13"/>
        </w:numPr>
        <w:spacing w:line="480" w:lineRule="auto"/>
        <w:jc w:val="both"/>
        <w:rPr>
          <w:w w:val="95"/>
          <w:position w:val="1"/>
          <w:sz w:val="25"/>
        </w:rPr>
      </w:pPr>
      <w:r w:rsidRPr="009C10D2">
        <w:rPr>
          <w:w w:val="95"/>
          <w:position w:val="1"/>
          <w:sz w:val="25"/>
        </w:rPr>
        <w:t>Asistencia médica</w:t>
      </w:r>
      <w:r w:rsidR="00AF2BE5" w:rsidRPr="009C10D2">
        <w:rPr>
          <w:w w:val="95"/>
          <w:position w:val="1"/>
          <w:sz w:val="25"/>
        </w:rPr>
        <w:t>…</w:t>
      </w:r>
    </w:p>
    <w:p w14:paraId="23D97A0D" w14:textId="6439FB5C" w:rsidR="00AF7722" w:rsidRPr="009C10D2" w:rsidRDefault="00AF7722" w:rsidP="00AF7722">
      <w:pPr>
        <w:spacing w:line="480" w:lineRule="auto"/>
        <w:ind w:firstLine="360"/>
        <w:jc w:val="both"/>
        <w:rPr>
          <w:w w:val="95"/>
          <w:position w:val="1"/>
          <w:sz w:val="25"/>
        </w:rPr>
      </w:pPr>
      <w:r w:rsidRPr="009C10D2">
        <w:rPr>
          <w:w w:val="95"/>
          <w:position w:val="1"/>
          <w:sz w:val="25"/>
        </w:rPr>
        <w:t>…</w:t>
      </w:r>
    </w:p>
    <w:p w14:paraId="4E8A1223" w14:textId="518F6614" w:rsidR="00AF7722" w:rsidRPr="009C10D2" w:rsidRDefault="00AF7722" w:rsidP="00AF7722">
      <w:pPr>
        <w:spacing w:line="480" w:lineRule="auto"/>
        <w:ind w:firstLine="360"/>
        <w:jc w:val="center"/>
        <w:rPr>
          <w:w w:val="95"/>
          <w:position w:val="1"/>
          <w:sz w:val="25"/>
        </w:rPr>
      </w:pPr>
      <w:r w:rsidRPr="009C10D2">
        <w:rPr>
          <w:w w:val="95"/>
          <w:position w:val="1"/>
          <w:sz w:val="25"/>
        </w:rPr>
        <w:t>INCAPA</w:t>
      </w:r>
      <w:r w:rsidR="00A339B5">
        <w:rPr>
          <w:w w:val="95"/>
          <w:position w:val="1"/>
          <w:sz w:val="25"/>
        </w:rPr>
        <w:t>C</w:t>
      </w:r>
      <w:r w:rsidRPr="009C10D2">
        <w:rPr>
          <w:w w:val="95"/>
          <w:position w:val="1"/>
          <w:sz w:val="25"/>
        </w:rPr>
        <w:t>IDAD TRANSITORIA</w:t>
      </w:r>
    </w:p>
    <w:p w14:paraId="452D2491" w14:textId="63C8DACA" w:rsidR="005F61D3" w:rsidRPr="009C10D2" w:rsidRDefault="00AF2BE5" w:rsidP="007129CF">
      <w:pPr>
        <w:pStyle w:val="ListParagraph"/>
        <w:numPr>
          <w:ilvl w:val="0"/>
          <w:numId w:val="13"/>
        </w:numPr>
        <w:spacing w:line="480" w:lineRule="auto"/>
        <w:jc w:val="both"/>
        <w:rPr>
          <w:w w:val="95"/>
          <w:position w:val="1"/>
          <w:sz w:val="25"/>
        </w:rPr>
      </w:pPr>
      <w:r w:rsidRPr="009C10D2">
        <w:lastRenderedPageBreak/>
        <w:t>Incapacidad Transitoria. — Si la incapacidad fuere de carácter temporal o transitoria, a una compensación equivalente a sesenta y seis y dos tercios (66</w:t>
      </w:r>
      <w:r w:rsidR="00A339B5">
        <w:t xml:space="preserve"> </w:t>
      </w:r>
      <w:r w:rsidRPr="009C10D2">
        <w:t xml:space="preserve">2/3) por ciento del jornal que percibía el día del accidente, o que hubiere de percibir a no ser por la ocurrencia del accidente, durante el período de incapacidad para el trabajo, pagadera por semanas vencidas. El período de tal pago no excederá en ningún caso de </w:t>
      </w:r>
      <w:r w:rsidRPr="009C10D2">
        <w:rPr>
          <w:b/>
          <w:bCs/>
        </w:rPr>
        <w:t>[trescientas doce (312)]</w:t>
      </w:r>
      <w:r w:rsidRPr="009C10D2">
        <w:t xml:space="preserve"> </w:t>
      </w:r>
      <w:r w:rsidRPr="009C10D2">
        <w:rPr>
          <w:i/>
          <w:iCs/>
        </w:rPr>
        <w:t>trescientas sesenta y cuatro</w:t>
      </w:r>
      <w:r w:rsidR="00137685">
        <w:rPr>
          <w:i/>
          <w:iCs/>
        </w:rPr>
        <w:t xml:space="preserve"> </w:t>
      </w:r>
      <w:r w:rsidR="00137685" w:rsidRPr="00137685">
        <w:rPr>
          <w:i/>
          <w:iCs/>
          <w:u w:val="single"/>
        </w:rPr>
        <w:t>(364)</w:t>
      </w:r>
      <w:r w:rsidRPr="009C10D2">
        <w:rPr>
          <w:i/>
          <w:iCs/>
        </w:rPr>
        <w:t xml:space="preserve"> </w:t>
      </w:r>
      <w:r w:rsidRPr="009C10D2">
        <w:t xml:space="preserve">semanas; </w:t>
      </w:r>
      <w:r w:rsidR="00DB14D4" w:rsidRPr="009C10D2">
        <w:rPr>
          <w:b/>
          <w:bCs/>
        </w:rPr>
        <w:t>[</w:t>
      </w:r>
      <w:r w:rsidRPr="009C10D2">
        <w:rPr>
          <w:b/>
          <w:bCs/>
        </w:rPr>
        <w:t>Disponiéndose, que en</w:t>
      </w:r>
      <w:r w:rsidR="00AE4E1B" w:rsidRPr="009C10D2">
        <w:rPr>
          <w:b/>
          <w:bCs/>
        </w:rPr>
        <w:t>]</w:t>
      </w:r>
      <w:r w:rsidRPr="009C10D2">
        <w:t xml:space="preserve"> </w:t>
      </w:r>
      <w:r w:rsidR="00AE4E1B" w:rsidRPr="009C10D2">
        <w:rPr>
          <w:i/>
          <w:iCs/>
        </w:rPr>
        <w:t>En</w:t>
      </w:r>
      <w:r w:rsidR="00AE4E1B" w:rsidRPr="009C10D2">
        <w:t xml:space="preserve"> </w:t>
      </w:r>
      <w:r w:rsidRPr="009C10D2">
        <w:t xml:space="preserve">ningún caso se pagará más de </w:t>
      </w:r>
      <w:r w:rsidR="00A565D5" w:rsidRPr="009C10D2">
        <w:rPr>
          <w:b/>
          <w:bCs/>
        </w:rPr>
        <w:t>[</w:t>
      </w:r>
      <w:r w:rsidRPr="009C10D2">
        <w:rPr>
          <w:b/>
          <w:bCs/>
        </w:rPr>
        <w:t>cien (100)</w:t>
      </w:r>
      <w:r w:rsidR="00A565D5" w:rsidRPr="009C10D2">
        <w:rPr>
          <w:b/>
          <w:bCs/>
        </w:rPr>
        <w:t>]</w:t>
      </w:r>
      <w:r w:rsidRPr="009C10D2">
        <w:t xml:space="preserve"> </w:t>
      </w:r>
      <w:r w:rsidR="00A565D5" w:rsidRPr="009C10D2">
        <w:rPr>
          <w:i/>
          <w:iCs/>
        </w:rPr>
        <w:t xml:space="preserve">doscientos </w:t>
      </w:r>
      <w:r w:rsidR="00137685" w:rsidRPr="00137685">
        <w:rPr>
          <w:i/>
          <w:iCs/>
          <w:u w:val="single"/>
        </w:rPr>
        <w:t>(200)</w:t>
      </w:r>
      <w:r w:rsidR="00137685">
        <w:rPr>
          <w:i/>
          <w:iCs/>
        </w:rPr>
        <w:t xml:space="preserve"> </w:t>
      </w:r>
      <w:r w:rsidRPr="009C10D2">
        <w:t xml:space="preserve">dólares ni menos de </w:t>
      </w:r>
      <w:r w:rsidR="006A0DB0" w:rsidRPr="009C10D2">
        <w:rPr>
          <w:b/>
          <w:bCs/>
        </w:rPr>
        <w:t>[</w:t>
      </w:r>
      <w:r w:rsidRPr="009C10D2">
        <w:rPr>
          <w:b/>
          <w:bCs/>
        </w:rPr>
        <w:t xml:space="preserve">treinta </w:t>
      </w:r>
      <w:r w:rsidR="006A0DB0" w:rsidRPr="009C10D2">
        <w:rPr>
          <w:b/>
          <w:bCs/>
        </w:rPr>
        <w:t>(</w:t>
      </w:r>
      <w:r w:rsidRPr="009C10D2">
        <w:rPr>
          <w:b/>
          <w:bCs/>
        </w:rPr>
        <w:t>30)</w:t>
      </w:r>
      <w:r w:rsidR="006A0DB0" w:rsidRPr="009C10D2">
        <w:rPr>
          <w:b/>
          <w:bCs/>
        </w:rPr>
        <w:t>]</w:t>
      </w:r>
      <w:r w:rsidRPr="009C10D2">
        <w:t xml:space="preserve"> </w:t>
      </w:r>
      <w:r w:rsidR="006A0DB0" w:rsidRPr="009C10D2">
        <w:rPr>
          <w:i/>
          <w:iCs/>
        </w:rPr>
        <w:t>sesenta (60)</w:t>
      </w:r>
      <w:r w:rsidR="006A0DB0" w:rsidRPr="009C10D2">
        <w:t xml:space="preserve"> </w:t>
      </w:r>
      <w:r w:rsidRPr="009C10D2">
        <w:t xml:space="preserve">dólares semanales. El obrero o empleado tendrá derecho a compensación desde el día que se presente al médico para recibir tratamiento. </w:t>
      </w:r>
      <w:r w:rsidR="005F61D3" w:rsidRPr="009C10D2">
        <w:rPr>
          <w:b/>
          <w:bCs/>
        </w:rPr>
        <w:t>[</w:t>
      </w:r>
      <w:r w:rsidRPr="009C10D2">
        <w:rPr>
          <w:b/>
          <w:bCs/>
        </w:rPr>
        <w:t>Disponiéndose, que en</w:t>
      </w:r>
      <w:r w:rsidR="005F61D3" w:rsidRPr="009C10D2">
        <w:rPr>
          <w:b/>
          <w:bCs/>
        </w:rPr>
        <w:t>]</w:t>
      </w:r>
      <w:r w:rsidRPr="009C10D2">
        <w:t xml:space="preserve"> </w:t>
      </w:r>
      <w:r w:rsidR="005F61D3" w:rsidRPr="009C10D2">
        <w:rPr>
          <w:i/>
          <w:iCs/>
        </w:rPr>
        <w:t>En</w:t>
      </w:r>
      <w:r w:rsidR="005F61D3" w:rsidRPr="009C10D2">
        <w:t xml:space="preserve"> </w:t>
      </w:r>
      <w:r w:rsidRPr="009C10D2">
        <w:t>aquellos casos en que un lesionado a juicio del Administrador requiera como parte del tratamiento ser referido a adiestramiento o readiestramiento vocacional, el lesionado recibirá la compensación antes mencionada, pero en ningún caso se pagarán más de veintiséis (26) semanas. Ningún empleado o funcionario público podrá recibir durante el período de incapacidad para el trabajo, con excepción del período que disfrute de la licencia regular por vacaciones o por enfermedad, cantidad alguna por concepto de compensaciones semanales que, sumadas al sueldo que reciba de la agencia del gobierno para la que trabaje, exceda del sueldo regular de su plaza</w:t>
      </w:r>
      <w:r w:rsidR="0004279F" w:rsidRPr="009C10D2">
        <w:rPr>
          <w:i/>
          <w:iCs/>
        </w:rPr>
        <w:t>.</w:t>
      </w:r>
    </w:p>
    <w:p w14:paraId="239D4431" w14:textId="50C721FF" w:rsidR="00AF2BE5" w:rsidRPr="009C10D2" w:rsidRDefault="00AF2BE5" w:rsidP="00AF7722">
      <w:pPr>
        <w:pStyle w:val="ListParagraph"/>
        <w:numPr>
          <w:ilvl w:val="0"/>
          <w:numId w:val="16"/>
        </w:numPr>
        <w:spacing w:line="480" w:lineRule="auto"/>
        <w:jc w:val="both"/>
      </w:pPr>
      <w:r w:rsidRPr="009C10D2">
        <w:t>Accidentes que continúan bajo investigación. —</w:t>
      </w:r>
      <w:r w:rsidR="00BD0219" w:rsidRPr="009C10D2">
        <w:t>…</w:t>
      </w:r>
    </w:p>
    <w:p w14:paraId="50A30A8B" w14:textId="1C4B203C" w:rsidR="00AF7722" w:rsidRPr="009C10D2" w:rsidRDefault="00AF7722" w:rsidP="00AF7722">
      <w:pPr>
        <w:spacing w:line="480" w:lineRule="auto"/>
        <w:ind w:left="720"/>
        <w:jc w:val="both"/>
        <w:rPr>
          <w:w w:val="95"/>
          <w:position w:val="1"/>
          <w:sz w:val="25"/>
        </w:rPr>
      </w:pPr>
      <w:r w:rsidRPr="009C10D2">
        <w:rPr>
          <w:w w:val="95"/>
          <w:position w:val="1"/>
          <w:sz w:val="25"/>
        </w:rPr>
        <w:t>…</w:t>
      </w:r>
    </w:p>
    <w:p w14:paraId="3E26B3B8" w14:textId="46A64404" w:rsidR="00AF7722" w:rsidRPr="009C10D2" w:rsidRDefault="00AF7722" w:rsidP="00AF7722">
      <w:pPr>
        <w:spacing w:line="480" w:lineRule="auto"/>
        <w:jc w:val="center"/>
        <w:rPr>
          <w:w w:val="95"/>
          <w:position w:val="1"/>
          <w:sz w:val="25"/>
        </w:rPr>
      </w:pPr>
      <w:r w:rsidRPr="009C10D2">
        <w:rPr>
          <w:w w:val="95"/>
          <w:position w:val="1"/>
          <w:sz w:val="25"/>
        </w:rPr>
        <w:t>INCAPACIDAD PARCIAL PERMANENTE</w:t>
      </w:r>
    </w:p>
    <w:p w14:paraId="5856BB51" w14:textId="7625328F" w:rsidR="00BD0219" w:rsidRPr="009C10D2" w:rsidRDefault="00BD0219" w:rsidP="007129CF">
      <w:pPr>
        <w:pStyle w:val="ListParagraph"/>
        <w:numPr>
          <w:ilvl w:val="0"/>
          <w:numId w:val="13"/>
        </w:numPr>
        <w:spacing w:line="480" w:lineRule="auto"/>
        <w:jc w:val="both"/>
        <w:rPr>
          <w:w w:val="95"/>
          <w:position w:val="1"/>
          <w:sz w:val="25"/>
        </w:rPr>
      </w:pPr>
      <w:r w:rsidRPr="009C10D2">
        <w:rPr>
          <w:w w:val="95"/>
          <w:position w:val="1"/>
          <w:sz w:val="25"/>
        </w:rPr>
        <w:t>…</w:t>
      </w:r>
    </w:p>
    <w:p w14:paraId="0771B155" w14:textId="03AAD6B1" w:rsidR="00AF7722" w:rsidRPr="009C10D2" w:rsidRDefault="00AF7722" w:rsidP="00AF7722">
      <w:pPr>
        <w:pStyle w:val="ListParagraph"/>
        <w:spacing w:line="480" w:lineRule="auto"/>
        <w:jc w:val="both"/>
        <w:rPr>
          <w:w w:val="95"/>
          <w:position w:val="1"/>
          <w:sz w:val="25"/>
        </w:rPr>
      </w:pPr>
      <w:r w:rsidRPr="009C10D2">
        <w:rPr>
          <w:w w:val="95"/>
          <w:position w:val="1"/>
          <w:sz w:val="25"/>
        </w:rPr>
        <w:lastRenderedPageBreak/>
        <w:t>…</w:t>
      </w:r>
      <w:r w:rsidR="007430E5" w:rsidRPr="009C10D2">
        <w:rPr>
          <w:w w:val="95"/>
          <w:position w:val="1"/>
          <w:sz w:val="25"/>
        </w:rPr>
        <w:t>”</w:t>
      </w:r>
    </w:p>
    <w:p w14:paraId="1B38445C" w14:textId="2C64294F" w:rsidR="00A02051" w:rsidRPr="009C10D2" w:rsidRDefault="00A02051" w:rsidP="00A02051">
      <w:pPr>
        <w:spacing w:line="480" w:lineRule="auto"/>
        <w:ind w:firstLine="720"/>
        <w:jc w:val="both"/>
        <w:rPr>
          <w:rFonts w:eastAsia="Times New Roman" w:cs="Times New Roman"/>
          <w:szCs w:val="20"/>
        </w:rPr>
      </w:pPr>
      <w:r w:rsidRPr="009C10D2">
        <w:rPr>
          <w:rFonts w:eastAsia="Times New Roman" w:cs="Times New Roman"/>
          <w:szCs w:val="20"/>
        </w:rPr>
        <w:t xml:space="preserve">Sección </w:t>
      </w:r>
      <w:r w:rsidR="00786584" w:rsidRPr="009C10D2">
        <w:rPr>
          <w:rFonts w:eastAsia="Times New Roman" w:cs="Times New Roman"/>
          <w:szCs w:val="20"/>
        </w:rPr>
        <w:t>3</w:t>
      </w:r>
      <w:r w:rsidRPr="009C10D2">
        <w:rPr>
          <w:rFonts w:eastAsia="Times New Roman" w:cs="Times New Roman"/>
          <w:szCs w:val="20"/>
        </w:rPr>
        <w:t xml:space="preserve">.- Reglamentación. </w:t>
      </w:r>
    </w:p>
    <w:p w14:paraId="58A32EE0" w14:textId="137533F7" w:rsidR="00A02051" w:rsidRPr="009C10D2" w:rsidRDefault="00A02051" w:rsidP="00A02051">
      <w:pPr>
        <w:spacing w:line="480" w:lineRule="auto"/>
        <w:ind w:firstLine="720"/>
        <w:jc w:val="both"/>
        <w:rPr>
          <w:rFonts w:eastAsia="Times New Roman" w:cs="Times New Roman"/>
          <w:szCs w:val="20"/>
        </w:rPr>
      </w:pPr>
      <w:r w:rsidRPr="009C10D2">
        <w:rPr>
          <w:rFonts w:eastAsia="Times New Roman" w:cs="Times New Roman"/>
          <w:szCs w:val="20"/>
        </w:rPr>
        <w:t xml:space="preserve">Se ordena y faculta a la </w:t>
      </w:r>
      <w:r w:rsidRPr="009C10D2">
        <w:t xml:space="preserve">Corporación del Fondo del Seguro del Estado </w:t>
      </w:r>
      <w:r w:rsidR="005B5797" w:rsidRPr="009C10D2">
        <w:t>a promulgar toda regla, reglamento, carta circular o norma administrativa que sea necesaria para poder cumplir con las disposiciones de esta Ley.</w:t>
      </w:r>
    </w:p>
    <w:p w14:paraId="759BFA44" w14:textId="3B524647" w:rsidR="002D503F" w:rsidRPr="009C10D2" w:rsidRDefault="002D503F" w:rsidP="002D503F">
      <w:pPr>
        <w:spacing w:line="480" w:lineRule="auto"/>
        <w:ind w:firstLine="720"/>
        <w:jc w:val="both"/>
        <w:rPr>
          <w:rFonts w:eastAsia="Times New Roman" w:cs="Times New Roman"/>
          <w:szCs w:val="20"/>
        </w:rPr>
      </w:pPr>
      <w:r w:rsidRPr="009C10D2">
        <w:rPr>
          <w:rFonts w:eastAsia="Times New Roman" w:cs="Times New Roman"/>
          <w:szCs w:val="20"/>
        </w:rPr>
        <w:t>Sección</w:t>
      </w:r>
      <w:r w:rsidR="00A02051" w:rsidRPr="009C10D2">
        <w:rPr>
          <w:rFonts w:eastAsia="Times New Roman" w:cs="Times New Roman"/>
          <w:szCs w:val="20"/>
        </w:rPr>
        <w:t xml:space="preserve"> </w:t>
      </w:r>
      <w:r w:rsidR="00786584" w:rsidRPr="009C10D2">
        <w:rPr>
          <w:rFonts w:eastAsia="Times New Roman" w:cs="Times New Roman"/>
          <w:szCs w:val="20"/>
        </w:rPr>
        <w:t>4</w:t>
      </w:r>
      <w:r w:rsidR="0088373D" w:rsidRPr="009C10D2">
        <w:rPr>
          <w:rFonts w:eastAsia="Times New Roman" w:cs="Times New Roman"/>
          <w:szCs w:val="20"/>
        </w:rPr>
        <w:t>.- Separabilidad.</w:t>
      </w:r>
    </w:p>
    <w:p w14:paraId="227ED7F9" w14:textId="1D327857" w:rsidR="0088373D" w:rsidRPr="009C10D2" w:rsidRDefault="0088373D" w:rsidP="002D503F">
      <w:pPr>
        <w:spacing w:line="480" w:lineRule="auto"/>
        <w:ind w:firstLine="720"/>
        <w:jc w:val="both"/>
        <w:rPr>
          <w:rFonts w:eastAsia="Times New Roman" w:cs="Times New Roman"/>
          <w:szCs w:val="20"/>
        </w:rPr>
      </w:pPr>
      <w:r w:rsidRPr="009C10D2">
        <w:rPr>
          <w:rFonts w:eastAsia="Times New Roman" w:cs="Times New Roman"/>
          <w:szCs w:val="20"/>
        </w:rPr>
        <w:t xml:space="preserve">Si cualquier disposición de esta Ley fuera declarada inconstitucional o nula, por Tribunal un tribunal competente, </w:t>
      </w:r>
      <w:r w:rsidR="008A1DDE" w:rsidRPr="009C10D2">
        <w:rPr>
          <w:rFonts w:eastAsia="Times New Roman" w:cs="Times New Roman"/>
          <w:szCs w:val="20"/>
        </w:rPr>
        <w:t xml:space="preserve">la sentencia a tal efecto dictada no afectará, perjudicará, ni invalidará el resto de esta Ley. </w:t>
      </w:r>
      <w:r w:rsidR="007430E5" w:rsidRPr="009C10D2">
        <w:rPr>
          <w:rFonts w:eastAsia="Times New Roman" w:cs="Times New Roman"/>
          <w:szCs w:val="20"/>
        </w:rPr>
        <w:t xml:space="preserve"> </w:t>
      </w:r>
      <w:r w:rsidR="008A1DDE" w:rsidRPr="009C10D2">
        <w:rPr>
          <w:rFonts w:eastAsia="Times New Roman" w:cs="Times New Roman"/>
          <w:szCs w:val="20"/>
        </w:rPr>
        <w:t xml:space="preserve">El efecto de dicha sentencia quedará limitado al párrafo, inciso o artículo de </w:t>
      </w:r>
      <w:proofErr w:type="gramStart"/>
      <w:r w:rsidR="008A1DDE" w:rsidRPr="009C10D2">
        <w:rPr>
          <w:rFonts w:eastAsia="Times New Roman" w:cs="Times New Roman"/>
          <w:szCs w:val="20"/>
        </w:rPr>
        <w:t>la misma</w:t>
      </w:r>
      <w:proofErr w:type="gramEnd"/>
      <w:r w:rsidR="008A1DDE" w:rsidRPr="009C10D2">
        <w:rPr>
          <w:rFonts w:eastAsia="Times New Roman" w:cs="Times New Roman"/>
          <w:szCs w:val="20"/>
        </w:rPr>
        <w:t xml:space="preserve"> que así hubiese sido declarado inconstitucional o nulo. </w:t>
      </w:r>
    </w:p>
    <w:p w14:paraId="027B9AE0" w14:textId="638C0CF1" w:rsidR="00C25411" w:rsidRPr="009C10D2" w:rsidRDefault="0088373D" w:rsidP="00B24F63">
      <w:pPr>
        <w:spacing w:line="480" w:lineRule="auto"/>
        <w:ind w:firstLine="720"/>
        <w:jc w:val="both"/>
      </w:pPr>
      <w:r w:rsidRPr="009C10D2">
        <w:rPr>
          <w:rFonts w:eastAsia="Times New Roman" w:cs="Times New Roman"/>
          <w:szCs w:val="20"/>
        </w:rPr>
        <w:t xml:space="preserve">Sección </w:t>
      </w:r>
      <w:r w:rsidR="00786584" w:rsidRPr="009C10D2">
        <w:rPr>
          <w:rFonts w:eastAsia="Times New Roman" w:cs="Times New Roman"/>
          <w:szCs w:val="20"/>
        </w:rPr>
        <w:t>5</w:t>
      </w:r>
      <w:r w:rsidR="00BC7EF1" w:rsidRPr="009C10D2">
        <w:rPr>
          <w:rFonts w:eastAsia="Times New Roman" w:cs="Times New Roman"/>
          <w:szCs w:val="20"/>
        </w:rPr>
        <w:t xml:space="preserve">.- </w:t>
      </w:r>
      <w:r w:rsidR="00C25411" w:rsidRPr="009C10D2">
        <w:rPr>
          <w:rFonts w:eastAsia="Times New Roman" w:cs="Times New Roman"/>
          <w:szCs w:val="20"/>
        </w:rPr>
        <w:t>Vigencia</w:t>
      </w:r>
      <w:r w:rsidR="002E3BA3" w:rsidRPr="009C10D2">
        <w:rPr>
          <w:rFonts w:eastAsia="Times New Roman" w:cs="Times New Roman"/>
          <w:szCs w:val="20"/>
        </w:rPr>
        <w:t>.</w:t>
      </w:r>
    </w:p>
    <w:p w14:paraId="69166726" w14:textId="4B334F25" w:rsidR="00D6188F" w:rsidRPr="00D94F01" w:rsidRDefault="00786584" w:rsidP="00D94F01">
      <w:pPr>
        <w:tabs>
          <w:tab w:val="left" w:pos="1408"/>
        </w:tabs>
        <w:spacing w:line="480" w:lineRule="auto"/>
        <w:ind w:left="147"/>
        <w:jc w:val="both"/>
        <w:rPr>
          <w:i/>
          <w:iCs/>
          <w:u w:val="single"/>
        </w:rPr>
      </w:pPr>
      <w:r w:rsidRPr="009C10D2">
        <w:tab/>
      </w:r>
      <w:r w:rsidR="00B373AA" w:rsidRPr="009C10D2">
        <w:t>Esta</w:t>
      </w:r>
      <w:r w:rsidR="00B373AA" w:rsidRPr="009C10D2">
        <w:rPr>
          <w:spacing w:val="14"/>
        </w:rPr>
        <w:t xml:space="preserve"> </w:t>
      </w:r>
      <w:r w:rsidR="00B373AA" w:rsidRPr="009C10D2">
        <w:t>Ley</w:t>
      </w:r>
      <w:r w:rsidR="00B373AA" w:rsidRPr="009C10D2">
        <w:rPr>
          <w:spacing w:val="20"/>
        </w:rPr>
        <w:t xml:space="preserve"> </w:t>
      </w:r>
      <w:r w:rsidR="007430E5" w:rsidRPr="009C10D2">
        <w:rPr>
          <w:spacing w:val="20"/>
        </w:rPr>
        <w:t xml:space="preserve">y </w:t>
      </w:r>
      <w:r w:rsidR="00B373AA" w:rsidRPr="009C10D2">
        <w:t>sus</w:t>
      </w:r>
      <w:r w:rsidR="00B373AA" w:rsidRPr="009C10D2">
        <w:rPr>
          <w:spacing w:val="20"/>
        </w:rPr>
        <w:t xml:space="preserve"> </w:t>
      </w:r>
      <w:r w:rsidR="00B373AA" w:rsidRPr="009C10D2">
        <w:t>disposiciones</w:t>
      </w:r>
      <w:r w:rsidR="00B373AA" w:rsidRPr="009C10D2">
        <w:rPr>
          <w:spacing w:val="34"/>
        </w:rPr>
        <w:t xml:space="preserve"> </w:t>
      </w:r>
      <w:r w:rsidR="00B373AA" w:rsidRPr="009C10D2">
        <w:t>le</w:t>
      </w:r>
      <w:r w:rsidR="00B373AA" w:rsidRPr="009C10D2">
        <w:rPr>
          <w:spacing w:val="13"/>
        </w:rPr>
        <w:t xml:space="preserve"> </w:t>
      </w:r>
      <w:r w:rsidR="00B373AA" w:rsidRPr="009C10D2">
        <w:t>serán</w:t>
      </w:r>
      <w:r w:rsidR="00B373AA" w:rsidRPr="009C10D2">
        <w:rPr>
          <w:spacing w:val="22"/>
        </w:rPr>
        <w:t xml:space="preserve"> </w:t>
      </w:r>
      <w:r w:rsidR="00B373AA" w:rsidRPr="009C10D2">
        <w:t>aplicables</w:t>
      </w:r>
      <w:r w:rsidR="00B373AA" w:rsidRPr="009C10D2">
        <w:rPr>
          <w:spacing w:val="31"/>
        </w:rPr>
        <w:t xml:space="preserve"> </w:t>
      </w:r>
      <w:r w:rsidR="00B373AA" w:rsidRPr="009C10D2">
        <w:t>a</w:t>
      </w:r>
      <w:r w:rsidR="00B373AA" w:rsidRPr="009C10D2">
        <w:rPr>
          <w:spacing w:val="10"/>
        </w:rPr>
        <w:t xml:space="preserve"> </w:t>
      </w:r>
      <w:r w:rsidR="00B373AA" w:rsidRPr="009C10D2">
        <w:t>todo</w:t>
      </w:r>
      <w:r w:rsidR="00B373AA" w:rsidRPr="009C10D2">
        <w:rPr>
          <w:spacing w:val="24"/>
        </w:rPr>
        <w:t xml:space="preserve"> </w:t>
      </w:r>
      <w:r w:rsidR="00B373AA" w:rsidRPr="009C10D2">
        <w:t>obrero</w:t>
      </w:r>
      <w:r w:rsidR="00B373AA" w:rsidRPr="009C10D2">
        <w:rPr>
          <w:spacing w:val="30"/>
        </w:rPr>
        <w:t xml:space="preserve"> </w:t>
      </w:r>
      <w:r w:rsidR="00B373AA" w:rsidRPr="009C10D2">
        <w:t>o</w:t>
      </w:r>
      <w:r w:rsidR="00B373AA" w:rsidRPr="009C10D2">
        <w:rPr>
          <w:spacing w:val="19"/>
        </w:rPr>
        <w:t xml:space="preserve"> </w:t>
      </w:r>
      <w:r w:rsidR="00B373AA" w:rsidRPr="009C10D2">
        <w:t>empleado</w:t>
      </w:r>
      <w:r w:rsidR="00B373AA" w:rsidRPr="009C10D2">
        <w:rPr>
          <w:spacing w:val="34"/>
        </w:rPr>
        <w:t xml:space="preserve"> </w:t>
      </w:r>
      <w:r w:rsidR="00B373AA" w:rsidRPr="009C10D2">
        <w:t xml:space="preserve">que </w:t>
      </w:r>
      <w:r w:rsidR="00B373AA" w:rsidRPr="009C10D2">
        <w:rPr>
          <w:position w:val="1"/>
        </w:rPr>
        <w:t>sufra</w:t>
      </w:r>
      <w:r w:rsidR="00B373AA" w:rsidRPr="009C10D2">
        <w:rPr>
          <w:spacing w:val="44"/>
          <w:position w:val="1"/>
        </w:rPr>
        <w:t xml:space="preserve"> </w:t>
      </w:r>
      <w:r w:rsidR="00B373AA" w:rsidRPr="009C10D2">
        <w:rPr>
          <w:position w:val="1"/>
        </w:rPr>
        <w:t>un</w:t>
      </w:r>
      <w:r w:rsidR="00B373AA" w:rsidRPr="009C10D2">
        <w:rPr>
          <w:spacing w:val="41"/>
          <w:position w:val="1"/>
        </w:rPr>
        <w:t xml:space="preserve"> </w:t>
      </w:r>
      <w:r w:rsidR="00B373AA" w:rsidRPr="009C10D2">
        <w:rPr>
          <w:position w:val="1"/>
        </w:rPr>
        <w:t>accidente</w:t>
      </w:r>
      <w:r w:rsidR="00B373AA" w:rsidRPr="009C10D2">
        <w:rPr>
          <w:spacing w:val="56"/>
          <w:position w:val="1"/>
        </w:rPr>
        <w:t xml:space="preserve"> </w:t>
      </w:r>
      <w:r w:rsidR="00B373AA" w:rsidRPr="009C10D2">
        <w:rPr>
          <w:position w:val="1"/>
        </w:rPr>
        <w:t>del</w:t>
      </w:r>
      <w:r w:rsidR="00B373AA" w:rsidRPr="009C10D2">
        <w:rPr>
          <w:spacing w:val="39"/>
          <w:position w:val="1"/>
        </w:rPr>
        <w:t xml:space="preserve"> </w:t>
      </w:r>
      <w:r w:rsidR="00B373AA" w:rsidRPr="009C10D2">
        <w:rPr>
          <w:position w:val="1"/>
        </w:rPr>
        <w:t>trabajo</w:t>
      </w:r>
      <w:r w:rsidR="00B373AA" w:rsidRPr="009C10D2">
        <w:rPr>
          <w:spacing w:val="55"/>
          <w:position w:val="1"/>
        </w:rPr>
        <w:t xml:space="preserve"> </w:t>
      </w:r>
      <w:r w:rsidR="00B373AA" w:rsidRPr="009C10D2">
        <w:rPr>
          <w:position w:val="1"/>
        </w:rPr>
        <w:t>o</w:t>
      </w:r>
      <w:r w:rsidR="00B373AA" w:rsidRPr="009C10D2">
        <w:rPr>
          <w:spacing w:val="39"/>
          <w:position w:val="1"/>
        </w:rPr>
        <w:t xml:space="preserve"> </w:t>
      </w:r>
      <w:r w:rsidR="00B373AA" w:rsidRPr="009C10D2">
        <w:rPr>
          <w:position w:val="1"/>
        </w:rPr>
        <w:t>enfermedad</w:t>
      </w:r>
      <w:r w:rsidR="00B373AA" w:rsidRPr="009C10D2">
        <w:rPr>
          <w:spacing w:val="56"/>
          <w:position w:val="1"/>
        </w:rPr>
        <w:t xml:space="preserve"> </w:t>
      </w:r>
      <w:r w:rsidR="00B373AA" w:rsidRPr="009C10D2">
        <w:rPr>
          <w:position w:val="1"/>
        </w:rPr>
        <w:t>ocupacional</w:t>
      </w:r>
      <w:r w:rsidR="00B373AA" w:rsidRPr="009C10D2">
        <w:rPr>
          <w:spacing w:val="3"/>
          <w:position w:val="1"/>
        </w:rPr>
        <w:t xml:space="preserve"> </w:t>
      </w:r>
      <w:r w:rsidR="00B373AA" w:rsidRPr="009C10D2">
        <w:rPr>
          <w:position w:val="1"/>
        </w:rPr>
        <w:t>que</w:t>
      </w:r>
      <w:r w:rsidR="00B373AA" w:rsidRPr="009C10D2">
        <w:rPr>
          <w:spacing w:val="44"/>
          <w:position w:val="1"/>
        </w:rPr>
        <w:t xml:space="preserve"> </w:t>
      </w:r>
      <w:r w:rsidR="00B373AA" w:rsidRPr="009C10D2">
        <w:rPr>
          <w:position w:val="1"/>
        </w:rPr>
        <w:t>ocurra</w:t>
      </w:r>
      <w:r w:rsidR="00B373AA" w:rsidRPr="009C10D2">
        <w:rPr>
          <w:spacing w:val="51"/>
          <w:position w:val="1"/>
        </w:rPr>
        <w:t xml:space="preserve"> </w:t>
      </w:r>
      <w:r w:rsidR="00B373AA" w:rsidRPr="009C10D2">
        <w:rPr>
          <w:position w:val="1"/>
        </w:rPr>
        <w:t>a</w:t>
      </w:r>
      <w:r w:rsidR="00B373AA" w:rsidRPr="009C10D2">
        <w:rPr>
          <w:spacing w:val="43"/>
          <w:position w:val="1"/>
        </w:rPr>
        <w:t xml:space="preserve"> </w:t>
      </w:r>
      <w:r w:rsidR="00B373AA" w:rsidRPr="009C10D2">
        <w:rPr>
          <w:position w:val="1"/>
        </w:rPr>
        <w:t>partir</w:t>
      </w:r>
      <w:r w:rsidR="00B373AA" w:rsidRPr="009C10D2">
        <w:rPr>
          <w:spacing w:val="46"/>
          <w:position w:val="1"/>
        </w:rPr>
        <w:t xml:space="preserve"> </w:t>
      </w:r>
      <w:r w:rsidR="00B373AA" w:rsidRPr="009C10D2">
        <w:rPr>
          <w:position w:val="1"/>
        </w:rPr>
        <w:t xml:space="preserve">del </w:t>
      </w:r>
      <w:r w:rsidR="00B373AA" w:rsidRPr="005127AC">
        <w:rPr>
          <w:strike/>
          <w:position w:val="1"/>
        </w:rPr>
        <w:t>1</w:t>
      </w:r>
      <w:r w:rsidR="00A02051" w:rsidRPr="005127AC">
        <w:rPr>
          <w:strike/>
          <w:position w:val="1"/>
        </w:rPr>
        <w:t xml:space="preserve"> de enero de 2024</w:t>
      </w:r>
      <w:r w:rsidR="00A02051" w:rsidRPr="005127AC">
        <w:rPr>
          <w:strike/>
        </w:rPr>
        <w:t>.</w:t>
      </w:r>
      <w:r w:rsidR="006E70BF">
        <w:t xml:space="preserve"> </w:t>
      </w:r>
      <w:r w:rsidR="003E2ED8" w:rsidRPr="006E70BF">
        <w:rPr>
          <w:i/>
          <w:iCs/>
          <w:u w:val="single"/>
        </w:rPr>
        <w:t>1 de julio de 2025.</w:t>
      </w:r>
    </w:p>
    <w:sectPr w:rsidR="00D6188F" w:rsidRPr="00D94F01" w:rsidSect="00B76F2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168D8" w14:textId="77777777" w:rsidR="008C4011" w:rsidRDefault="008C4011">
      <w:r>
        <w:separator/>
      </w:r>
    </w:p>
  </w:endnote>
  <w:endnote w:type="continuationSeparator" w:id="0">
    <w:p w14:paraId="35A9C23D" w14:textId="77777777" w:rsidR="008C4011" w:rsidRDefault="008C4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G Times (W1)">
    <w:altName w:val="Times New Roman"/>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E19E3" w14:textId="77777777" w:rsidR="008C4011" w:rsidRDefault="008C4011">
      <w:r>
        <w:separator/>
      </w:r>
    </w:p>
  </w:footnote>
  <w:footnote w:type="continuationSeparator" w:id="0">
    <w:p w14:paraId="4C159F83" w14:textId="77777777" w:rsidR="008C4011" w:rsidRDefault="008C40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AA94C" w14:textId="3CCB804E" w:rsidR="00E82AB3" w:rsidRDefault="00F16E9B">
    <w:pPr>
      <w:pStyle w:val="Header"/>
      <w:jc w:val="center"/>
    </w:pPr>
    <w:r>
      <w:rPr>
        <w:rStyle w:val="PageNumber"/>
      </w:rPr>
      <w:fldChar w:fldCharType="begin"/>
    </w:r>
    <w:r>
      <w:rPr>
        <w:rStyle w:val="PageNumber"/>
      </w:rPr>
      <w:instrText xml:space="preserve"> PAGE </w:instrText>
    </w:r>
    <w:r>
      <w:rPr>
        <w:rStyle w:val="PageNumber"/>
      </w:rPr>
      <w:fldChar w:fldCharType="separate"/>
    </w:r>
    <w:r w:rsidR="00311039">
      <w:rPr>
        <w:rStyle w:val="PageNumber"/>
        <w:noProof/>
      </w:rPr>
      <w:t>10</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FA99B" w14:textId="2284F8D8" w:rsidR="0082070A" w:rsidRDefault="0082070A" w:rsidP="0082070A">
    <w:pPr>
      <w:pStyle w:val="Header"/>
      <w:jc w:val="center"/>
    </w:pPr>
    <w:r>
      <w:t>ENTIRILLADO ELECTRÓNICO</w:t>
    </w:r>
  </w:p>
  <w:p w14:paraId="031DFB52" w14:textId="77777777" w:rsidR="0082070A" w:rsidRDefault="008207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36EC5"/>
    <w:multiLevelType w:val="hybridMultilevel"/>
    <w:tmpl w:val="C4625E24"/>
    <w:lvl w:ilvl="0" w:tplc="09EE4C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BA58AC"/>
    <w:multiLevelType w:val="hybridMultilevel"/>
    <w:tmpl w:val="28E419CE"/>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189D771D"/>
    <w:multiLevelType w:val="hybridMultilevel"/>
    <w:tmpl w:val="74FA0FA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1D6A31DC"/>
    <w:multiLevelType w:val="hybridMultilevel"/>
    <w:tmpl w:val="08CA7BBC"/>
    <w:lvl w:ilvl="0" w:tplc="38ACA086">
      <w:start w:val="19"/>
      <w:numFmt w:val="decimal"/>
      <w:lvlText w:val="%1"/>
      <w:lvlJc w:val="left"/>
      <w:pPr>
        <w:ind w:left="686" w:hanging="533"/>
      </w:pPr>
      <w:rPr>
        <w:rFonts w:hint="default"/>
        <w:w w:val="68"/>
        <w:lang w:val="es-ES" w:eastAsia="en-US" w:bidi="ar-SA"/>
      </w:rPr>
    </w:lvl>
    <w:lvl w:ilvl="1" w:tplc="A09048A8">
      <w:numFmt w:val="bullet"/>
      <w:lvlText w:val="•"/>
      <w:lvlJc w:val="left"/>
      <w:pPr>
        <w:ind w:left="1600" w:hanging="533"/>
      </w:pPr>
      <w:rPr>
        <w:rFonts w:hint="default"/>
        <w:lang w:val="es-ES" w:eastAsia="en-US" w:bidi="ar-SA"/>
      </w:rPr>
    </w:lvl>
    <w:lvl w:ilvl="2" w:tplc="CD90C4D2">
      <w:numFmt w:val="bullet"/>
      <w:lvlText w:val="•"/>
      <w:lvlJc w:val="left"/>
      <w:pPr>
        <w:ind w:left="2520" w:hanging="533"/>
      </w:pPr>
      <w:rPr>
        <w:rFonts w:hint="default"/>
        <w:lang w:val="es-ES" w:eastAsia="en-US" w:bidi="ar-SA"/>
      </w:rPr>
    </w:lvl>
    <w:lvl w:ilvl="3" w:tplc="50C044EA">
      <w:numFmt w:val="bullet"/>
      <w:lvlText w:val="•"/>
      <w:lvlJc w:val="left"/>
      <w:pPr>
        <w:ind w:left="3440" w:hanging="533"/>
      </w:pPr>
      <w:rPr>
        <w:rFonts w:hint="default"/>
        <w:lang w:val="es-ES" w:eastAsia="en-US" w:bidi="ar-SA"/>
      </w:rPr>
    </w:lvl>
    <w:lvl w:ilvl="4" w:tplc="24DEC890">
      <w:numFmt w:val="bullet"/>
      <w:lvlText w:val="•"/>
      <w:lvlJc w:val="left"/>
      <w:pPr>
        <w:ind w:left="4360" w:hanging="533"/>
      </w:pPr>
      <w:rPr>
        <w:rFonts w:hint="default"/>
        <w:lang w:val="es-ES" w:eastAsia="en-US" w:bidi="ar-SA"/>
      </w:rPr>
    </w:lvl>
    <w:lvl w:ilvl="5" w:tplc="D1B6E43E">
      <w:numFmt w:val="bullet"/>
      <w:lvlText w:val="•"/>
      <w:lvlJc w:val="left"/>
      <w:pPr>
        <w:ind w:left="5280" w:hanging="533"/>
      </w:pPr>
      <w:rPr>
        <w:rFonts w:hint="default"/>
        <w:lang w:val="es-ES" w:eastAsia="en-US" w:bidi="ar-SA"/>
      </w:rPr>
    </w:lvl>
    <w:lvl w:ilvl="6" w:tplc="B6C66BF0">
      <w:numFmt w:val="bullet"/>
      <w:lvlText w:val="•"/>
      <w:lvlJc w:val="left"/>
      <w:pPr>
        <w:ind w:left="6200" w:hanging="533"/>
      </w:pPr>
      <w:rPr>
        <w:rFonts w:hint="default"/>
        <w:lang w:val="es-ES" w:eastAsia="en-US" w:bidi="ar-SA"/>
      </w:rPr>
    </w:lvl>
    <w:lvl w:ilvl="7" w:tplc="7640E754">
      <w:numFmt w:val="bullet"/>
      <w:lvlText w:val="•"/>
      <w:lvlJc w:val="left"/>
      <w:pPr>
        <w:ind w:left="7120" w:hanging="533"/>
      </w:pPr>
      <w:rPr>
        <w:rFonts w:hint="default"/>
        <w:lang w:val="es-ES" w:eastAsia="en-US" w:bidi="ar-SA"/>
      </w:rPr>
    </w:lvl>
    <w:lvl w:ilvl="8" w:tplc="14C2CA10">
      <w:numFmt w:val="bullet"/>
      <w:lvlText w:val="•"/>
      <w:lvlJc w:val="left"/>
      <w:pPr>
        <w:ind w:left="8040" w:hanging="533"/>
      </w:pPr>
      <w:rPr>
        <w:rFonts w:hint="default"/>
        <w:lang w:val="es-ES" w:eastAsia="en-US" w:bidi="ar-SA"/>
      </w:rPr>
    </w:lvl>
  </w:abstractNum>
  <w:abstractNum w:abstractNumId="4" w15:restartNumberingAfterBreak="0">
    <w:nsid w:val="2DA97203"/>
    <w:multiLevelType w:val="hybridMultilevel"/>
    <w:tmpl w:val="F2DC7430"/>
    <w:lvl w:ilvl="0" w:tplc="EC02BA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7934DDE"/>
    <w:multiLevelType w:val="hybridMultilevel"/>
    <w:tmpl w:val="46D825B6"/>
    <w:lvl w:ilvl="0" w:tplc="294811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B83E2A"/>
    <w:multiLevelType w:val="hybridMultilevel"/>
    <w:tmpl w:val="281E797C"/>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3C1E19C3"/>
    <w:multiLevelType w:val="hybridMultilevel"/>
    <w:tmpl w:val="23A6ED92"/>
    <w:lvl w:ilvl="0" w:tplc="8168EB02">
      <w:start w:val="4"/>
      <w:numFmt w:val="decimal"/>
      <w:lvlText w:val="%1"/>
      <w:lvlJc w:val="left"/>
      <w:pPr>
        <w:ind w:left="684" w:hanging="458"/>
      </w:pPr>
      <w:rPr>
        <w:rFonts w:hint="default"/>
        <w:b/>
        <w:bCs/>
        <w:w w:val="78"/>
        <w:lang w:val="es-ES" w:eastAsia="en-US" w:bidi="ar-SA"/>
      </w:rPr>
    </w:lvl>
    <w:lvl w:ilvl="1" w:tplc="2A86BEE2">
      <w:start w:val="1"/>
      <w:numFmt w:val="lowerLetter"/>
      <w:lvlText w:val="(%2)"/>
      <w:lvlJc w:val="left"/>
      <w:pPr>
        <w:ind w:left="1398" w:hanging="354"/>
      </w:pPr>
      <w:rPr>
        <w:rFonts w:ascii="Times New Roman" w:eastAsia="Times New Roman" w:hAnsi="Times New Roman" w:cs="Times New Roman" w:hint="default"/>
        <w:spacing w:val="-1"/>
        <w:w w:val="93"/>
        <w:sz w:val="25"/>
        <w:szCs w:val="25"/>
        <w:lang w:val="es-ES" w:eastAsia="en-US" w:bidi="ar-SA"/>
      </w:rPr>
    </w:lvl>
    <w:lvl w:ilvl="2" w:tplc="782C9B18">
      <w:numFmt w:val="bullet"/>
      <w:lvlText w:val="•"/>
      <w:lvlJc w:val="left"/>
      <w:pPr>
        <w:ind w:left="2342" w:hanging="354"/>
      </w:pPr>
      <w:rPr>
        <w:rFonts w:hint="default"/>
        <w:lang w:val="es-ES" w:eastAsia="en-US" w:bidi="ar-SA"/>
      </w:rPr>
    </w:lvl>
    <w:lvl w:ilvl="3" w:tplc="592C7B44">
      <w:numFmt w:val="bullet"/>
      <w:lvlText w:val="•"/>
      <w:lvlJc w:val="left"/>
      <w:pPr>
        <w:ind w:left="3284" w:hanging="354"/>
      </w:pPr>
      <w:rPr>
        <w:rFonts w:hint="default"/>
        <w:lang w:val="es-ES" w:eastAsia="en-US" w:bidi="ar-SA"/>
      </w:rPr>
    </w:lvl>
    <w:lvl w:ilvl="4" w:tplc="4532FDD8">
      <w:numFmt w:val="bullet"/>
      <w:lvlText w:val="•"/>
      <w:lvlJc w:val="left"/>
      <w:pPr>
        <w:ind w:left="4226" w:hanging="354"/>
      </w:pPr>
      <w:rPr>
        <w:rFonts w:hint="default"/>
        <w:lang w:val="es-ES" w:eastAsia="en-US" w:bidi="ar-SA"/>
      </w:rPr>
    </w:lvl>
    <w:lvl w:ilvl="5" w:tplc="F694339A">
      <w:numFmt w:val="bullet"/>
      <w:lvlText w:val="•"/>
      <w:lvlJc w:val="left"/>
      <w:pPr>
        <w:ind w:left="5168" w:hanging="354"/>
      </w:pPr>
      <w:rPr>
        <w:rFonts w:hint="default"/>
        <w:lang w:val="es-ES" w:eastAsia="en-US" w:bidi="ar-SA"/>
      </w:rPr>
    </w:lvl>
    <w:lvl w:ilvl="6" w:tplc="1CD469C0">
      <w:numFmt w:val="bullet"/>
      <w:lvlText w:val="•"/>
      <w:lvlJc w:val="left"/>
      <w:pPr>
        <w:ind w:left="6111" w:hanging="354"/>
      </w:pPr>
      <w:rPr>
        <w:rFonts w:hint="default"/>
        <w:lang w:val="es-ES" w:eastAsia="en-US" w:bidi="ar-SA"/>
      </w:rPr>
    </w:lvl>
    <w:lvl w:ilvl="7" w:tplc="44167D86">
      <w:numFmt w:val="bullet"/>
      <w:lvlText w:val="•"/>
      <w:lvlJc w:val="left"/>
      <w:pPr>
        <w:ind w:left="7053" w:hanging="354"/>
      </w:pPr>
      <w:rPr>
        <w:rFonts w:hint="default"/>
        <w:lang w:val="es-ES" w:eastAsia="en-US" w:bidi="ar-SA"/>
      </w:rPr>
    </w:lvl>
    <w:lvl w:ilvl="8" w:tplc="01CEBB62">
      <w:numFmt w:val="bullet"/>
      <w:lvlText w:val="•"/>
      <w:lvlJc w:val="left"/>
      <w:pPr>
        <w:ind w:left="7995" w:hanging="354"/>
      </w:pPr>
      <w:rPr>
        <w:rFonts w:hint="default"/>
        <w:lang w:val="es-ES" w:eastAsia="en-US" w:bidi="ar-SA"/>
      </w:rPr>
    </w:lvl>
  </w:abstractNum>
  <w:abstractNum w:abstractNumId="8" w15:restartNumberingAfterBreak="0">
    <w:nsid w:val="3D302435"/>
    <w:multiLevelType w:val="hybridMultilevel"/>
    <w:tmpl w:val="CB08A902"/>
    <w:lvl w:ilvl="0" w:tplc="11542F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1F31E2"/>
    <w:multiLevelType w:val="hybridMultilevel"/>
    <w:tmpl w:val="323811E2"/>
    <w:lvl w:ilvl="0" w:tplc="4726EF64">
      <w:start w:val="1"/>
      <w:numFmt w:val="lowerLetter"/>
      <w:lvlText w:val="%1."/>
      <w:lvlJc w:val="left"/>
      <w:pPr>
        <w:ind w:left="1080" w:hanging="360"/>
      </w:pPr>
      <w:rPr>
        <w:rFonts w:ascii="Book Antiqua" w:eastAsiaTheme="minorHAnsi" w:hAnsi="Book Antiqua" w:cstheme="minorBidi"/>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4AF90573"/>
    <w:multiLevelType w:val="hybridMultilevel"/>
    <w:tmpl w:val="C7000586"/>
    <w:lvl w:ilvl="0" w:tplc="09682BF6">
      <w:start w:val="1"/>
      <w:numFmt w:val="lowerLetter"/>
      <w:lvlText w:val="(%1)"/>
      <w:lvlJc w:val="left"/>
      <w:pPr>
        <w:ind w:left="1530" w:hanging="45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3B5200F"/>
    <w:multiLevelType w:val="hybridMultilevel"/>
    <w:tmpl w:val="1F5ED9D8"/>
    <w:lvl w:ilvl="0" w:tplc="04090019">
      <w:start w:val="1"/>
      <w:numFmt w:val="lowerLetter"/>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2" w15:restartNumberingAfterBreak="0">
    <w:nsid w:val="579B1B9A"/>
    <w:multiLevelType w:val="hybridMultilevel"/>
    <w:tmpl w:val="2D9C08D6"/>
    <w:lvl w:ilvl="0" w:tplc="2B6882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FE5660B"/>
    <w:multiLevelType w:val="hybridMultilevel"/>
    <w:tmpl w:val="C5BE91B4"/>
    <w:lvl w:ilvl="0" w:tplc="0CECFF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72544B96"/>
    <w:multiLevelType w:val="hybridMultilevel"/>
    <w:tmpl w:val="26E8D7C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7BC91141"/>
    <w:multiLevelType w:val="hybridMultilevel"/>
    <w:tmpl w:val="4E64D54E"/>
    <w:lvl w:ilvl="0" w:tplc="4C10733C">
      <w:start w:val="1"/>
      <w:numFmt w:val="lowerLetter"/>
      <w:lvlText w:val="(%1)"/>
      <w:lvlJc w:val="left"/>
      <w:pPr>
        <w:ind w:left="1136" w:hanging="360"/>
      </w:pPr>
      <w:rPr>
        <w:rFonts w:hint="default"/>
      </w:rPr>
    </w:lvl>
    <w:lvl w:ilvl="1" w:tplc="04090019" w:tentative="1">
      <w:start w:val="1"/>
      <w:numFmt w:val="lowerLetter"/>
      <w:lvlText w:val="%2."/>
      <w:lvlJc w:val="left"/>
      <w:pPr>
        <w:ind w:left="1856" w:hanging="360"/>
      </w:pPr>
    </w:lvl>
    <w:lvl w:ilvl="2" w:tplc="0409001B" w:tentative="1">
      <w:start w:val="1"/>
      <w:numFmt w:val="lowerRoman"/>
      <w:lvlText w:val="%3."/>
      <w:lvlJc w:val="right"/>
      <w:pPr>
        <w:ind w:left="2576" w:hanging="180"/>
      </w:pPr>
    </w:lvl>
    <w:lvl w:ilvl="3" w:tplc="0409000F" w:tentative="1">
      <w:start w:val="1"/>
      <w:numFmt w:val="decimal"/>
      <w:lvlText w:val="%4."/>
      <w:lvlJc w:val="left"/>
      <w:pPr>
        <w:ind w:left="3296" w:hanging="360"/>
      </w:pPr>
    </w:lvl>
    <w:lvl w:ilvl="4" w:tplc="04090019" w:tentative="1">
      <w:start w:val="1"/>
      <w:numFmt w:val="lowerLetter"/>
      <w:lvlText w:val="%5."/>
      <w:lvlJc w:val="left"/>
      <w:pPr>
        <w:ind w:left="4016" w:hanging="360"/>
      </w:pPr>
    </w:lvl>
    <w:lvl w:ilvl="5" w:tplc="0409001B" w:tentative="1">
      <w:start w:val="1"/>
      <w:numFmt w:val="lowerRoman"/>
      <w:lvlText w:val="%6."/>
      <w:lvlJc w:val="right"/>
      <w:pPr>
        <w:ind w:left="4736" w:hanging="180"/>
      </w:pPr>
    </w:lvl>
    <w:lvl w:ilvl="6" w:tplc="0409000F" w:tentative="1">
      <w:start w:val="1"/>
      <w:numFmt w:val="decimal"/>
      <w:lvlText w:val="%7."/>
      <w:lvlJc w:val="left"/>
      <w:pPr>
        <w:ind w:left="5456" w:hanging="360"/>
      </w:pPr>
    </w:lvl>
    <w:lvl w:ilvl="7" w:tplc="04090019" w:tentative="1">
      <w:start w:val="1"/>
      <w:numFmt w:val="lowerLetter"/>
      <w:lvlText w:val="%8."/>
      <w:lvlJc w:val="left"/>
      <w:pPr>
        <w:ind w:left="6176" w:hanging="360"/>
      </w:pPr>
    </w:lvl>
    <w:lvl w:ilvl="8" w:tplc="0409001B" w:tentative="1">
      <w:start w:val="1"/>
      <w:numFmt w:val="lowerRoman"/>
      <w:lvlText w:val="%9."/>
      <w:lvlJc w:val="right"/>
      <w:pPr>
        <w:ind w:left="6896" w:hanging="180"/>
      </w:pPr>
    </w:lvl>
  </w:abstractNum>
  <w:num w:numId="1" w16cid:durableId="1192691820">
    <w:abstractNumId w:val="11"/>
  </w:num>
  <w:num w:numId="2" w16cid:durableId="1092820295">
    <w:abstractNumId w:val="15"/>
  </w:num>
  <w:num w:numId="3" w16cid:durableId="1569412540">
    <w:abstractNumId w:val="2"/>
  </w:num>
  <w:num w:numId="4" w16cid:durableId="770786146">
    <w:abstractNumId w:val="1"/>
  </w:num>
  <w:num w:numId="5" w16cid:durableId="1129086004">
    <w:abstractNumId w:val="6"/>
  </w:num>
  <w:num w:numId="6" w16cid:durableId="1651401775">
    <w:abstractNumId w:val="14"/>
  </w:num>
  <w:num w:numId="7" w16cid:durableId="1153447451">
    <w:abstractNumId w:val="9"/>
  </w:num>
  <w:num w:numId="8" w16cid:durableId="1847549273">
    <w:abstractNumId w:val="8"/>
  </w:num>
  <w:num w:numId="9" w16cid:durableId="952517052">
    <w:abstractNumId w:val="5"/>
  </w:num>
  <w:num w:numId="10" w16cid:durableId="109863601">
    <w:abstractNumId w:val="13"/>
  </w:num>
  <w:num w:numId="11" w16cid:durableId="1077433118">
    <w:abstractNumId w:val="7"/>
  </w:num>
  <w:num w:numId="12" w16cid:durableId="1548756604">
    <w:abstractNumId w:val="3"/>
  </w:num>
  <w:num w:numId="13" w16cid:durableId="423377545">
    <w:abstractNumId w:val="0"/>
  </w:num>
  <w:num w:numId="14" w16cid:durableId="1178277357">
    <w:abstractNumId w:val="12"/>
  </w:num>
  <w:num w:numId="15" w16cid:durableId="1514690063">
    <w:abstractNumId w:val="10"/>
  </w:num>
  <w:num w:numId="16" w16cid:durableId="12714017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hyphenationZone w:val="425"/>
  <w:drawingGridHorizontalSpacing w:val="120"/>
  <w:drawingGridVerticalSpacing w:val="163"/>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86A"/>
    <w:rsid w:val="00002AEC"/>
    <w:rsid w:val="000047AA"/>
    <w:rsid w:val="00013068"/>
    <w:rsid w:val="000143BB"/>
    <w:rsid w:val="000219BD"/>
    <w:rsid w:val="000307F8"/>
    <w:rsid w:val="00031029"/>
    <w:rsid w:val="00032196"/>
    <w:rsid w:val="0003661A"/>
    <w:rsid w:val="000416F5"/>
    <w:rsid w:val="0004279F"/>
    <w:rsid w:val="00042E11"/>
    <w:rsid w:val="000455B4"/>
    <w:rsid w:val="00046F7D"/>
    <w:rsid w:val="000534FD"/>
    <w:rsid w:val="0005387B"/>
    <w:rsid w:val="000545B2"/>
    <w:rsid w:val="00055B49"/>
    <w:rsid w:val="000617E1"/>
    <w:rsid w:val="00061F45"/>
    <w:rsid w:val="000621E4"/>
    <w:rsid w:val="0006264E"/>
    <w:rsid w:val="00063733"/>
    <w:rsid w:val="00063D28"/>
    <w:rsid w:val="000646F7"/>
    <w:rsid w:val="00064A83"/>
    <w:rsid w:val="00065B21"/>
    <w:rsid w:val="0007145F"/>
    <w:rsid w:val="0007424F"/>
    <w:rsid w:val="000845BB"/>
    <w:rsid w:val="000855DC"/>
    <w:rsid w:val="00095880"/>
    <w:rsid w:val="000A2DEC"/>
    <w:rsid w:val="000A54D6"/>
    <w:rsid w:val="000B129E"/>
    <w:rsid w:val="000B57BA"/>
    <w:rsid w:val="000B5D2C"/>
    <w:rsid w:val="000B6CF9"/>
    <w:rsid w:val="000C17C8"/>
    <w:rsid w:val="000C1AF1"/>
    <w:rsid w:val="000C521D"/>
    <w:rsid w:val="000D1A3F"/>
    <w:rsid w:val="000D1B32"/>
    <w:rsid w:val="000D4983"/>
    <w:rsid w:val="000D67D5"/>
    <w:rsid w:val="000F21B3"/>
    <w:rsid w:val="000F3438"/>
    <w:rsid w:val="000F3D10"/>
    <w:rsid w:val="000F4C55"/>
    <w:rsid w:val="000F4E3E"/>
    <w:rsid w:val="000F563A"/>
    <w:rsid w:val="000F6F36"/>
    <w:rsid w:val="000F74A6"/>
    <w:rsid w:val="000F7D26"/>
    <w:rsid w:val="000F7D48"/>
    <w:rsid w:val="000F7EAA"/>
    <w:rsid w:val="0010299F"/>
    <w:rsid w:val="0010443C"/>
    <w:rsid w:val="001054A9"/>
    <w:rsid w:val="001055A4"/>
    <w:rsid w:val="00110B5B"/>
    <w:rsid w:val="00111F6B"/>
    <w:rsid w:val="001141E0"/>
    <w:rsid w:val="001173DF"/>
    <w:rsid w:val="00121B22"/>
    <w:rsid w:val="001229D2"/>
    <w:rsid w:val="00124440"/>
    <w:rsid w:val="00125DDF"/>
    <w:rsid w:val="00133BEE"/>
    <w:rsid w:val="001361B8"/>
    <w:rsid w:val="00137685"/>
    <w:rsid w:val="001439C7"/>
    <w:rsid w:val="00144DB5"/>
    <w:rsid w:val="0014525F"/>
    <w:rsid w:val="00151360"/>
    <w:rsid w:val="00151AD0"/>
    <w:rsid w:val="001532A7"/>
    <w:rsid w:val="00153BF0"/>
    <w:rsid w:val="0015408D"/>
    <w:rsid w:val="001544D8"/>
    <w:rsid w:val="00157B72"/>
    <w:rsid w:val="00160C28"/>
    <w:rsid w:val="001651C6"/>
    <w:rsid w:val="00170DBA"/>
    <w:rsid w:val="00175052"/>
    <w:rsid w:val="00176675"/>
    <w:rsid w:val="0018138B"/>
    <w:rsid w:val="00181869"/>
    <w:rsid w:val="001826F4"/>
    <w:rsid w:val="00183E47"/>
    <w:rsid w:val="0018511A"/>
    <w:rsid w:val="00186B75"/>
    <w:rsid w:val="001870E8"/>
    <w:rsid w:val="00195F38"/>
    <w:rsid w:val="001A2601"/>
    <w:rsid w:val="001A4179"/>
    <w:rsid w:val="001A5B0F"/>
    <w:rsid w:val="001B13D6"/>
    <w:rsid w:val="001B1D98"/>
    <w:rsid w:val="001B4370"/>
    <w:rsid w:val="001C14C0"/>
    <w:rsid w:val="001C318B"/>
    <w:rsid w:val="001C3551"/>
    <w:rsid w:val="001C5DAE"/>
    <w:rsid w:val="001D0209"/>
    <w:rsid w:val="001D1FE5"/>
    <w:rsid w:val="001D61CF"/>
    <w:rsid w:val="001D6706"/>
    <w:rsid w:val="001D7C95"/>
    <w:rsid w:val="001F0995"/>
    <w:rsid w:val="001F13B3"/>
    <w:rsid w:val="001F2BB8"/>
    <w:rsid w:val="001F6143"/>
    <w:rsid w:val="002037C5"/>
    <w:rsid w:val="0020396C"/>
    <w:rsid w:val="002050E5"/>
    <w:rsid w:val="002061F7"/>
    <w:rsid w:val="0020752E"/>
    <w:rsid w:val="00211A5F"/>
    <w:rsid w:val="002152DF"/>
    <w:rsid w:val="00215931"/>
    <w:rsid w:val="00216A9F"/>
    <w:rsid w:val="00220F95"/>
    <w:rsid w:val="00221A15"/>
    <w:rsid w:val="00222563"/>
    <w:rsid w:val="00223040"/>
    <w:rsid w:val="00224132"/>
    <w:rsid w:val="00224D85"/>
    <w:rsid w:val="00227CB7"/>
    <w:rsid w:val="0023012E"/>
    <w:rsid w:val="002302A8"/>
    <w:rsid w:val="00232993"/>
    <w:rsid w:val="002349DC"/>
    <w:rsid w:val="00237C52"/>
    <w:rsid w:val="002418CE"/>
    <w:rsid w:val="002505DD"/>
    <w:rsid w:val="00252CD5"/>
    <w:rsid w:val="00260B1F"/>
    <w:rsid w:val="00266844"/>
    <w:rsid w:val="002675D3"/>
    <w:rsid w:val="00270222"/>
    <w:rsid w:val="00273C38"/>
    <w:rsid w:val="002749AA"/>
    <w:rsid w:val="00277184"/>
    <w:rsid w:val="00287AB6"/>
    <w:rsid w:val="00287E9C"/>
    <w:rsid w:val="0029348C"/>
    <w:rsid w:val="002957A3"/>
    <w:rsid w:val="00295BDC"/>
    <w:rsid w:val="002A0C32"/>
    <w:rsid w:val="002A4990"/>
    <w:rsid w:val="002A756E"/>
    <w:rsid w:val="002A7659"/>
    <w:rsid w:val="002A7C32"/>
    <w:rsid w:val="002B13FE"/>
    <w:rsid w:val="002B3564"/>
    <w:rsid w:val="002B77F3"/>
    <w:rsid w:val="002C557F"/>
    <w:rsid w:val="002D21CB"/>
    <w:rsid w:val="002D2E98"/>
    <w:rsid w:val="002D2F25"/>
    <w:rsid w:val="002D32D7"/>
    <w:rsid w:val="002D503F"/>
    <w:rsid w:val="002D5D09"/>
    <w:rsid w:val="002D61F7"/>
    <w:rsid w:val="002E1DD2"/>
    <w:rsid w:val="002E1E5F"/>
    <w:rsid w:val="002E3BA3"/>
    <w:rsid w:val="002E5A3F"/>
    <w:rsid w:val="002E5ED7"/>
    <w:rsid w:val="002F27EA"/>
    <w:rsid w:val="00300E48"/>
    <w:rsid w:val="00301965"/>
    <w:rsid w:val="00302D3F"/>
    <w:rsid w:val="003037DB"/>
    <w:rsid w:val="00303FC8"/>
    <w:rsid w:val="00305632"/>
    <w:rsid w:val="00305819"/>
    <w:rsid w:val="00305B4C"/>
    <w:rsid w:val="0031004E"/>
    <w:rsid w:val="00311039"/>
    <w:rsid w:val="0031551C"/>
    <w:rsid w:val="00315C39"/>
    <w:rsid w:val="003172AA"/>
    <w:rsid w:val="00324732"/>
    <w:rsid w:val="00324C88"/>
    <w:rsid w:val="00325579"/>
    <w:rsid w:val="00326E66"/>
    <w:rsid w:val="00326F68"/>
    <w:rsid w:val="003270D6"/>
    <w:rsid w:val="00341730"/>
    <w:rsid w:val="0034263C"/>
    <w:rsid w:val="00344178"/>
    <w:rsid w:val="0034420E"/>
    <w:rsid w:val="00346597"/>
    <w:rsid w:val="00351B69"/>
    <w:rsid w:val="003639C8"/>
    <w:rsid w:val="00363F03"/>
    <w:rsid w:val="00367237"/>
    <w:rsid w:val="00373E1F"/>
    <w:rsid w:val="00376674"/>
    <w:rsid w:val="00377352"/>
    <w:rsid w:val="00381625"/>
    <w:rsid w:val="00383209"/>
    <w:rsid w:val="00386779"/>
    <w:rsid w:val="00387C8C"/>
    <w:rsid w:val="00393E46"/>
    <w:rsid w:val="003A2F1D"/>
    <w:rsid w:val="003A5FA7"/>
    <w:rsid w:val="003A6772"/>
    <w:rsid w:val="003B20E4"/>
    <w:rsid w:val="003C175A"/>
    <w:rsid w:val="003C19D6"/>
    <w:rsid w:val="003C1F43"/>
    <w:rsid w:val="003C35C9"/>
    <w:rsid w:val="003C3686"/>
    <w:rsid w:val="003C4B5B"/>
    <w:rsid w:val="003C4EE3"/>
    <w:rsid w:val="003C73C3"/>
    <w:rsid w:val="003D3740"/>
    <w:rsid w:val="003E0DA5"/>
    <w:rsid w:val="003E2ED8"/>
    <w:rsid w:val="003E37A6"/>
    <w:rsid w:val="003E4808"/>
    <w:rsid w:val="003E4D4E"/>
    <w:rsid w:val="003F7BB5"/>
    <w:rsid w:val="004006CC"/>
    <w:rsid w:val="00400AC1"/>
    <w:rsid w:val="004018FA"/>
    <w:rsid w:val="00401BB9"/>
    <w:rsid w:val="0040574A"/>
    <w:rsid w:val="0041258E"/>
    <w:rsid w:val="00412F0C"/>
    <w:rsid w:val="004131EB"/>
    <w:rsid w:val="0041356B"/>
    <w:rsid w:val="00414611"/>
    <w:rsid w:val="00415926"/>
    <w:rsid w:val="00420585"/>
    <w:rsid w:val="004221ED"/>
    <w:rsid w:val="0042262E"/>
    <w:rsid w:val="00430EDB"/>
    <w:rsid w:val="00431D24"/>
    <w:rsid w:val="0043268D"/>
    <w:rsid w:val="00434B83"/>
    <w:rsid w:val="0044259B"/>
    <w:rsid w:val="004472EC"/>
    <w:rsid w:val="004473F4"/>
    <w:rsid w:val="004507A2"/>
    <w:rsid w:val="004521CA"/>
    <w:rsid w:val="004534FA"/>
    <w:rsid w:val="00454965"/>
    <w:rsid w:val="00454A25"/>
    <w:rsid w:val="00460735"/>
    <w:rsid w:val="00461815"/>
    <w:rsid w:val="00462D3B"/>
    <w:rsid w:val="00472B83"/>
    <w:rsid w:val="004733E0"/>
    <w:rsid w:val="00474BC5"/>
    <w:rsid w:val="004764F3"/>
    <w:rsid w:val="00480756"/>
    <w:rsid w:val="004823C7"/>
    <w:rsid w:val="004844EF"/>
    <w:rsid w:val="00494B70"/>
    <w:rsid w:val="0049601D"/>
    <w:rsid w:val="00497405"/>
    <w:rsid w:val="004A288E"/>
    <w:rsid w:val="004A2C7F"/>
    <w:rsid w:val="004A5987"/>
    <w:rsid w:val="004B3002"/>
    <w:rsid w:val="004B3AD0"/>
    <w:rsid w:val="004B4ECF"/>
    <w:rsid w:val="004C0FA8"/>
    <w:rsid w:val="004C3481"/>
    <w:rsid w:val="004C39FE"/>
    <w:rsid w:val="004C5A3E"/>
    <w:rsid w:val="004C6147"/>
    <w:rsid w:val="004C6F5F"/>
    <w:rsid w:val="004C7C80"/>
    <w:rsid w:val="004D0EA3"/>
    <w:rsid w:val="004D21E3"/>
    <w:rsid w:val="004D31FE"/>
    <w:rsid w:val="004D53C2"/>
    <w:rsid w:val="004E1AAE"/>
    <w:rsid w:val="004E2903"/>
    <w:rsid w:val="004E33AF"/>
    <w:rsid w:val="004F10DA"/>
    <w:rsid w:val="004F2BCE"/>
    <w:rsid w:val="004F5E4F"/>
    <w:rsid w:val="004F6C8A"/>
    <w:rsid w:val="0050319E"/>
    <w:rsid w:val="00511B13"/>
    <w:rsid w:val="005127AC"/>
    <w:rsid w:val="005150B2"/>
    <w:rsid w:val="005231AC"/>
    <w:rsid w:val="005243B1"/>
    <w:rsid w:val="00526094"/>
    <w:rsid w:val="005262C7"/>
    <w:rsid w:val="005300F8"/>
    <w:rsid w:val="0054068B"/>
    <w:rsid w:val="0054195A"/>
    <w:rsid w:val="005423AF"/>
    <w:rsid w:val="00545211"/>
    <w:rsid w:val="00546616"/>
    <w:rsid w:val="00546F3D"/>
    <w:rsid w:val="00550155"/>
    <w:rsid w:val="00551D61"/>
    <w:rsid w:val="00554DE4"/>
    <w:rsid w:val="00556A63"/>
    <w:rsid w:val="005602D7"/>
    <w:rsid w:val="005613CA"/>
    <w:rsid w:val="0056437A"/>
    <w:rsid w:val="00565375"/>
    <w:rsid w:val="0056672F"/>
    <w:rsid w:val="005712AB"/>
    <w:rsid w:val="00575C38"/>
    <w:rsid w:val="00576E28"/>
    <w:rsid w:val="005932D7"/>
    <w:rsid w:val="00593525"/>
    <w:rsid w:val="00595090"/>
    <w:rsid w:val="00597A98"/>
    <w:rsid w:val="005A1FB8"/>
    <w:rsid w:val="005A239A"/>
    <w:rsid w:val="005A30A7"/>
    <w:rsid w:val="005A3145"/>
    <w:rsid w:val="005A3306"/>
    <w:rsid w:val="005A48D3"/>
    <w:rsid w:val="005B451B"/>
    <w:rsid w:val="005B5797"/>
    <w:rsid w:val="005C3F32"/>
    <w:rsid w:val="005C71A9"/>
    <w:rsid w:val="005D3966"/>
    <w:rsid w:val="005D57B5"/>
    <w:rsid w:val="005D73A5"/>
    <w:rsid w:val="005E0669"/>
    <w:rsid w:val="005E09AD"/>
    <w:rsid w:val="005E3433"/>
    <w:rsid w:val="005E416B"/>
    <w:rsid w:val="005E6BFA"/>
    <w:rsid w:val="005F0247"/>
    <w:rsid w:val="005F0870"/>
    <w:rsid w:val="005F30AD"/>
    <w:rsid w:val="005F3484"/>
    <w:rsid w:val="005F6096"/>
    <w:rsid w:val="005F61D3"/>
    <w:rsid w:val="00600A7E"/>
    <w:rsid w:val="00600DA2"/>
    <w:rsid w:val="00602545"/>
    <w:rsid w:val="00603589"/>
    <w:rsid w:val="006124D5"/>
    <w:rsid w:val="00613274"/>
    <w:rsid w:val="0061708B"/>
    <w:rsid w:val="00617E5F"/>
    <w:rsid w:val="00621399"/>
    <w:rsid w:val="006213AD"/>
    <w:rsid w:val="006224E9"/>
    <w:rsid w:val="006229DB"/>
    <w:rsid w:val="006238D8"/>
    <w:rsid w:val="0062399B"/>
    <w:rsid w:val="00625047"/>
    <w:rsid w:val="006256C3"/>
    <w:rsid w:val="0062596B"/>
    <w:rsid w:val="00633B35"/>
    <w:rsid w:val="00637EC3"/>
    <w:rsid w:val="00641F32"/>
    <w:rsid w:val="006438EC"/>
    <w:rsid w:val="006462CC"/>
    <w:rsid w:val="0065127A"/>
    <w:rsid w:val="00651AD3"/>
    <w:rsid w:val="006538F9"/>
    <w:rsid w:val="0065461C"/>
    <w:rsid w:val="00654870"/>
    <w:rsid w:val="00655A89"/>
    <w:rsid w:val="00655EBB"/>
    <w:rsid w:val="00656512"/>
    <w:rsid w:val="00662739"/>
    <w:rsid w:val="00664000"/>
    <w:rsid w:val="0066414D"/>
    <w:rsid w:val="006656C9"/>
    <w:rsid w:val="00666476"/>
    <w:rsid w:val="00670B7C"/>
    <w:rsid w:val="00672BAD"/>
    <w:rsid w:val="006730FD"/>
    <w:rsid w:val="00676855"/>
    <w:rsid w:val="0067765E"/>
    <w:rsid w:val="00677A80"/>
    <w:rsid w:val="006847B1"/>
    <w:rsid w:val="00685F56"/>
    <w:rsid w:val="00686BE8"/>
    <w:rsid w:val="006878A9"/>
    <w:rsid w:val="006903AF"/>
    <w:rsid w:val="00694717"/>
    <w:rsid w:val="006957DC"/>
    <w:rsid w:val="006A0DB0"/>
    <w:rsid w:val="006A33D6"/>
    <w:rsid w:val="006A4C58"/>
    <w:rsid w:val="006A56DB"/>
    <w:rsid w:val="006A6786"/>
    <w:rsid w:val="006A7906"/>
    <w:rsid w:val="006A7C08"/>
    <w:rsid w:val="006B2607"/>
    <w:rsid w:val="006B3545"/>
    <w:rsid w:val="006B7443"/>
    <w:rsid w:val="006B79FF"/>
    <w:rsid w:val="006C21C3"/>
    <w:rsid w:val="006C2D51"/>
    <w:rsid w:val="006C6D17"/>
    <w:rsid w:val="006D09A1"/>
    <w:rsid w:val="006D5B5C"/>
    <w:rsid w:val="006D612D"/>
    <w:rsid w:val="006E0888"/>
    <w:rsid w:val="006E31AC"/>
    <w:rsid w:val="006E4572"/>
    <w:rsid w:val="006E45B0"/>
    <w:rsid w:val="006E70BF"/>
    <w:rsid w:val="006F7444"/>
    <w:rsid w:val="00702E99"/>
    <w:rsid w:val="007030F2"/>
    <w:rsid w:val="00705E30"/>
    <w:rsid w:val="00711BD4"/>
    <w:rsid w:val="007125A4"/>
    <w:rsid w:val="007129CF"/>
    <w:rsid w:val="00717A9B"/>
    <w:rsid w:val="00723AE8"/>
    <w:rsid w:val="00723F54"/>
    <w:rsid w:val="0072401D"/>
    <w:rsid w:val="00725258"/>
    <w:rsid w:val="007262DF"/>
    <w:rsid w:val="00730B58"/>
    <w:rsid w:val="007314ED"/>
    <w:rsid w:val="00731ABB"/>
    <w:rsid w:val="00731F65"/>
    <w:rsid w:val="007320E0"/>
    <w:rsid w:val="00733B87"/>
    <w:rsid w:val="00735A18"/>
    <w:rsid w:val="00737603"/>
    <w:rsid w:val="00741C6B"/>
    <w:rsid w:val="00742D22"/>
    <w:rsid w:val="007430E5"/>
    <w:rsid w:val="0074338B"/>
    <w:rsid w:val="00743F56"/>
    <w:rsid w:val="00744AEB"/>
    <w:rsid w:val="00745B79"/>
    <w:rsid w:val="0074699A"/>
    <w:rsid w:val="007473DD"/>
    <w:rsid w:val="00754ECF"/>
    <w:rsid w:val="00755EAE"/>
    <w:rsid w:val="00756D2E"/>
    <w:rsid w:val="0076088B"/>
    <w:rsid w:val="007637EE"/>
    <w:rsid w:val="00764C3D"/>
    <w:rsid w:val="00775D48"/>
    <w:rsid w:val="0077685A"/>
    <w:rsid w:val="007771DF"/>
    <w:rsid w:val="007819A9"/>
    <w:rsid w:val="00783241"/>
    <w:rsid w:val="0078428E"/>
    <w:rsid w:val="00786584"/>
    <w:rsid w:val="00787746"/>
    <w:rsid w:val="00787BA8"/>
    <w:rsid w:val="007936F5"/>
    <w:rsid w:val="007944BF"/>
    <w:rsid w:val="00795627"/>
    <w:rsid w:val="007A157A"/>
    <w:rsid w:val="007A1E3D"/>
    <w:rsid w:val="007A2A45"/>
    <w:rsid w:val="007A2B79"/>
    <w:rsid w:val="007A5BA5"/>
    <w:rsid w:val="007B28E5"/>
    <w:rsid w:val="007B3890"/>
    <w:rsid w:val="007B5AB0"/>
    <w:rsid w:val="007B7788"/>
    <w:rsid w:val="007C3984"/>
    <w:rsid w:val="007C691F"/>
    <w:rsid w:val="007D07B3"/>
    <w:rsid w:val="007E18BF"/>
    <w:rsid w:val="007E289A"/>
    <w:rsid w:val="007E37C4"/>
    <w:rsid w:val="007E39B5"/>
    <w:rsid w:val="007E4DE3"/>
    <w:rsid w:val="007F097E"/>
    <w:rsid w:val="007F54D1"/>
    <w:rsid w:val="007F6069"/>
    <w:rsid w:val="00802048"/>
    <w:rsid w:val="00803D26"/>
    <w:rsid w:val="00810737"/>
    <w:rsid w:val="00811416"/>
    <w:rsid w:val="0081731B"/>
    <w:rsid w:val="008176A6"/>
    <w:rsid w:val="00817CF1"/>
    <w:rsid w:val="0082070A"/>
    <w:rsid w:val="00821054"/>
    <w:rsid w:val="00822C38"/>
    <w:rsid w:val="00830749"/>
    <w:rsid w:val="0083191E"/>
    <w:rsid w:val="00840DF9"/>
    <w:rsid w:val="00841573"/>
    <w:rsid w:val="00841881"/>
    <w:rsid w:val="00841C40"/>
    <w:rsid w:val="008432A6"/>
    <w:rsid w:val="008434BF"/>
    <w:rsid w:val="00851DD7"/>
    <w:rsid w:val="00852EE0"/>
    <w:rsid w:val="00853F3A"/>
    <w:rsid w:val="0085670F"/>
    <w:rsid w:val="00860094"/>
    <w:rsid w:val="0086021C"/>
    <w:rsid w:val="00861252"/>
    <w:rsid w:val="00861F82"/>
    <w:rsid w:val="00864947"/>
    <w:rsid w:val="00864E0B"/>
    <w:rsid w:val="00866CC7"/>
    <w:rsid w:val="00867FE9"/>
    <w:rsid w:val="008719DE"/>
    <w:rsid w:val="008724D2"/>
    <w:rsid w:val="00872E55"/>
    <w:rsid w:val="00873089"/>
    <w:rsid w:val="008773AD"/>
    <w:rsid w:val="0088024B"/>
    <w:rsid w:val="008805F1"/>
    <w:rsid w:val="00880AA8"/>
    <w:rsid w:val="00880F87"/>
    <w:rsid w:val="0088373D"/>
    <w:rsid w:val="00885C65"/>
    <w:rsid w:val="00887E09"/>
    <w:rsid w:val="00890A46"/>
    <w:rsid w:val="00891A28"/>
    <w:rsid w:val="0089377B"/>
    <w:rsid w:val="008942B7"/>
    <w:rsid w:val="00896896"/>
    <w:rsid w:val="008A15EA"/>
    <w:rsid w:val="008A1DDE"/>
    <w:rsid w:val="008A7A08"/>
    <w:rsid w:val="008B1659"/>
    <w:rsid w:val="008B1ACA"/>
    <w:rsid w:val="008B1FB3"/>
    <w:rsid w:val="008B246E"/>
    <w:rsid w:val="008B2D9D"/>
    <w:rsid w:val="008B3314"/>
    <w:rsid w:val="008B34E2"/>
    <w:rsid w:val="008B5AC8"/>
    <w:rsid w:val="008B5DFE"/>
    <w:rsid w:val="008B6558"/>
    <w:rsid w:val="008B7A88"/>
    <w:rsid w:val="008C20F5"/>
    <w:rsid w:val="008C4011"/>
    <w:rsid w:val="008C413E"/>
    <w:rsid w:val="008C54CD"/>
    <w:rsid w:val="008C5CF4"/>
    <w:rsid w:val="008C62EF"/>
    <w:rsid w:val="008D051B"/>
    <w:rsid w:val="008D0F52"/>
    <w:rsid w:val="008D10BA"/>
    <w:rsid w:val="008D593F"/>
    <w:rsid w:val="008E0DA3"/>
    <w:rsid w:val="008E2346"/>
    <w:rsid w:val="008E30CB"/>
    <w:rsid w:val="008E3F32"/>
    <w:rsid w:val="008E57CA"/>
    <w:rsid w:val="008F14D1"/>
    <w:rsid w:val="008F3584"/>
    <w:rsid w:val="008F35FC"/>
    <w:rsid w:val="008F4C72"/>
    <w:rsid w:val="008F5225"/>
    <w:rsid w:val="008F74CC"/>
    <w:rsid w:val="00900249"/>
    <w:rsid w:val="0090131B"/>
    <w:rsid w:val="00901D90"/>
    <w:rsid w:val="00905E13"/>
    <w:rsid w:val="00906B6E"/>
    <w:rsid w:val="00911AC3"/>
    <w:rsid w:val="00920BC1"/>
    <w:rsid w:val="009216AD"/>
    <w:rsid w:val="00923DA8"/>
    <w:rsid w:val="00926018"/>
    <w:rsid w:val="00927C46"/>
    <w:rsid w:val="009307A0"/>
    <w:rsid w:val="009375FB"/>
    <w:rsid w:val="00940C3B"/>
    <w:rsid w:val="009457D2"/>
    <w:rsid w:val="00950CCB"/>
    <w:rsid w:val="00951F24"/>
    <w:rsid w:val="009622DF"/>
    <w:rsid w:val="009637D4"/>
    <w:rsid w:val="0096584D"/>
    <w:rsid w:val="0096674D"/>
    <w:rsid w:val="00967497"/>
    <w:rsid w:val="009767CE"/>
    <w:rsid w:val="00976D38"/>
    <w:rsid w:val="00977FF6"/>
    <w:rsid w:val="009835DD"/>
    <w:rsid w:val="0098406F"/>
    <w:rsid w:val="009848AE"/>
    <w:rsid w:val="00985A8F"/>
    <w:rsid w:val="00985C77"/>
    <w:rsid w:val="00987718"/>
    <w:rsid w:val="00992A8E"/>
    <w:rsid w:val="00992FDF"/>
    <w:rsid w:val="00995D61"/>
    <w:rsid w:val="009A2B22"/>
    <w:rsid w:val="009A48A2"/>
    <w:rsid w:val="009B0F5B"/>
    <w:rsid w:val="009B3105"/>
    <w:rsid w:val="009B6886"/>
    <w:rsid w:val="009B7116"/>
    <w:rsid w:val="009C10D2"/>
    <w:rsid w:val="009C386A"/>
    <w:rsid w:val="009C52BB"/>
    <w:rsid w:val="009C5A85"/>
    <w:rsid w:val="009C5E52"/>
    <w:rsid w:val="009C74FD"/>
    <w:rsid w:val="009D0B3B"/>
    <w:rsid w:val="009E02CD"/>
    <w:rsid w:val="009E4B59"/>
    <w:rsid w:val="009E50A0"/>
    <w:rsid w:val="009E5217"/>
    <w:rsid w:val="009E7723"/>
    <w:rsid w:val="009E7B23"/>
    <w:rsid w:val="009F07E4"/>
    <w:rsid w:val="009F0EFC"/>
    <w:rsid w:val="009F149F"/>
    <w:rsid w:val="009F5BDE"/>
    <w:rsid w:val="009F6F72"/>
    <w:rsid w:val="00A02051"/>
    <w:rsid w:val="00A020F5"/>
    <w:rsid w:val="00A036CD"/>
    <w:rsid w:val="00A03826"/>
    <w:rsid w:val="00A040F5"/>
    <w:rsid w:val="00A05B0D"/>
    <w:rsid w:val="00A07462"/>
    <w:rsid w:val="00A131C2"/>
    <w:rsid w:val="00A16831"/>
    <w:rsid w:val="00A22D50"/>
    <w:rsid w:val="00A231E3"/>
    <w:rsid w:val="00A24030"/>
    <w:rsid w:val="00A275A9"/>
    <w:rsid w:val="00A339B5"/>
    <w:rsid w:val="00A35611"/>
    <w:rsid w:val="00A37C37"/>
    <w:rsid w:val="00A40E82"/>
    <w:rsid w:val="00A44C28"/>
    <w:rsid w:val="00A45799"/>
    <w:rsid w:val="00A464CE"/>
    <w:rsid w:val="00A466AB"/>
    <w:rsid w:val="00A5135C"/>
    <w:rsid w:val="00A5396B"/>
    <w:rsid w:val="00A565D5"/>
    <w:rsid w:val="00A60197"/>
    <w:rsid w:val="00A628CA"/>
    <w:rsid w:val="00A62D2A"/>
    <w:rsid w:val="00A65FD2"/>
    <w:rsid w:val="00A66531"/>
    <w:rsid w:val="00A6744C"/>
    <w:rsid w:val="00A67605"/>
    <w:rsid w:val="00A7003D"/>
    <w:rsid w:val="00A70F1A"/>
    <w:rsid w:val="00A71A50"/>
    <w:rsid w:val="00A75522"/>
    <w:rsid w:val="00A7669B"/>
    <w:rsid w:val="00A77460"/>
    <w:rsid w:val="00A80ADC"/>
    <w:rsid w:val="00A80D7A"/>
    <w:rsid w:val="00A82C13"/>
    <w:rsid w:val="00A841EE"/>
    <w:rsid w:val="00A85971"/>
    <w:rsid w:val="00A917A6"/>
    <w:rsid w:val="00A941EF"/>
    <w:rsid w:val="00A95D4C"/>
    <w:rsid w:val="00A97C69"/>
    <w:rsid w:val="00AA06E8"/>
    <w:rsid w:val="00AA4990"/>
    <w:rsid w:val="00AB5CEF"/>
    <w:rsid w:val="00AC538D"/>
    <w:rsid w:val="00AC6284"/>
    <w:rsid w:val="00AC6C18"/>
    <w:rsid w:val="00AD17BE"/>
    <w:rsid w:val="00AD25DC"/>
    <w:rsid w:val="00AD349E"/>
    <w:rsid w:val="00AD45E9"/>
    <w:rsid w:val="00AD5D99"/>
    <w:rsid w:val="00AE2803"/>
    <w:rsid w:val="00AE3577"/>
    <w:rsid w:val="00AE496A"/>
    <w:rsid w:val="00AE4E1B"/>
    <w:rsid w:val="00AE5FD3"/>
    <w:rsid w:val="00AF05D2"/>
    <w:rsid w:val="00AF143E"/>
    <w:rsid w:val="00AF2BE5"/>
    <w:rsid w:val="00AF45A2"/>
    <w:rsid w:val="00AF6BE6"/>
    <w:rsid w:val="00AF7722"/>
    <w:rsid w:val="00B04151"/>
    <w:rsid w:val="00B06433"/>
    <w:rsid w:val="00B07021"/>
    <w:rsid w:val="00B102A3"/>
    <w:rsid w:val="00B11149"/>
    <w:rsid w:val="00B11F6A"/>
    <w:rsid w:val="00B12821"/>
    <w:rsid w:val="00B13D2B"/>
    <w:rsid w:val="00B1434A"/>
    <w:rsid w:val="00B21CD9"/>
    <w:rsid w:val="00B24F63"/>
    <w:rsid w:val="00B26718"/>
    <w:rsid w:val="00B30D10"/>
    <w:rsid w:val="00B31A64"/>
    <w:rsid w:val="00B31A69"/>
    <w:rsid w:val="00B3306B"/>
    <w:rsid w:val="00B350BC"/>
    <w:rsid w:val="00B366DA"/>
    <w:rsid w:val="00B373AA"/>
    <w:rsid w:val="00B514AA"/>
    <w:rsid w:val="00B52687"/>
    <w:rsid w:val="00B567E2"/>
    <w:rsid w:val="00B60623"/>
    <w:rsid w:val="00B6281F"/>
    <w:rsid w:val="00B6666E"/>
    <w:rsid w:val="00B66D4A"/>
    <w:rsid w:val="00B67A7F"/>
    <w:rsid w:val="00B71BA2"/>
    <w:rsid w:val="00B7550A"/>
    <w:rsid w:val="00B7605D"/>
    <w:rsid w:val="00B76289"/>
    <w:rsid w:val="00B771BA"/>
    <w:rsid w:val="00B82AEA"/>
    <w:rsid w:val="00B87B6D"/>
    <w:rsid w:val="00B9031E"/>
    <w:rsid w:val="00B904BB"/>
    <w:rsid w:val="00B923D7"/>
    <w:rsid w:val="00B93BF3"/>
    <w:rsid w:val="00B949DB"/>
    <w:rsid w:val="00BA6E2B"/>
    <w:rsid w:val="00BA7A70"/>
    <w:rsid w:val="00BB1114"/>
    <w:rsid w:val="00BB3FCA"/>
    <w:rsid w:val="00BB4FF6"/>
    <w:rsid w:val="00BB581B"/>
    <w:rsid w:val="00BC42DD"/>
    <w:rsid w:val="00BC49EB"/>
    <w:rsid w:val="00BC4FBC"/>
    <w:rsid w:val="00BC7EF1"/>
    <w:rsid w:val="00BD0219"/>
    <w:rsid w:val="00BD4488"/>
    <w:rsid w:val="00BD7370"/>
    <w:rsid w:val="00BE22AF"/>
    <w:rsid w:val="00BE2FE8"/>
    <w:rsid w:val="00BE5B00"/>
    <w:rsid w:val="00BE5BC4"/>
    <w:rsid w:val="00BE711B"/>
    <w:rsid w:val="00BE7C2C"/>
    <w:rsid w:val="00BF0467"/>
    <w:rsid w:val="00BF4D5F"/>
    <w:rsid w:val="00BF638B"/>
    <w:rsid w:val="00C04707"/>
    <w:rsid w:val="00C06CB6"/>
    <w:rsid w:val="00C077DF"/>
    <w:rsid w:val="00C10E9C"/>
    <w:rsid w:val="00C122D2"/>
    <w:rsid w:val="00C17141"/>
    <w:rsid w:val="00C22C4A"/>
    <w:rsid w:val="00C23E6D"/>
    <w:rsid w:val="00C24013"/>
    <w:rsid w:val="00C25282"/>
    <w:rsid w:val="00C25411"/>
    <w:rsid w:val="00C340C8"/>
    <w:rsid w:val="00C35CF7"/>
    <w:rsid w:val="00C37E0D"/>
    <w:rsid w:val="00C408AE"/>
    <w:rsid w:val="00C44FEE"/>
    <w:rsid w:val="00C454C9"/>
    <w:rsid w:val="00C46B02"/>
    <w:rsid w:val="00C46BA8"/>
    <w:rsid w:val="00C477E9"/>
    <w:rsid w:val="00C609EE"/>
    <w:rsid w:val="00C64C4E"/>
    <w:rsid w:val="00C65DF9"/>
    <w:rsid w:val="00C85D70"/>
    <w:rsid w:val="00C863D7"/>
    <w:rsid w:val="00C9379B"/>
    <w:rsid w:val="00C95BB3"/>
    <w:rsid w:val="00CA2CD7"/>
    <w:rsid w:val="00CA63AE"/>
    <w:rsid w:val="00CA68EA"/>
    <w:rsid w:val="00CA7960"/>
    <w:rsid w:val="00CA7AB9"/>
    <w:rsid w:val="00CB2212"/>
    <w:rsid w:val="00CB2D22"/>
    <w:rsid w:val="00CB3876"/>
    <w:rsid w:val="00CB49A5"/>
    <w:rsid w:val="00CB5EC3"/>
    <w:rsid w:val="00CC5EA1"/>
    <w:rsid w:val="00CD06B6"/>
    <w:rsid w:val="00CD0A74"/>
    <w:rsid w:val="00CD12D6"/>
    <w:rsid w:val="00CD26D2"/>
    <w:rsid w:val="00CD4A86"/>
    <w:rsid w:val="00CD5E7A"/>
    <w:rsid w:val="00CE0F66"/>
    <w:rsid w:val="00CE2E18"/>
    <w:rsid w:val="00CE48F1"/>
    <w:rsid w:val="00CF200B"/>
    <w:rsid w:val="00CF6BAE"/>
    <w:rsid w:val="00D01500"/>
    <w:rsid w:val="00D04B31"/>
    <w:rsid w:val="00D06796"/>
    <w:rsid w:val="00D0775E"/>
    <w:rsid w:val="00D0776E"/>
    <w:rsid w:val="00D07EBE"/>
    <w:rsid w:val="00D109A4"/>
    <w:rsid w:val="00D12CC1"/>
    <w:rsid w:val="00D174D5"/>
    <w:rsid w:val="00D1756E"/>
    <w:rsid w:val="00D17B34"/>
    <w:rsid w:val="00D208CC"/>
    <w:rsid w:val="00D21690"/>
    <w:rsid w:val="00D220D0"/>
    <w:rsid w:val="00D318BE"/>
    <w:rsid w:val="00D329C8"/>
    <w:rsid w:val="00D3475F"/>
    <w:rsid w:val="00D34B84"/>
    <w:rsid w:val="00D461E2"/>
    <w:rsid w:val="00D5255E"/>
    <w:rsid w:val="00D525E2"/>
    <w:rsid w:val="00D5279B"/>
    <w:rsid w:val="00D52A9D"/>
    <w:rsid w:val="00D52B33"/>
    <w:rsid w:val="00D54D88"/>
    <w:rsid w:val="00D5504E"/>
    <w:rsid w:val="00D60FDC"/>
    <w:rsid w:val="00D6188F"/>
    <w:rsid w:val="00D61DAB"/>
    <w:rsid w:val="00D63EA4"/>
    <w:rsid w:val="00D6782A"/>
    <w:rsid w:val="00D7105E"/>
    <w:rsid w:val="00D711B4"/>
    <w:rsid w:val="00D736F1"/>
    <w:rsid w:val="00D76674"/>
    <w:rsid w:val="00D77BAA"/>
    <w:rsid w:val="00D77C86"/>
    <w:rsid w:val="00D81B1C"/>
    <w:rsid w:val="00D83DD2"/>
    <w:rsid w:val="00D85D89"/>
    <w:rsid w:val="00D866A7"/>
    <w:rsid w:val="00D87290"/>
    <w:rsid w:val="00D94F01"/>
    <w:rsid w:val="00D97790"/>
    <w:rsid w:val="00DA4B92"/>
    <w:rsid w:val="00DA4DF0"/>
    <w:rsid w:val="00DA61F8"/>
    <w:rsid w:val="00DA75C0"/>
    <w:rsid w:val="00DB09F3"/>
    <w:rsid w:val="00DB1069"/>
    <w:rsid w:val="00DB14D4"/>
    <w:rsid w:val="00DB14D8"/>
    <w:rsid w:val="00DB2A55"/>
    <w:rsid w:val="00DB533E"/>
    <w:rsid w:val="00DB5D3B"/>
    <w:rsid w:val="00DB6A2D"/>
    <w:rsid w:val="00DC0594"/>
    <w:rsid w:val="00DC0EE0"/>
    <w:rsid w:val="00DC23C3"/>
    <w:rsid w:val="00DC2FE1"/>
    <w:rsid w:val="00DC5CE6"/>
    <w:rsid w:val="00DC731B"/>
    <w:rsid w:val="00DD1474"/>
    <w:rsid w:val="00DD1D67"/>
    <w:rsid w:val="00DD2335"/>
    <w:rsid w:val="00DE5EAF"/>
    <w:rsid w:val="00DF602C"/>
    <w:rsid w:val="00DF6842"/>
    <w:rsid w:val="00E00D76"/>
    <w:rsid w:val="00E05EB5"/>
    <w:rsid w:val="00E07576"/>
    <w:rsid w:val="00E10AA1"/>
    <w:rsid w:val="00E10D33"/>
    <w:rsid w:val="00E12485"/>
    <w:rsid w:val="00E14208"/>
    <w:rsid w:val="00E14277"/>
    <w:rsid w:val="00E15D14"/>
    <w:rsid w:val="00E2124D"/>
    <w:rsid w:val="00E21ACE"/>
    <w:rsid w:val="00E246D7"/>
    <w:rsid w:val="00E2481C"/>
    <w:rsid w:val="00E33B1D"/>
    <w:rsid w:val="00E415F2"/>
    <w:rsid w:val="00E440D0"/>
    <w:rsid w:val="00E44FF8"/>
    <w:rsid w:val="00E50953"/>
    <w:rsid w:val="00E526FB"/>
    <w:rsid w:val="00E54A0D"/>
    <w:rsid w:val="00E56074"/>
    <w:rsid w:val="00E56F8F"/>
    <w:rsid w:val="00E57139"/>
    <w:rsid w:val="00E60F81"/>
    <w:rsid w:val="00E63007"/>
    <w:rsid w:val="00E66C8A"/>
    <w:rsid w:val="00E7302F"/>
    <w:rsid w:val="00E73641"/>
    <w:rsid w:val="00E764C9"/>
    <w:rsid w:val="00E82AB3"/>
    <w:rsid w:val="00E83754"/>
    <w:rsid w:val="00E83BE1"/>
    <w:rsid w:val="00E84D5B"/>
    <w:rsid w:val="00E85324"/>
    <w:rsid w:val="00E8679C"/>
    <w:rsid w:val="00E917CC"/>
    <w:rsid w:val="00E925FE"/>
    <w:rsid w:val="00E96DE6"/>
    <w:rsid w:val="00EA1A18"/>
    <w:rsid w:val="00EA2BA3"/>
    <w:rsid w:val="00EA2EF8"/>
    <w:rsid w:val="00EA54E0"/>
    <w:rsid w:val="00EB0C28"/>
    <w:rsid w:val="00EB121E"/>
    <w:rsid w:val="00EB2A65"/>
    <w:rsid w:val="00EB382C"/>
    <w:rsid w:val="00EB7194"/>
    <w:rsid w:val="00EC1FB1"/>
    <w:rsid w:val="00EC3DE8"/>
    <w:rsid w:val="00EC7456"/>
    <w:rsid w:val="00ED5FD3"/>
    <w:rsid w:val="00ED6752"/>
    <w:rsid w:val="00ED69DC"/>
    <w:rsid w:val="00ED7BD3"/>
    <w:rsid w:val="00EE0EFF"/>
    <w:rsid w:val="00EE30A1"/>
    <w:rsid w:val="00EE441F"/>
    <w:rsid w:val="00EE66E8"/>
    <w:rsid w:val="00EF7301"/>
    <w:rsid w:val="00F03E34"/>
    <w:rsid w:val="00F10201"/>
    <w:rsid w:val="00F11341"/>
    <w:rsid w:val="00F12172"/>
    <w:rsid w:val="00F144C1"/>
    <w:rsid w:val="00F16E9B"/>
    <w:rsid w:val="00F16EAA"/>
    <w:rsid w:val="00F22BC8"/>
    <w:rsid w:val="00F25085"/>
    <w:rsid w:val="00F31B3E"/>
    <w:rsid w:val="00F4025C"/>
    <w:rsid w:val="00F40516"/>
    <w:rsid w:val="00F41165"/>
    <w:rsid w:val="00F41DC3"/>
    <w:rsid w:val="00F42B65"/>
    <w:rsid w:val="00F44812"/>
    <w:rsid w:val="00F47F51"/>
    <w:rsid w:val="00F50666"/>
    <w:rsid w:val="00F57CB4"/>
    <w:rsid w:val="00F616B6"/>
    <w:rsid w:val="00F65158"/>
    <w:rsid w:val="00F65DCA"/>
    <w:rsid w:val="00F666A8"/>
    <w:rsid w:val="00F671F4"/>
    <w:rsid w:val="00F67379"/>
    <w:rsid w:val="00F70EE9"/>
    <w:rsid w:val="00F71357"/>
    <w:rsid w:val="00F714C0"/>
    <w:rsid w:val="00F723EA"/>
    <w:rsid w:val="00F73CE6"/>
    <w:rsid w:val="00F74ACA"/>
    <w:rsid w:val="00F750C5"/>
    <w:rsid w:val="00F75F3B"/>
    <w:rsid w:val="00F76886"/>
    <w:rsid w:val="00F774FD"/>
    <w:rsid w:val="00F8409F"/>
    <w:rsid w:val="00F87765"/>
    <w:rsid w:val="00F91576"/>
    <w:rsid w:val="00F937C8"/>
    <w:rsid w:val="00F941A3"/>
    <w:rsid w:val="00F945B7"/>
    <w:rsid w:val="00F9648A"/>
    <w:rsid w:val="00F97504"/>
    <w:rsid w:val="00F978C9"/>
    <w:rsid w:val="00FA1148"/>
    <w:rsid w:val="00FA114F"/>
    <w:rsid w:val="00FA1D23"/>
    <w:rsid w:val="00FA361B"/>
    <w:rsid w:val="00FA58C4"/>
    <w:rsid w:val="00FB049B"/>
    <w:rsid w:val="00FB16AA"/>
    <w:rsid w:val="00FB2AE7"/>
    <w:rsid w:val="00FB3762"/>
    <w:rsid w:val="00FB6077"/>
    <w:rsid w:val="00FB737F"/>
    <w:rsid w:val="00FC62EE"/>
    <w:rsid w:val="00FC7F7F"/>
    <w:rsid w:val="00FD05FF"/>
    <w:rsid w:val="00FD2DD4"/>
    <w:rsid w:val="00FD3064"/>
    <w:rsid w:val="00FD3D37"/>
    <w:rsid w:val="00FD728E"/>
    <w:rsid w:val="00FE0543"/>
    <w:rsid w:val="00FE099A"/>
    <w:rsid w:val="00FE0F93"/>
    <w:rsid w:val="00FE47E6"/>
    <w:rsid w:val="00FE4DA7"/>
    <w:rsid w:val="00FE75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AE9F29"/>
  <w15:chartTrackingRefBased/>
  <w15:docId w15:val="{B61D3D85-28A2-466B-BBAB-171FFB1F3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86A"/>
    <w:pPr>
      <w:spacing w:line="240" w:lineRule="auto"/>
      <w:jc w:val="left"/>
    </w:pPr>
    <w:rPr>
      <w:rFonts w:ascii="Book Antiqua" w:hAnsi="Book Antiqua"/>
      <w:sz w:val="24"/>
      <w:lang w:val="es-PR"/>
    </w:rPr>
  </w:style>
  <w:style w:type="paragraph" w:styleId="Heading1">
    <w:name w:val="heading 1"/>
    <w:basedOn w:val="Normal"/>
    <w:link w:val="Heading1Char"/>
    <w:uiPriority w:val="9"/>
    <w:qFormat/>
    <w:rsid w:val="009835DD"/>
    <w:pPr>
      <w:widowControl w:val="0"/>
      <w:autoSpaceDE w:val="0"/>
      <w:autoSpaceDN w:val="0"/>
      <w:spacing w:before="84"/>
      <w:ind w:left="596"/>
      <w:jc w:val="center"/>
      <w:outlineLvl w:val="0"/>
    </w:pPr>
    <w:rPr>
      <w:rFonts w:eastAsia="Book Antiqua" w:cs="Book Antiqua"/>
      <w:sz w:val="28"/>
      <w:szCs w:val="28"/>
      <w:lang w:val="es-ES"/>
    </w:rPr>
  </w:style>
  <w:style w:type="paragraph" w:styleId="Heading2">
    <w:name w:val="heading 2"/>
    <w:basedOn w:val="Normal"/>
    <w:next w:val="Normal"/>
    <w:link w:val="Heading2Char"/>
    <w:uiPriority w:val="9"/>
    <w:semiHidden/>
    <w:unhideWhenUsed/>
    <w:qFormat/>
    <w:rsid w:val="0034659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86A"/>
    <w:pPr>
      <w:tabs>
        <w:tab w:val="center" w:pos="4680"/>
        <w:tab w:val="right" w:pos="9360"/>
      </w:tabs>
    </w:pPr>
  </w:style>
  <w:style w:type="character" w:customStyle="1" w:styleId="HeaderChar">
    <w:name w:val="Header Char"/>
    <w:basedOn w:val="DefaultParagraphFont"/>
    <w:link w:val="Header"/>
    <w:uiPriority w:val="99"/>
    <w:rsid w:val="009C386A"/>
    <w:rPr>
      <w:rFonts w:ascii="Book Antiqua" w:hAnsi="Book Antiqua"/>
      <w:sz w:val="24"/>
      <w:lang w:val="es-PR"/>
    </w:rPr>
  </w:style>
  <w:style w:type="character" w:styleId="PageNumber">
    <w:name w:val="page number"/>
    <w:basedOn w:val="DefaultParagraphFont"/>
    <w:rsid w:val="009C386A"/>
  </w:style>
  <w:style w:type="character" w:styleId="LineNumber">
    <w:name w:val="line number"/>
    <w:basedOn w:val="DefaultParagraphFont"/>
    <w:uiPriority w:val="99"/>
    <w:semiHidden/>
    <w:unhideWhenUsed/>
    <w:rsid w:val="009C386A"/>
  </w:style>
  <w:style w:type="paragraph" w:styleId="ListParagraph">
    <w:name w:val="List Paragraph"/>
    <w:basedOn w:val="Normal"/>
    <w:uiPriority w:val="1"/>
    <w:qFormat/>
    <w:rsid w:val="00C17141"/>
    <w:pPr>
      <w:ind w:left="720"/>
      <w:contextualSpacing/>
    </w:pPr>
  </w:style>
  <w:style w:type="paragraph" w:styleId="BalloonText">
    <w:name w:val="Balloon Text"/>
    <w:basedOn w:val="Normal"/>
    <w:link w:val="BalloonTextChar"/>
    <w:uiPriority w:val="99"/>
    <w:semiHidden/>
    <w:unhideWhenUsed/>
    <w:rsid w:val="001D02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209"/>
    <w:rPr>
      <w:rFonts w:ascii="Segoe UI" w:hAnsi="Segoe UI" w:cs="Segoe UI"/>
      <w:sz w:val="18"/>
      <w:szCs w:val="18"/>
      <w:lang w:val="es-PR"/>
    </w:rPr>
  </w:style>
  <w:style w:type="paragraph" w:styleId="Footer">
    <w:name w:val="footer"/>
    <w:basedOn w:val="Normal"/>
    <w:link w:val="FooterChar"/>
    <w:uiPriority w:val="99"/>
    <w:unhideWhenUsed/>
    <w:rsid w:val="002349DC"/>
    <w:pPr>
      <w:tabs>
        <w:tab w:val="center" w:pos="4680"/>
        <w:tab w:val="right" w:pos="9360"/>
      </w:tabs>
    </w:pPr>
  </w:style>
  <w:style w:type="character" w:customStyle="1" w:styleId="FooterChar">
    <w:name w:val="Footer Char"/>
    <w:basedOn w:val="DefaultParagraphFont"/>
    <w:link w:val="Footer"/>
    <w:uiPriority w:val="99"/>
    <w:rsid w:val="002349DC"/>
    <w:rPr>
      <w:rFonts w:ascii="Book Antiqua" w:hAnsi="Book Antiqua"/>
      <w:sz w:val="24"/>
      <w:lang w:val="es-PR"/>
    </w:rPr>
  </w:style>
  <w:style w:type="character" w:styleId="HTMLTypewriter">
    <w:name w:val="HTML Typewriter"/>
    <w:basedOn w:val="DefaultParagraphFont"/>
    <w:uiPriority w:val="99"/>
    <w:semiHidden/>
    <w:unhideWhenUsed/>
    <w:rsid w:val="004131EB"/>
    <w:rPr>
      <w:rFonts w:ascii="Courier New" w:eastAsiaTheme="minorHAnsi" w:hAnsi="Courier New" w:cs="Courier New" w:hint="default"/>
      <w:sz w:val="20"/>
      <w:szCs w:val="20"/>
    </w:rPr>
  </w:style>
  <w:style w:type="character" w:styleId="Hyperlink">
    <w:name w:val="Hyperlink"/>
    <w:basedOn w:val="DefaultParagraphFont"/>
    <w:uiPriority w:val="99"/>
    <w:unhideWhenUsed/>
    <w:rsid w:val="00744AEB"/>
    <w:rPr>
      <w:color w:val="0563C1" w:themeColor="hyperlink"/>
      <w:u w:val="single"/>
    </w:rPr>
  </w:style>
  <w:style w:type="character" w:customStyle="1" w:styleId="UnresolvedMention1">
    <w:name w:val="Unresolved Mention1"/>
    <w:basedOn w:val="DefaultParagraphFont"/>
    <w:uiPriority w:val="99"/>
    <w:semiHidden/>
    <w:unhideWhenUsed/>
    <w:rsid w:val="00744AEB"/>
    <w:rPr>
      <w:color w:val="605E5C"/>
      <w:shd w:val="clear" w:color="auto" w:fill="E1DFDD"/>
    </w:rPr>
  </w:style>
  <w:style w:type="character" w:styleId="FollowedHyperlink">
    <w:name w:val="FollowedHyperlink"/>
    <w:basedOn w:val="DefaultParagraphFont"/>
    <w:uiPriority w:val="99"/>
    <w:semiHidden/>
    <w:unhideWhenUsed/>
    <w:rsid w:val="00BB1114"/>
    <w:rPr>
      <w:color w:val="954F72" w:themeColor="followedHyperlink"/>
      <w:u w:val="single"/>
    </w:rPr>
  </w:style>
  <w:style w:type="character" w:styleId="UnresolvedMention">
    <w:name w:val="Unresolved Mention"/>
    <w:basedOn w:val="DefaultParagraphFont"/>
    <w:uiPriority w:val="99"/>
    <w:semiHidden/>
    <w:unhideWhenUsed/>
    <w:rsid w:val="002D21CB"/>
    <w:rPr>
      <w:color w:val="605E5C"/>
      <w:shd w:val="clear" w:color="auto" w:fill="E1DFDD"/>
    </w:rPr>
  </w:style>
  <w:style w:type="paragraph" w:styleId="Revision">
    <w:name w:val="Revision"/>
    <w:hidden/>
    <w:uiPriority w:val="99"/>
    <w:semiHidden/>
    <w:rsid w:val="006D09A1"/>
    <w:pPr>
      <w:spacing w:line="240" w:lineRule="auto"/>
      <w:jc w:val="left"/>
    </w:pPr>
    <w:rPr>
      <w:rFonts w:ascii="Book Antiqua" w:hAnsi="Book Antiqua"/>
      <w:sz w:val="24"/>
      <w:lang w:val="es-PR"/>
    </w:rPr>
  </w:style>
  <w:style w:type="paragraph" w:styleId="BodyText">
    <w:name w:val="Body Text"/>
    <w:basedOn w:val="Normal"/>
    <w:link w:val="BodyTextChar"/>
    <w:uiPriority w:val="1"/>
    <w:qFormat/>
    <w:rsid w:val="00420585"/>
    <w:pPr>
      <w:widowControl w:val="0"/>
      <w:autoSpaceDE w:val="0"/>
      <w:autoSpaceDN w:val="0"/>
    </w:pPr>
    <w:rPr>
      <w:rFonts w:eastAsia="Book Antiqua" w:cs="Book Antiqua"/>
      <w:sz w:val="25"/>
      <w:szCs w:val="25"/>
      <w:lang w:val="es-ES"/>
    </w:rPr>
  </w:style>
  <w:style w:type="character" w:customStyle="1" w:styleId="BodyTextChar">
    <w:name w:val="Body Text Char"/>
    <w:basedOn w:val="DefaultParagraphFont"/>
    <w:link w:val="BodyText"/>
    <w:uiPriority w:val="1"/>
    <w:rsid w:val="00420585"/>
    <w:rPr>
      <w:rFonts w:ascii="Book Antiqua" w:eastAsia="Book Antiqua" w:hAnsi="Book Antiqua" w:cs="Book Antiqua"/>
      <w:sz w:val="25"/>
      <w:szCs w:val="25"/>
      <w:lang w:val="es-ES"/>
    </w:rPr>
  </w:style>
  <w:style w:type="character" w:customStyle="1" w:styleId="Heading1Char">
    <w:name w:val="Heading 1 Char"/>
    <w:basedOn w:val="DefaultParagraphFont"/>
    <w:link w:val="Heading1"/>
    <w:uiPriority w:val="9"/>
    <w:rsid w:val="009835DD"/>
    <w:rPr>
      <w:rFonts w:ascii="Book Antiqua" w:eastAsia="Book Antiqua" w:hAnsi="Book Antiqua" w:cs="Book Antiqua"/>
      <w:sz w:val="28"/>
      <w:szCs w:val="28"/>
      <w:lang w:val="es-ES"/>
    </w:rPr>
  </w:style>
  <w:style w:type="character" w:customStyle="1" w:styleId="Heading2Char">
    <w:name w:val="Heading 2 Char"/>
    <w:basedOn w:val="DefaultParagraphFont"/>
    <w:link w:val="Heading2"/>
    <w:uiPriority w:val="9"/>
    <w:semiHidden/>
    <w:rsid w:val="00346597"/>
    <w:rPr>
      <w:rFonts w:asciiTheme="majorHAnsi" w:eastAsiaTheme="majorEastAsia" w:hAnsiTheme="majorHAnsi" w:cstheme="majorBidi"/>
      <w:color w:val="2F5496" w:themeColor="accent1" w:themeShade="BF"/>
      <w:sz w:val="26"/>
      <w:szCs w:val="26"/>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6467986">
      <w:bodyDiv w:val="1"/>
      <w:marLeft w:val="0"/>
      <w:marRight w:val="0"/>
      <w:marTop w:val="0"/>
      <w:marBottom w:val="0"/>
      <w:divBdr>
        <w:top w:val="none" w:sz="0" w:space="0" w:color="auto"/>
        <w:left w:val="none" w:sz="0" w:space="0" w:color="auto"/>
        <w:bottom w:val="none" w:sz="0" w:space="0" w:color="auto"/>
        <w:right w:val="none" w:sz="0" w:space="0" w:color="auto"/>
      </w:divBdr>
    </w:div>
    <w:div w:id="1919317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D61B14-BABD-4447-879D-EBF4340528D9}">
  <ds:schemaRefs>
    <ds:schemaRef ds:uri="http://schemas.openxmlformats.org/officeDocument/2006/bibliography"/>
  </ds:schemaRefs>
</ds:datastoreItem>
</file>

<file path=customXml/itemProps2.xml><?xml version="1.0" encoding="utf-8"?>
<ds:datastoreItem xmlns:ds="http://schemas.openxmlformats.org/officeDocument/2006/customXml" ds:itemID="{BFEF7E4D-6435-4AD0-87C6-30F2E6864D8B}">
  <ds:schemaRefs>
    <ds:schemaRef ds:uri="http://schemas.microsoft.com/sharepoint/v3/contenttype/forms"/>
  </ds:schemaRefs>
</ds:datastoreItem>
</file>

<file path=customXml/itemProps3.xml><?xml version="1.0" encoding="utf-8"?>
<ds:datastoreItem xmlns:ds="http://schemas.openxmlformats.org/officeDocument/2006/customXml" ds:itemID="{B1447DEA-7AB5-46A1-BB42-DA126857F3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1446</Words>
  <Characters>8246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2022-05-05T18:54:00Z</cp:lastPrinted>
  <dcterms:created xsi:type="dcterms:W3CDTF">2025-02-24T18:22:00Z</dcterms:created>
  <dcterms:modified xsi:type="dcterms:W3CDTF">2025-02-24T18:22:00Z</dcterms:modified>
</cp:coreProperties>
</file>