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6C5B22" w:rsidRDefault="0076563A" w:rsidP="00D312FE">
      <w:pPr>
        <w:jc w:val="center"/>
        <w:rPr>
          <w:rFonts w:ascii="Book Antiqua" w:eastAsia="Batang" w:hAnsi="Book Antiqua"/>
          <w:sz w:val="28"/>
          <w:szCs w:val="28"/>
          <w:lang w:val="es-ES"/>
        </w:rPr>
      </w:pPr>
      <w:r w:rsidRPr="006C5B22">
        <w:rPr>
          <w:rFonts w:ascii="Book Antiqua" w:eastAsia="Batang" w:hAnsi="Book Antiqua"/>
          <w:sz w:val="28"/>
          <w:szCs w:val="28"/>
          <w:lang w:val="es-ES"/>
        </w:rPr>
        <w:t>GOBIERNO</w:t>
      </w:r>
      <w:r w:rsidR="00D312FE" w:rsidRPr="006C5B22">
        <w:rPr>
          <w:rFonts w:ascii="Book Antiqua" w:eastAsia="Batang" w:hAnsi="Book Antiqua"/>
          <w:sz w:val="28"/>
          <w:szCs w:val="28"/>
          <w:lang w:val="es-ES"/>
        </w:rPr>
        <w:t xml:space="preserve"> DE PUERTO RICO</w:t>
      </w:r>
    </w:p>
    <w:p w14:paraId="6741CBD8" w14:textId="77777777" w:rsidR="00D312FE" w:rsidRPr="006C5B22" w:rsidRDefault="00D312FE" w:rsidP="00D312FE">
      <w:pPr>
        <w:jc w:val="center"/>
        <w:rPr>
          <w:rFonts w:ascii="Book Antiqua" w:eastAsia="Batang" w:hAnsi="Book Antiqua"/>
          <w:szCs w:val="20"/>
          <w:lang w:val="es-ES"/>
        </w:rPr>
      </w:pPr>
    </w:p>
    <w:p w14:paraId="6236028C" w14:textId="3325D68C" w:rsidR="00D312FE" w:rsidRPr="006C5B22" w:rsidRDefault="0076563A" w:rsidP="00D312FE">
      <w:pPr>
        <w:tabs>
          <w:tab w:val="left" w:pos="648"/>
          <w:tab w:val="right" w:pos="7776"/>
          <w:tab w:val="left" w:pos="7848"/>
        </w:tabs>
        <w:rPr>
          <w:rFonts w:ascii="Book Antiqua" w:eastAsia="Batang" w:hAnsi="Book Antiqua"/>
          <w:lang w:val="es-ES"/>
        </w:rPr>
      </w:pPr>
      <w:r w:rsidRPr="006C5B22">
        <w:rPr>
          <w:rFonts w:ascii="Book Antiqua" w:eastAsia="Batang" w:hAnsi="Book Antiqua"/>
          <w:lang w:val="es-ES"/>
        </w:rPr>
        <w:t>20</w:t>
      </w:r>
      <w:r w:rsidRPr="006C5B22">
        <w:rPr>
          <w:rFonts w:ascii="Book Antiqua" w:eastAsia="Batang" w:hAnsi="Book Antiqua"/>
          <w:vertAlign w:val="superscript"/>
          <w:lang w:val="es-ES"/>
        </w:rPr>
        <w:t>m</w:t>
      </w:r>
      <w:r w:rsidR="00D312FE" w:rsidRPr="006C5B22">
        <w:rPr>
          <w:rFonts w:ascii="Book Antiqua" w:eastAsia="Batang" w:hAnsi="Book Antiqua"/>
          <w:vertAlign w:val="superscript"/>
          <w:lang w:val="es-ES"/>
        </w:rPr>
        <w:t>a</w:t>
      </w:r>
      <w:r w:rsidR="00D312FE" w:rsidRPr="006C5B22">
        <w:rPr>
          <w:rFonts w:ascii="Book Antiqua" w:eastAsia="Batang" w:hAnsi="Book Antiqua"/>
          <w:lang w:val="es-ES"/>
        </w:rPr>
        <w:t xml:space="preserve"> Asamblea</w:t>
      </w:r>
      <w:r w:rsidR="00D312FE" w:rsidRPr="006C5B22">
        <w:rPr>
          <w:rFonts w:ascii="Book Antiqua" w:eastAsia="Batang" w:hAnsi="Book Antiqua"/>
          <w:lang w:val="es-ES"/>
        </w:rPr>
        <w:tab/>
        <w:t xml:space="preserve"> </w:t>
      </w:r>
      <w:r w:rsidRPr="006C5B22">
        <w:rPr>
          <w:rFonts w:ascii="Book Antiqua" w:eastAsia="Batang" w:hAnsi="Book Antiqua"/>
          <w:lang w:val="es-ES"/>
        </w:rPr>
        <w:t>1</w:t>
      </w:r>
      <w:r w:rsidRPr="006C5B22">
        <w:rPr>
          <w:rFonts w:ascii="Book Antiqua" w:eastAsia="Batang" w:hAnsi="Book Antiqua"/>
          <w:vertAlign w:val="superscript"/>
          <w:lang w:val="es-ES"/>
        </w:rPr>
        <w:t>r</w:t>
      </w:r>
      <w:r w:rsidR="00D312FE" w:rsidRPr="006C5B22">
        <w:rPr>
          <w:rFonts w:ascii="Book Antiqua" w:eastAsia="Batang" w:hAnsi="Book Antiqua"/>
          <w:vertAlign w:val="superscript"/>
          <w:lang w:val="es-ES"/>
        </w:rPr>
        <w:t>a</w:t>
      </w:r>
      <w:r w:rsidR="00D312FE" w:rsidRPr="006C5B22">
        <w:rPr>
          <w:rFonts w:ascii="Book Antiqua" w:eastAsia="Batang" w:hAnsi="Book Antiqua"/>
          <w:lang w:val="es-ES"/>
        </w:rPr>
        <w:tab/>
      </w:r>
      <w:r w:rsidR="00D312FE" w:rsidRPr="006C5B22">
        <w:rPr>
          <w:rFonts w:ascii="Book Antiqua" w:eastAsia="Batang" w:hAnsi="Book Antiqua"/>
          <w:lang w:val="es-ES"/>
        </w:rPr>
        <w:tab/>
        <w:t>Sesión</w:t>
      </w:r>
    </w:p>
    <w:p w14:paraId="4D0C8FF9" w14:textId="77777777" w:rsidR="00D312FE" w:rsidRPr="006C5B22" w:rsidRDefault="00D312FE" w:rsidP="00D312FE">
      <w:pPr>
        <w:tabs>
          <w:tab w:val="left" w:pos="648"/>
          <w:tab w:val="right" w:pos="7776"/>
          <w:tab w:val="left" w:pos="7848"/>
        </w:tabs>
        <w:rPr>
          <w:rFonts w:ascii="Book Antiqua" w:eastAsia="Batang" w:hAnsi="Book Antiqua"/>
          <w:szCs w:val="20"/>
          <w:lang w:val="es-ES"/>
        </w:rPr>
      </w:pPr>
      <w:r w:rsidRPr="006C5B22">
        <w:rPr>
          <w:rFonts w:ascii="Book Antiqua" w:eastAsia="Batang" w:hAnsi="Book Antiqua"/>
          <w:szCs w:val="20"/>
          <w:lang w:val="es-ES"/>
        </w:rPr>
        <w:t xml:space="preserve">        Legislativa </w:t>
      </w:r>
      <w:r w:rsidRPr="006C5B22">
        <w:rPr>
          <w:rFonts w:ascii="Book Antiqua" w:eastAsia="Batang" w:hAnsi="Book Antiqua"/>
          <w:szCs w:val="20"/>
          <w:lang w:val="es-ES"/>
        </w:rPr>
        <w:tab/>
      </w:r>
      <w:r w:rsidRPr="006C5B22">
        <w:rPr>
          <w:rFonts w:ascii="Book Antiqua" w:eastAsia="Batang" w:hAnsi="Book Antiqua"/>
          <w:szCs w:val="20"/>
          <w:lang w:val="es-ES"/>
        </w:rPr>
        <w:tab/>
      </w:r>
      <w:r w:rsidRPr="006C5B22">
        <w:rPr>
          <w:rFonts w:ascii="Book Antiqua" w:eastAsia="Batang" w:hAnsi="Book Antiqua"/>
          <w:szCs w:val="20"/>
          <w:lang w:val="es-ES"/>
        </w:rPr>
        <w:tab/>
        <w:t>Ordinaria</w:t>
      </w:r>
    </w:p>
    <w:p w14:paraId="75FC187F" w14:textId="77777777" w:rsidR="00D312FE" w:rsidRPr="006C5B22" w:rsidRDefault="00D312FE" w:rsidP="00D312FE">
      <w:pPr>
        <w:rPr>
          <w:rFonts w:ascii="Book Antiqua" w:eastAsia="Batang" w:hAnsi="Book Antiqua"/>
          <w:szCs w:val="20"/>
          <w:lang w:val="es-ES"/>
        </w:rPr>
      </w:pPr>
    </w:p>
    <w:p w14:paraId="6344C68E" w14:textId="77777777" w:rsidR="00D312FE" w:rsidRPr="006C5B22" w:rsidRDefault="00D312FE" w:rsidP="00D312FE">
      <w:pPr>
        <w:suppressLineNumbers/>
        <w:jc w:val="center"/>
        <w:rPr>
          <w:rFonts w:ascii="Book Antiqua" w:eastAsia="Batang" w:hAnsi="Book Antiqua"/>
          <w:b/>
          <w:sz w:val="36"/>
          <w:szCs w:val="36"/>
          <w:lang w:val="es-ES"/>
        </w:rPr>
      </w:pPr>
      <w:r w:rsidRPr="006C5B22">
        <w:rPr>
          <w:rFonts w:ascii="Book Antiqua" w:eastAsia="Batang" w:hAnsi="Book Antiqua"/>
          <w:b/>
          <w:sz w:val="36"/>
          <w:szCs w:val="36"/>
          <w:lang w:val="es-ES"/>
        </w:rPr>
        <w:t xml:space="preserve">CÁMARA DE REPRESENTANTES </w:t>
      </w:r>
    </w:p>
    <w:p w14:paraId="608230B1" w14:textId="77777777" w:rsidR="00D312FE" w:rsidRPr="006C5B22" w:rsidRDefault="00D312FE" w:rsidP="00D312FE">
      <w:pPr>
        <w:rPr>
          <w:rFonts w:ascii="Book Antiqua" w:eastAsia="Batang" w:hAnsi="Book Antiqua"/>
          <w:sz w:val="32"/>
          <w:szCs w:val="20"/>
          <w:lang w:val="es-ES"/>
        </w:rPr>
      </w:pPr>
    </w:p>
    <w:p w14:paraId="4636A61E" w14:textId="6D69496E" w:rsidR="00D312FE" w:rsidRPr="006C5B22" w:rsidRDefault="00D312FE" w:rsidP="00D312FE">
      <w:pPr>
        <w:suppressLineNumbers/>
        <w:jc w:val="center"/>
        <w:rPr>
          <w:rFonts w:ascii="Book Antiqua" w:hAnsi="Book Antiqua"/>
          <w:b/>
          <w:sz w:val="52"/>
          <w:lang w:val="es-ES"/>
        </w:rPr>
      </w:pPr>
      <w:r w:rsidRPr="006C5B22">
        <w:rPr>
          <w:rFonts w:ascii="Book Antiqua" w:hAnsi="Book Antiqua"/>
          <w:b/>
          <w:sz w:val="52"/>
          <w:lang w:val="es-ES"/>
        </w:rPr>
        <w:t xml:space="preserve">P. de la C. </w:t>
      </w:r>
      <w:r w:rsidR="00747EC8">
        <w:rPr>
          <w:rFonts w:ascii="Book Antiqua" w:hAnsi="Book Antiqua"/>
          <w:b/>
          <w:sz w:val="52"/>
          <w:lang w:val="es-ES"/>
        </w:rPr>
        <w:t>286</w:t>
      </w:r>
    </w:p>
    <w:p w14:paraId="06C8C9EA" w14:textId="77777777" w:rsidR="00D312FE" w:rsidRPr="006C5B22" w:rsidRDefault="00D312FE" w:rsidP="00D312FE">
      <w:pPr>
        <w:keepNext/>
        <w:spacing w:before="240" w:after="60"/>
        <w:jc w:val="center"/>
        <w:outlineLvl w:val="0"/>
        <w:rPr>
          <w:rFonts w:ascii="Book Antiqua" w:eastAsia="SimSun" w:hAnsi="Book Antiqua"/>
          <w:b/>
          <w:kern w:val="28"/>
          <w:sz w:val="28"/>
          <w:szCs w:val="20"/>
          <w:lang w:val="es-ES"/>
        </w:rPr>
      </w:pPr>
      <w:r w:rsidRPr="006C5B22">
        <w:rPr>
          <w:rFonts w:ascii="Book Antiqua" w:eastAsia="SimSun" w:hAnsi="Book Antiqua"/>
          <w:b/>
          <w:kern w:val="28"/>
          <w:sz w:val="28"/>
          <w:szCs w:val="20"/>
          <w:lang w:val="es-ES"/>
        </w:rPr>
        <w:t>INFORME POSITIVO</w:t>
      </w:r>
    </w:p>
    <w:p w14:paraId="5FF6CAD5" w14:textId="77777777" w:rsidR="00D312FE" w:rsidRPr="006C5B22" w:rsidRDefault="00D312FE" w:rsidP="00D312FE">
      <w:pPr>
        <w:rPr>
          <w:rFonts w:ascii="Book Antiqua" w:eastAsia="Batang" w:hAnsi="Book Antiqua"/>
          <w:szCs w:val="20"/>
          <w:lang w:val="es-ES"/>
        </w:rPr>
      </w:pPr>
    </w:p>
    <w:p w14:paraId="19D02965" w14:textId="05FF86F2" w:rsidR="00D312FE" w:rsidRPr="006C5B22" w:rsidRDefault="005A28A3" w:rsidP="00D312FE">
      <w:pPr>
        <w:jc w:val="center"/>
        <w:rPr>
          <w:rFonts w:ascii="Book Antiqua" w:eastAsia="Batang" w:hAnsi="Book Antiqua"/>
          <w:smallCaps/>
          <w:szCs w:val="20"/>
          <w:lang w:val="es-ES"/>
        </w:rPr>
      </w:pPr>
      <w:r w:rsidRPr="006C5B22">
        <w:rPr>
          <w:rFonts w:ascii="Book Antiqua" w:eastAsia="Batang" w:hAnsi="Book Antiqua"/>
          <w:smallCaps/>
          <w:szCs w:val="20"/>
          <w:lang w:val="es-ES"/>
        </w:rPr>
        <w:t>5</w:t>
      </w:r>
      <w:r w:rsidR="0076563A" w:rsidRPr="006C5B22">
        <w:rPr>
          <w:rFonts w:ascii="Book Antiqua" w:eastAsia="Batang" w:hAnsi="Book Antiqua"/>
          <w:smallCaps/>
          <w:szCs w:val="20"/>
          <w:lang w:val="es-ES"/>
        </w:rPr>
        <w:t xml:space="preserve"> de m</w:t>
      </w:r>
      <w:r w:rsidRPr="006C5B22">
        <w:rPr>
          <w:rFonts w:ascii="Book Antiqua" w:eastAsia="Batang" w:hAnsi="Book Antiqua"/>
          <w:smallCaps/>
          <w:szCs w:val="20"/>
          <w:lang w:val="es-ES"/>
        </w:rPr>
        <w:t>ayo</w:t>
      </w:r>
      <w:r w:rsidR="0076563A" w:rsidRPr="006C5B22">
        <w:rPr>
          <w:rFonts w:ascii="Book Antiqua" w:eastAsia="Batang" w:hAnsi="Book Antiqua"/>
          <w:smallCaps/>
          <w:szCs w:val="20"/>
          <w:lang w:val="es-ES"/>
        </w:rPr>
        <w:t xml:space="preserve"> de 2025</w:t>
      </w:r>
    </w:p>
    <w:p w14:paraId="61D0BD43" w14:textId="77777777" w:rsidR="00D312FE" w:rsidRPr="006C5B22" w:rsidRDefault="00D312FE" w:rsidP="00D312FE">
      <w:pPr>
        <w:jc w:val="center"/>
        <w:rPr>
          <w:rFonts w:ascii="Book Antiqua" w:eastAsia="Batang" w:hAnsi="Book Antiqua"/>
          <w:szCs w:val="20"/>
          <w:lang w:val="es-ES"/>
        </w:rPr>
      </w:pPr>
    </w:p>
    <w:p w14:paraId="1FF9AEAD" w14:textId="77777777" w:rsidR="00D312FE" w:rsidRPr="006C5B22" w:rsidRDefault="00D312FE" w:rsidP="00D312FE">
      <w:pPr>
        <w:jc w:val="center"/>
        <w:rPr>
          <w:rFonts w:ascii="Book Antiqua" w:eastAsia="Batang" w:hAnsi="Book Antiqua"/>
          <w:szCs w:val="20"/>
          <w:lang w:val="es-ES"/>
        </w:rPr>
      </w:pPr>
    </w:p>
    <w:p w14:paraId="48AED593" w14:textId="77777777" w:rsidR="00D312FE" w:rsidRPr="006C5B22" w:rsidRDefault="00D312FE" w:rsidP="00D312FE">
      <w:pPr>
        <w:jc w:val="both"/>
        <w:rPr>
          <w:rFonts w:ascii="Book Antiqua" w:eastAsia="Batang" w:hAnsi="Book Antiqua"/>
          <w:b/>
          <w:szCs w:val="20"/>
          <w:lang w:val="es-ES"/>
        </w:rPr>
      </w:pPr>
      <w:r w:rsidRPr="006C5B22">
        <w:rPr>
          <w:rFonts w:ascii="Book Antiqua" w:eastAsia="Batang" w:hAnsi="Book Antiqua"/>
          <w:b/>
          <w:szCs w:val="20"/>
          <w:lang w:val="es-ES"/>
        </w:rPr>
        <w:t>A LA CÁMARA DE REPRESENTANTES DE PUERTO RICO:</w:t>
      </w:r>
    </w:p>
    <w:p w14:paraId="5D61C802" w14:textId="77777777" w:rsidR="00D312FE" w:rsidRPr="006C5B22" w:rsidRDefault="00D312FE" w:rsidP="00D312FE">
      <w:pPr>
        <w:jc w:val="both"/>
        <w:rPr>
          <w:rFonts w:ascii="Book Antiqua" w:eastAsia="Batang" w:hAnsi="Book Antiqua"/>
          <w:b/>
          <w:szCs w:val="20"/>
          <w:lang w:val="es-ES"/>
        </w:rPr>
      </w:pPr>
    </w:p>
    <w:p w14:paraId="4CE50151" w14:textId="0EE2AD26" w:rsidR="00D312FE" w:rsidRPr="006C5B22" w:rsidRDefault="00D312FE" w:rsidP="0076563A">
      <w:pPr>
        <w:ind w:firstLine="720"/>
        <w:jc w:val="both"/>
        <w:rPr>
          <w:rFonts w:ascii="Book Antiqua" w:hAnsi="Book Antiqua"/>
          <w:lang w:val="es-ES"/>
        </w:rPr>
      </w:pPr>
      <w:r w:rsidRPr="006C5B22">
        <w:rPr>
          <w:rFonts w:ascii="Book Antiqua" w:hAnsi="Book Antiqua"/>
          <w:lang w:val="es-ES"/>
        </w:rPr>
        <w:t xml:space="preserve">La </w:t>
      </w:r>
      <w:r w:rsidRPr="006C5B22">
        <w:rPr>
          <w:rFonts w:ascii="Book Antiqua" w:hAnsi="Book Antiqua"/>
          <w:b/>
          <w:lang w:val="es-ES"/>
        </w:rPr>
        <w:t>Comisión de Agricultura</w:t>
      </w:r>
      <w:r w:rsidRPr="006C5B22">
        <w:rPr>
          <w:rFonts w:ascii="Book Antiqua" w:hAnsi="Book Antiqua"/>
          <w:bCs/>
          <w:lang w:val="es-ES"/>
        </w:rPr>
        <w:t xml:space="preserve"> </w:t>
      </w:r>
      <w:r w:rsidR="00AA316A" w:rsidRPr="006C5B22">
        <w:rPr>
          <w:rFonts w:ascii="Book Antiqua" w:hAnsi="Book Antiqua"/>
          <w:bCs/>
          <w:lang w:val="es-ES"/>
        </w:rPr>
        <w:t xml:space="preserve">de </w:t>
      </w:r>
      <w:r w:rsidRPr="006C5B22">
        <w:rPr>
          <w:rFonts w:ascii="Book Antiqua" w:hAnsi="Book Antiqua"/>
          <w:bCs/>
          <w:lang w:val="es-ES"/>
        </w:rPr>
        <w:t>la Cámara de Representantes del Estado Libre Asociado de Puerto Rico</w:t>
      </w:r>
      <w:r w:rsidRPr="006C5B22">
        <w:rPr>
          <w:rFonts w:ascii="Book Antiqua" w:hAnsi="Book Antiqua"/>
          <w:lang w:val="es-ES"/>
        </w:rPr>
        <w:t xml:space="preserve">, previo estudio y consideración de la </w:t>
      </w:r>
      <w:r w:rsidR="0047263B" w:rsidRPr="006C5B22">
        <w:rPr>
          <w:rFonts w:ascii="Book Antiqua" w:hAnsi="Book Antiqua"/>
          <w:b/>
          <w:bCs/>
          <w:lang w:val="es-ES"/>
        </w:rPr>
        <w:t>Proyecto</w:t>
      </w:r>
      <w:r w:rsidRPr="006C5B22">
        <w:rPr>
          <w:rFonts w:ascii="Book Antiqua" w:hAnsi="Book Antiqua"/>
          <w:b/>
          <w:bCs/>
          <w:lang w:val="es-ES"/>
        </w:rPr>
        <w:t xml:space="preserve"> de la Cámara </w:t>
      </w:r>
      <w:r w:rsidR="00747EC8">
        <w:rPr>
          <w:rFonts w:ascii="Book Antiqua" w:hAnsi="Book Antiqua"/>
          <w:b/>
          <w:bCs/>
          <w:lang w:val="es-ES"/>
        </w:rPr>
        <w:t>286</w:t>
      </w:r>
      <w:r w:rsidRPr="006C5B22">
        <w:rPr>
          <w:rFonts w:ascii="Book Antiqua" w:hAnsi="Book Antiqua"/>
          <w:lang w:val="es-ES"/>
        </w:rPr>
        <w:t xml:space="preserve"> tiene el honor de recomendar a este Honorable Cuerpo Legislativo su aprobación, </w:t>
      </w:r>
      <w:r w:rsidR="00665C4E" w:rsidRPr="006C5B22">
        <w:rPr>
          <w:rFonts w:ascii="Book Antiqua" w:hAnsi="Book Antiqua"/>
          <w:b/>
          <w:bCs/>
          <w:lang w:val="es-ES"/>
        </w:rPr>
        <w:t>con</w:t>
      </w:r>
      <w:r w:rsidRPr="006C5B22">
        <w:rPr>
          <w:rFonts w:ascii="Book Antiqua" w:hAnsi="Book Antiqua"/>
          <w:b/>
          <w:bCs/>
          <w:lang w:val="es-ES"/>
        </w:rPr>
        <w:t xml:space="preserve"> </w:t>
      </w:r>
      <w:r w:rsidRPr="00BC1200">
        <w:rPr>
          <w:rFonts w:ascii="Book Antiqua" w:hAnsi="Book Antiqua"/>
          <w:b/>
          <w:bCs/>
          <w:lang w:val="es-ES"/>
        </w:rPr>
        <w:t>enmiendas</w:t>
      </w:r>
      <w:r w:rsidR="00BC1200" w:rsidRPr="00BC1200">
        <w:rPr>
          <w:rFonts w:ascii="Book Antiqua" w:hAnsi="Book Antiqua"/>
          <w:b/>
          <w:bCs/>
          <w:lang w:val="es-ES"/>
        </w:rPr>
        <w:t xml:space="preserve"> en el </w:t>
      </w:r>
      <w:proofErr w:type="spellStart"/>
      <w:r w:rsidR="00BC1200" w:rsidRPr="00BC1200">
        <w:rPr>
          <w:rFonts w:ascii="Book Antiqua" w:hAnsi="Book Antiqua"/>
          <w:b/>
          <w:bCs/>
          <w:lang w:val="es-ES"/>
        </w:rPr>
        <w:t>entirillado</w:t>
      </w:r>
      <w:proofErr w:type="spellEnd"/>
      <w:r w:rsidR="00BC1200" w:rsidRPr="00BC1200">
        <w:rPr>
          <w:rFonts w:ascii="Book Antiqua" w:hAnsi="Book Antiqua"/>
          <w:b/>
          <w:bCs/>
          <w:lang w:val="es-ES"/>
        </w:rPr>
        <w:t>.</w:t>
      </w:r>
      <w:r w:rsidRPr="006C5B22">
        <w:rPr>
          <w:rFonts w:ascii="Book Antiqua" w:hAnsi="Book Antiqua"/>
          <w:lang w:val="es-ES"/>
        </w:rPr>
        <w:t xml:space="preserve"> </w:t>
      </w:r>
    </w:p>
    <w:p w14:paraId="144B6F0A" w14:textId="17E11DA2" w:rsidR="00244F34" w:rsidRPr="006C5B22" w:rsidRDefault="00244F34" w:rsidP="0076563A">
      <w:pPr>
        <w:pStyle w:val="Heading2"/>
        <w:rPr>
          <w:rFonts w:eastAsia="Batang"/>
          <w:sz w:val="24"/>
          <w:szCs w:val="18"/>
          <w:lang w:val="es-ES"/>
        </w:rPr>
      </w:pPr>
      <w:r w:rsidRPr="006C5B22">
        <w:rPr>
          <w:rFonts w:eastAsia="Batang"/>
          <w:sz w:val="24"/>
          <w:szCs w:val="18"/>
          <w:lang w:val="es-ES"/>
        </w:rPr>
        <w:t xml:space="preserve">ALCANCE DE LA MEDIDA  </w:t>
      </w:r>
    </w:p>
    <w:p w14:paraId="47F3E99B" w14:textId="7B420B99" w:rsidR="004C03F0" w:rsidRDefault="00D312FE" w:rsidP="0077370C">
      <w:pPr>
        <w:suppressLineNumbers/>
        <w:ind w:firstLine="720"/>
        <w:jc w:val="both"/>
        <w:rPr>
          <w:rFonts w:ascii="Book Antiqua" w:hAnsi="Book Antiqua"/>
          <w:lang w:val="es-ES"/>
        </w:rPr>
      </w:pPr>
      <w:r w:rsidRPr="006C5B22">
        <w:rPr>
          <w:rFonts w:ascii="Book Antiqua" w:hAnsi="Book Antiqua"/>
          <w:lang w:val="es-ES"/>
        </w:rPr>
        <w:t xml:space="preserve">El </w:t>
      </w:r>
      <w:r w:rsidRPr="006C5B22">
        <w:rPr>
          <w:rFonts w:ascii="Book Antiqua" w:hAnsi="Book Antiqua"/>
          <w:b/>
          <w:bCs/>
          <w:lang w:val="es-ES"/>
        </w:rPr>
        <w:t xml:space="preserve">Proyecto de la Cámara </w:t>
      </w:r>
      <w:r w:rsidR="00747EC8">
        <w:rPr>
          <w:rFonts w:ascii="Book Antiqua" w:hAnsi="Book Antiqua"/>
          <w:b/>
          <w:bCs/>
          <w:lang w:val="es-ES"/>
        </w:rPr>
        <w:t>286</w:t>
      </w:r>
      <w:r w:rsidRPr="006C5B22">
        <w:rPr>
          <w:rFonts w:ascii="Book Antiqua" w:hAnsi="Book Antiqua"/>
          <w:b/>
          <w:bCs/>
          <w:lang w:val="es-ES"/>
        </w:rPr>
        <w:t xml:space="preserve">, </w:t>
      </w:r>
      <w:r w:rsidRPr="006C5B22">
        <w:rPr>
          <w:rFonts w:ascii="Book Antiqua" w:hAnsi="Book Antiqua"/>
          <w:lang w:val="es-ES"/>
        </w:rPr>
        <w:t xml:space="preserve">tiene como propósito </w:t>
      </w:r>
      <w:r w:rsidR="009429EC" w:rsidRPr="009429EC">
        <w:rPr>
          <w:rFonts w:ascii="Book Antiqua" w:hAnsi="Book Antiqua"/>
          <w:lang w:val="es-PR"/>
        </w:rPr>
        <w:t>crear la Ley que establece el registro digital público de Agricultores Bonafide de Puerto Rico y los productos que cosechan, adscrito al Departamento de Agricultura, con el objetivo principal de promover el acceso de la ciudadanía a información sobre los agricultores bonafide y los productos que cosechan; ordenar al Departamento de Agricultura llevar a cabo su desarrollo, implementación y operación; establecer la política pública a favor del acceso a productos locales</w:t>
      </w:r>
      <w:r w:rsidR="009429EC">
        <w:rPr>
          <w:rFonts w:ascii="Book Antiqua" w:hAnsi="Book Antiqua"/>
          <w:lang w:val="es-ES"/>
        </w:rPr>
        <w:t>.</w:t>
      </w:r>
    </w:p>
    <w:p w14:paraId="2AB0B70D" w14:textId="77777777" w:rsidR="009429EC" w:rsidRPr="006C5B22" w:rsidRDefault="009429EC" w:rsidP="0077370C">
      <w:pPr>
        <w:suppressLineNumbers/>
        <w:ind w:firstLine="720"/>
        <w:jc w:val="both"/>
        <w:rPr>
          <w:rFonts w:ascii="Book Antiqua" w:hAnsi="Book Antiqua"/>
          <w:lang w:val="es-ES"/>
        </w:rPr>
      </w:pPr>
    </w:p>
    <w:p w14:paraId="3DDA4121" w14:textId="1C3D3F0E" w:rsidR="004C03F0" w:rsidRPr="006C5B22" w:rsidRDefault="004C03F0" w:rsidP="0076563A">
      <w:pPr>
        <w:pStyle w:val="Heading2"/>
        <w:rPr>
          <w:rFonts w:eastAsia="Batang"/>
          <w:sz w:val="24"/>
          <w:szCs w:val="18"/>
          <w:lang w:val="es-ES"/>
        </w:rPr>
      </w:pPr>
      <w:r w:rsidRPr="006C5B22">
        <w:rPr>
          <w:rFonts w:eastAsia="Batang"/>
          <w:sz w:val="24"/>
          <w:szCs w:val="18"/>
          <w:lang w:val="es-ES"/>
        </w:rPr>
        <w:t xml:space="preserve">ANALISIS DE LA MEDIDA  </w:t>
      </w:r>
    </w:p>
    <w:p w14:paraId="4043A783" w14:textId="77777777" w:rsidR="00D303D4" w:rsidRPr="00D303D4" w:rsidRDefault="00411453" w:rsidP="00D303D4">
      <w:pPr>
        <w:pStyle w:val="BodyText"/>
        <w:spacing w:line="240" w:lineRule="auto"/>
        <w:rPr>
          <w:rFonts w:ascii="Book Antiqua" w:hAnsi="Book Antiqua" w:cs="Arial"/>
          <w:lang w:val="es-ES"/>
        </w:rPr>
      </w:pPr>
      <w:r w:rsidRPr="006C5B22">
        <w:rPr>
          <w:rFonts w:ascii="Book Antiqua" w:hAnsi="Book Antiqua" w:cs="Arial"/>
          <w:snapToGrid/>
          <w:spacing w:val="0"/>
          <w:szCs w:val="24"/>
          <w:lang w:val="es-ES"/>
        </w:rPr>
        <w:tab/>
      </w:r>
      <w:r w:rsidR="00D303D4" w:rsidRPr="00D303D4">
        <w:rPr>
          <w:rFonts w:ascii="Book Antiqua" w:hAnsi="Book Antiqua" w:cs="Arial"/>
          <w:lang w:val="es-ES"/>
        </w:rPr>
        <w:t xml:space="preserve">El Proyecto de la Cámara 286 propone la creación de una nueva ley titulada “Ley del Registro Digital de Agricultores y Productos Locales”, con el objetivo de establecer un registro público digital de agricultores </w:t>
      </w:r>
      <w:proofErr w:type="spellStart"/>
      <w:r w:rsidR="00D303D4" w:rsidRPr="00D303D4">
        <w:rPr>
          <w:rFonts w:ascii="Book Antiqua" w:hAnsi="Book Antiqua" w:cs="Arial"/>
          <w:lang w:val="es-ES"/>
        </w:rPr>
        <w:t>bonafide</w:t>
      </w:r>
      <w:proofErr w:type="spellEnd"/>
      <w:r w:rsidR="00D303D4" w:rsidRPr="00D303D4">
        <w:rPr>
          <w:rFonts w:ascii="Book Antiqua" w:hAnsi="Book Antiqua" w:cs="Arial"/>
          <w:lang w:val="es-ES"/>
        </w:rPr>
        <w:t xml:space="preserve"> en Puerto Rico y los productos que estos cosechan. Esta plataforma, adscrita al Departamento de Agricultura, busca facilitar el acceso ciudadano a información sobre productores agrícolas certificados y sus cosechas, fomentando así el consumo de productos locales y fortaleciendo la economía agrícola del país.</w:t>
      </w:r>
    </w:p>
    <w:p w14:paraId="7E7E187D" w14:textId="70D703EA" w:rsidR="00D303D4" w:rsidRDefault="00D303D4" w:rsidP="00D303D4">
      <w:pPr>
        <w:pStyle w:val="BodyText"/>
        <w:spacing w:line="240" w:lineRule="auto"/>
        <w:rPr>
          <w:rFonts w:ascii="Book Antiqua" w:hAnsi="Book Antiqua" w:cs="Arial"/>
          <w:lang w:val="es-ES"/>
        </w:rPr>
      </w:pPr>
      <w:r>
        <w:rPr>
          <w:rFonts w:ascii="Book Antiqua" w:hAnsi="Book Antiqua" w:cs="Arial"/>
          <w:lang w:val="es-ES"/>
        </w:rPr>
        <w:tab/>
      </w:r>
      <w:r w:rsidRPr="00D303D4">
        <w:rPr>
          <w:rFonts w:ascii="Book Antiqua" w:hAnsi="Book Antiqua" w:cs="Arial"/>
          <w:lang w:val="es-ES"/>
        </w:rPr>
        <w:t xml:space="preserve">En su exposición de motivos, la medida resalta la importancia de la agricultura como pilar esencial del desarrollo económico, la seguridad alimentaria y la sostenibilidad en la Isla. Se señala la dependencia excesiva de productos importados como un riesgo tanto </w:t>
      </w:r>
      <w:r w:rsidRPr="00D303D4">
        <w:rPr>
          <w:rFonts w:ascii="Book Antiqua" w:hAnsi="Book Antiqua" w:cs="Arial"/>
          <w:lang w:val="es-ES"/>
        </w:rPr>
        <w:lastRenderedPageBreak/>
        <w:t>económico como social, especialmente ante eventos naturales o interrupciones en la cadena de suministro. Además, se destaca que los agricultores locales enfrentan barreras significativas, como el acceso limitado a mercados y la competencia desigual con productos importados a precios más bajos. Por su parte, los consumidores carecen de mecanismos eficaces para identificar productos locales frescos y de calidad.</w:t>
      </w:r>
    </w:p>
    <w:p w14:paraId="50613F59" w14:textId="77777777" w:rsidR="00172E50" w:rsidRDefault="00172E50" w:rsidP="00D303D4">
      <w:pPr>
        <w:pStyle w:val="BodyText"/>
        <w:spacing w:line="240" w:lineRule="auto"/>
        <w:rPr>
          <w:rFonts w:ascii="Book Antiqua" w:hAnsi="Book Antiqua" w:cs="Arial"/>
          <w:lang w:val="es-ES"/>
        </w:rPr>
      </w:pPr>
    </w:p>
    <w:p w14:paraId="1A5ABC1E" w14:textId="77777777" w:rsidR="00172E50" w:rsidRPr="00172E50" w:rsidRDefault="00172E50" w:rsidP="00172E50">
      <w:pPr>
        <w:pStyle w:val="BodyText"/>
        <w:spacing w:line="240" w:lineRule="auto"/>
        <w:rPr>
          <w:rFonts w:ascii="Book Antiqua" w:hAnsi="Book Antiqua" w:cs="Arial"/>
          <w:lang w:val="es-ES"/>
        </w:rPr>
      </w:pPr>
      <w:r>
        <w:rPr>
          <w:rFonts w:ascii="Book Antiqua" w:hAnsi="Book Antiqua" w:cs="Arial"/>
          <w:lang w:val="es-ES"/>
        </w:rPr>
        <w:tab/>
      </w:r>
      <w:r w:rsidRPr="00172E50">
        <w:rPr>
          <w:rFonts w:ascii="Book Antiqua" w:hAnsi="Book Antiqua" w:cs="Arial"/>
          <w:lang w:val="es-ES"/>
        </w:rPr>
        <w:t xml:space="preserve">Ante esta realidad, la medida plantea como solución un registro digital accesible, actualizado periódicamente, que contenga datos del agricultor, productos que cosecha, ubicación, certificación de agricultor </w:t>
      </w:r>
      <w:proofErr w:type="spellStart"/>
      <w:r w:rsidRPr="00172E50">
        <w:rPr>
          <w:rFonts w:ascii="Book Antiqua" w:hAnsi="Book Antiqua" w:cs="Arial"/>
          <w:lang w:val="es-ES"/>
        </w:rPr>
        <w:t>bonafide</w:t>
      </w:r>
      <w:proofErr w:type="spellEnd"/>
      <w:r w:rsidRPr="00172E50">
        <w:rPr>
          <w:rFonts w:ascii="Book Antiqua" w:hAnsi="Book Antiqua" w:cs="Arial"/>
          <w:lang w:val="es-ES"/>
        </w:rPr>
        <w:t xml:space="preserve"> e información de contacto. Este registro permitirá a los ciudadanos identificar rápidamente los productos cosechados localmente, mientras que a su vez servirá como una herramienta promocional para los agricultores, ampliando su alcance de mercado.</w:t>
      </w:r>
    </w:p>
    <w:p w14:paraId="25EF8319" w14:textId="77777777" w:rsidR="00172E50" w:rsidRPr="00172E50" w:rsidRDefault="00172E50" w:rsidP="00172E50">
      <w:pPr>
        <w:pStyle w:val="BodyText"/>
        <w:spacing w:line="240" w:lineRule="auto"/>
        <w:rPr>
          <w:rFonts w:ascii="Book Antiqua" w:hAnsi="Book Antiqua" w:cs="Arial"/>
          <w:lang w:val="es-ES"/>
        </w:rPr>
      </w:pPr>
    </w:p>
    <w:p w14:paraId="417CFAAC" w14:textId="6A86CC0F" w:rsidR="00172E50" w:rsidRPr="00D303D4" w:rsidRDefault="00172E50" w:rsidP="00172E50">
      <w:pPr>
        <w:pStyle w:val="BodyText"/>
        <w:spacing w:line="240" w:lineRule="auto"/>
        <w:rPr>
          <w:rFonts w:ascii="Book Antiqua" w:hAnsi="Book Antiqua" w:cs="Arial"/>
          <w:lang w:val="es-ES"/>
        </w:rPr>
      </w:pPr>
      <w:r>
        <w:rPr>
          <w:rFonts w:ascii="Book Antiqua" w:hAnsi="Book Antiqua" w:cs="Arial"/>
          <w:lang w:val="es-ES"/>
        </w:rPr>
        <w:tab/>
      </w:r>
      <w:r w:rsidRPr="00172E50">
        <w:rPr>
          <w:rFonts w:ascii="Book Antiqua" w:hAnsi="Book Antiqua" w:cs="Arial"/>
          <w:lang w:val="es-ES"/>
        </w:rPr>
        <w:t xml:space="preserve">El proyecto también establece la política pública de promover el acceso a productos agrícolas locales mediante herramientas tecnológicas. Define al “agricultor </w:t>
      </w:r>
      <w:proofErr w:type="spellStart"/>
      <w:r w:rsidRPr="00172E50">
        <w:rPr>
          <w:rFonts w:ascii="Book Antiqua" w:hAnsi="Book Antiqua" w:cs="Arial"/>
          <w:lang w:val="es-ES"/>
        </w:rPr>
        <w:t>bonafide</w:t>
      </w:r>
      <w:proofErr w:type="spellEnd"/>
      <w:r w:rsidRPr="00172E50">
        <w:rPr>
          <w:rFonts w:ascii="Book Antiqua" w:hAnsi="Book Antiqua" w:cs="Arial"/>
          <w:lang w:val="es-ES"/>
        </w:rPr>
        <w:t>” como aquel certificado por el Departamento de Agricultura, e incluye definiciones relacionadas al funcionamiento y propósito del registro. Se estipula que el sistema será gratuito, accesible desde cualquier dispositivo electrónico, organizado de forma fácil de navegar, y que debe actualizarse al menos cada tres meses. Además, el Departamento de Agricultura estará encargado de realizar campañas de promoción para garantizar el uso generalizado del registro.</w:t>
      </w:r>
    </w:p>
    <w:p w14:paraId="39010CE5" w14:textId="467E73B0" w:rsidR="00BD56C0" w:rsidRPr="00D303D4" w:rsidRDefault="00411453" w:rsidP="00D303D4">
      <w:pPr>
        <w:pStyle w:val="BodyText"/>
        <w:widowControl/>
        <w:tabs>
          <w:tab w:val="clear" w:pos="-1440"/>
        </w:tabs>
        <w:spacing w:line="240" w:lineRule="auto"/>
        <w:rPr>
          <w:rFonts w:ascii="Book Antiqua" w:hAnsi="Book Antiqua" w:cs="Arial"/>
          <w:snapToGrid/>
          <w:spacing w:val="0"/>
          <w:szCs w:val="24"/>
          <w:lang w:val="es-ES"/>
        </w:rPr>
      </w:pPr>
      <w:r w:rsidRPr="00D303D4">
        <w:rPr>
          <w:rFonts w:ascii="Book Antiqua" w:hAnsi="Book Antiqua" w:cs="Arial"/>
          <w:snapToGrid/>
          <w:spacing w:val="0"/>
          <w:szCs w:val="24"/>
          <w:lang w:val="es-ES"/>
        </w:rPr>
        <w:t xml:space="preserve"> </w:t>
      </w:r>
    </w:p>
    <w:p w14:paraId="4D01A4EA" w14:textId="77777777" w:rsidR="00577DE2" w:rsidRPr="006C5B22" w:rsidRDefault="00577DE2" w:rsidP="00577DE2">
      <w:pPr>
        <w:pStyle w:val="BodyText"/>
        <w:widowControl/>
        <w:tabs>
          <w:tab w:val="clear" w:pos="-1440"/>
        </w:tabs>
        <w:spacing w:line="240" w:lineRule="auto"/>
        <w:rPr>
          <w:rFonts w:ascii="Book Antiqua" w:hAnsi="Book Antiqua" w:cs="Arial"/>
          <w:snapToGrid/>
          <w:spacing w:val="0"/>
          <w:szCs w:val="24"/>
          <w:lang w:val="es-ES"/>
        </w:rPr>
      </w:pPr>
    </w:p>
    <w:p w14:paraId="66D003C6" w14:textId="552DC0A9" w:rsidR="007423F2" w:rsidRPr="006C5B22" w:rsidRDefault="00411453" w:rsidP="00C267CB">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7423F2" w:rsidRPr="006C5B22">
        <w:rPr>
          <w:rFonts w:ascii="Book Antiqua" w:eastAsia="MS PGothic" w:hAnsi="Book Antiqua"/>
          <w:b/>
          <w:bCs/>
          <w:lang w:val="es-ES"/>
        </w:rPr>
        <w:t>Departamento de Agricultura de Puerto Rico</w:t>
      </w:r>
    </w:p>
    <w:p w14:paraId="091D362E" w14:textId="77777777" w:rsidR="007423F2" w:rsidRPr="006C5B22" w:rsidRDefault="007423F2" w:rsidP="00C267CB">
      <w:pPr>
        <w:pStyle w:val="BodyText"/>
        <w:spacing w:line="240" w:lineRule="auto"/>
        <w:rPr>
          <w:rFonts w:ascii="Book Antiqua" w:eastAsia="MS PGothic" w:hAnsi="Book Antiqua"/>
          <w:bCs/>
          <w:lang w:val="es-ES"/>
        </w:rPr>
      </w:pPr>
    </w:p>
    <w:p w14:paraId="2F7CC7E6" w14:textId="77777777" w:rsidR="004742EE" w:rsidRPr="004742EE" w:rsidRDefault="007423F2" w:rsidP="004742EE">
      <w:pPr>
        <w:pStyle w:val="BodyText"/>
        <w:spacing w:line="240" w:lineRule="auto"/>
        <w:rPr>
          <w:rFonts w:ascii="Book Antiqua" w:eastAsia="MS PGothic" w:hAnsi="Book Antiqua"/>
          <w:bCs/>
          <w:lang w:val="es-ES"/>
        </w:rPr>
      </w:pPr>
      <w:r w:rsidRPr="006C5B22">
        <w:rPr>
          <w:rFonts w:ascii="Book Antiqua" w:eastAsia="MS PGothic" w:hAnsi="Book Antiqua"/>
          <w:bCs/>
          <w:lang w:val="es-ES"/>
        </w:rPr>
        <w:tab/>
      </w:r>
      <w:r w:rsidR="004742EE" w:rsidRPr="004742EE">
        <w:rPr>
          <w:rFonts w:ascii="Book Antiqua" w:eastAsia="MS PGothic" w:hAnsi="Book Antiqua"/>
          <w:bCs/>
          <w:lang w:val="es-ES"/>
        </w:rPr>
        <w:t>El </w:t>
      </w:r>
      <w:r w:rsidR="004742EE" w:rsidRPr="004742EE">
        <w:rPr>
          <w:rFonts w:ascii="Book Antiqua" w:eastAsia="MS PGothic" w:hAnsi="Book Antiqua"/>
          <w:b/>
          <w:bCs/>
          <w:lang w:val="es-ES"/>
        </w:rPr>
        <w:t>Memorial Explicativo del Departamento de Agricultura</w:t>
      </w:r>
      <w:r w:rsidR="004742EE" w:rsidRPr="004742EE">
        <w:rPr>
          <w:rFonts w:ascii="Book Antiqua" w:eastAsia="MS PGothic" w:hAnsi="Book Antiqua"/>
          <w:bCs/>
          <w:lang w:val="es-ES"/>
        </w:rPr>
        <w:t xml:space="preserve"> sobre el Proyecto de la Cámara 286 (P. de la C. 286) expresa su respaldo a la medida y ofrece fundamentos que justifican su implantación. Este proyecto propone la creación de un Registro Digital Público de Agricultores </w:t>
      </w:r>
      <w:proofErr w:type="spellStart"/>
      <w:r w:rsidR="004742EE" w:rsidRPr="004742EE">
        <w:rPr>
          <w:rFonts w:ascii="Book Antiqua" w:eastAsia="MS PGothic" w:hAnsi="Book Antiqua"/>
          <w:bCs/>
          <w:lang w:val="es-ES"/>
        </w:rPr>
        <w:t>Bonafide</w:t>
      </w:r>
      <w:proofErr w:type="spellEnd"/>
      <w:r w:rsidR="004742EE" w:rsidRPr="004742EE">
        <w:rPr>
          <w:rFonts w:ascii="Book Antiqua" w:eastAsia="MS PGothic" w:hAnsi="Book Antiqua"/>
          <w:bCs/>
          <w:lang w:val="es-ES"/>
        </w:rPr>
        <w:t xml:space="preserve"> de Puerto Rico y los productos que cosechan, adscrito al Departamento de Agricultura. El objetivo principal es facilitar el acceso de la ciudadanía a información precisa, confiable y actualizada sobre los agricultores locales y los productos que producen, promoviendo así el consumo de productos agrícolas locales.</w:t>
      </w:r>
    </w:p>
    <w:p w14:paraId="3764D36C" w14:textId="77777777" w:rsidR="004742EE" w:rsidRDefault="004742EE" w:rsidP="004742EE">
      <w:pPr>
        <w:pStyle w:val="BodyText"/>
        <w:spacing w:line="240" w:lineRule="auto"/>
        <w:rPr>
          <w:rFonts w:ascii="Book Antiqua" w:eastAsia="MS PGothic" w:hAnsi="Book Antiqua"/>
          <w:bCs/>
          <w:lang w:val="es-ES"/>
        </w:rPr>
      </w:pPr>
      <w:r>
        <w:rPr>
          <w:rFonts w:ascii="Book Antiqua" w:eastAsia="MS PGothic" w:hAnsi="Book Antiqua"/>
          <w:bCs/>
          <w:lang w:val="es-ES"/>
        </w:rPr>
        <w:tab/>
      </w:r>
    </w:p>
    <w:p w14:paraId="610D9845" w14:textId="320FB505" w:rsidR="004742EE" w:rsidRDefault="004742EE" w:rsidP="004742EE">
      <w:pPr>
        <w:pStyle w:val="BodyText"/>
        <w:spacing w:line="240" w:lineRule="auto"/>
        <w:rPr>
          <w:rFonts w:ascii="Book Antiqua" w:eastAsia="MS PGothic" w:hAnsi="Book Antiqua"/>
          <w:bCs/>
          <w:lang w:val="es-ES"/>
        </w:rPr>
      </w:pPr>
      <w:r>
        <w:rPr>
          <w:rFonts w:ascii="Book Antiqua" w:eastAsia="MS PGothic" w:hAnsi="Book Antiqua"/>
          <w:bCs/>
          <w:lang w:val="es-ES"/>
        </w:rPr>
        <w:tab/>
      </w:r>
      <w:r w:rsidRPr="004742EE">
        <w:rPr>
          <w:rFonts w:ascii="Book Antiqua" w:eastAsia="MS PGothic" w:hAnsi="Book Antiqua"/>
          <w:bCs/>
          <w:lang w:val="es-ES"/>
        </w:rPr>
        <w:t xml:space="preserve">En el memorial, el Departamento de Agricultura afirma que la medida es cónsona con sus esfuerzos por fortalecer el sector agrícola puertorriqueño y fomentar la economía local. La creación de un registro digital público contribuirá directamente a mejorar la visibilidad de los agricultores </w:t>
      </w:r>
      <w:proofErr w:type="spellStart"/>
      <w:r w:rsidRPr="004742EE">
        <w:rPr>
          <w:rFonts w:ascii="Book Antiqua" w:eastAsia="MS PGothic" w:hAnsi="Book Antiqua"/>
          <w:bCs/>
          <w:lang w:val="es-ES"/>
        </w:rPr>
        <w:t>bonafide</w:t>
      </w:r>
      <w:proofErr w:type="spellEnd"/>
      <w:r w:rsidRPr="004742EE">
        <w:rPr>
          <w:rFonts w:ascii="Book Antiqua" w:eastAsia="MS PGothic" w:hAnsi="Book Antiqua"/>
          <w:bCs/>
          <w:lang w:val="es-ES"/>
        </w:rPr>
        <w:t xml:space="preserve"> y sus productos, al mismo tiempo que facilitará a los consumidores la identificación de fuentes confiables de productos agrícolas locales. Esta herramienta se percibe como un recurso esencial para apoyar a los agricultores en la promoción y comercialización de sus productos, y para estimular la compra de productos de la tierra puertorriqueña, lo que a su vez apoya el desarrollo económico sostenible.</w:t>
      </w:r>
    </w:p>
    <w:p w14:paraId="64781F93" w14:textId="77777777" w:rsidR="004742EE" w:rsidRDefault="004742EE" w:rsidP="004742EE">
      <w:pPr>
        <w:pStyle w:val="BodyText"/>
        <w:spacing w:line="240" w:lineRule="auto"/>
        <w:rPr>
          <w:rFonts w:ascii="Book Antiqua" w:eastAsia="MS PGothic" w:hAnsi="Book Antiqua"/>
          <w:bCs/>
          <w:lang w:val="es-ES"/>
        </w:rPr>
      </w:pPr>
    </w:p>
    <w:p w14:paraId="067565ED" w14:textId="77777777" w:rsidR="00E32D82" w:rsidRPr="00E32D82" w:rsidRDefault="004742EE" w:rsidP="00E32D82">
      <w:pPr>
        <w:pStyle w:val="BodyText"/>
        <w:spacing w:line="240" w:lineRule="auto"/>
        <w:rPr>
          <w:rFonts w:ascii="Book Antiqua" w:eastAsia="MS PGothic" w:hAnsi="Book Antiqua"/>
          <w:bCs/>
          <w:lang w:val="es-ES"/>
        </w:rPr>
      </w:pPr>
      <w:r>
        <w:rPr>
          <w:rFonts w:ascii="Book Antiqua" w:eastAsia="MS PGothic" w:hAnsi="Book Antiqua"/>
          <w:bCs/>
          <w:lang w:val="es-ES"/>
        </w:rPr>
        <w:tab/>
      </w:r>
      <w:r w:rsidR="00E32D82" w:rsidRPr="00E32D82">
        <w:rPr>
          <w:rFonts w:ascii="Book Antiqua" w:eastAsia="MS PGothic" w:hAnsi="Book Antiqua"/>
          <w:bCs/>
          <w:lang w:val="es-ES"/>
        </w:rPr>
        <w:t xml:space="preserve">Además, el Departamento enfatiza que el uso de la tecnología como medio para </w:t>
      </w:r>
      <w:r w:rsidR="00E32D82" w:rsidRPr="00E32D82">
        <w:rPr>
          <w:rFonts w:ascii="Book Antiqua" w:eastAsia="MS PGothic" w:hAnsi="Book Antiqua"/>
          <w:bCs/>
          <w:lang w:val="es-ES"/>
        </w:rPr>
        <w:lastRenderedPageBreak/>
        <w:t>conectar la oferta agrícola con la demanda ciudadana es un paso moderno y necesario en la transformación del sector agrícola. La digitalización y sistematización de la información sobre agricultores permitirá ampliar las oportunidades de negocio y facilitará a otras agencias y al sector privado el acceso a datos agrícolas relevantes para sus operaciones. El memorial también indica que este registro se integrará a las plataformas tecnológicas existentes en la agencia, lo que hará más eficiente su implementación.</w:t>
      </w:r>
    </w:p>
    <w:p w14:paraId="60D3DE9B" w14:textId="77777777" w:rsidR="00E32D82" w:rsidRPr="00E32D82" w:rsidRDefault="00E32D82" w:rsidP="00E32D82">
      <w:pPr>
        <w:pStyle w:val="BodyText"/>
        <w:spacing w:line="240" w:lineRule="auto"/>
        <w:rPr>
          <w:rFonts w:ascii="Book Antiqua" w:eastAsia="MS PGothic" w:hAnsi="Book Antiqua"/>
          <w:bCs/>
          <w:lang w:val="es-ES"/>
        </w:rPr>
      </w:pPr>
    </w:p>
    <w:p w14:paraId="58523990" w14:textId="0572C7B2" w:rsidR="004742EE" w:rsidRDefault="00E32D82" w:rsidP="00E32D82">
      <w:pPr>
        <w:pStyle w:val="BodyText"/>
        <w:spacing w:line="240" w:lineRule="auto"/>
        <w:rPr>
          <w:rFonts w:ascii="Book Antiqua" w:eastAsia="MS PGothic" w:hAnsi="Book Antiqua"/>
          <w:bCs/>
          <w:lang w:val="es-ES"/>
        </w:rPr>
      </w:pPr>
      <w:r>
        <w:rPr>
          <w:rFonts w:ascii="Book Antiqua" w:eastAsia="MS PGothic" w:hAnsi="Book Antiqua"/>
          <w:bCs/>
          <w:lang w:val="es-ES"/>
        </w:rPr>
        <w:tab/>
      </w:r>
      <w:r w:rsidRPr="00E32D82">
        <w:rPr>
          <w:rFonts w:ascii="Book Antiqua" w:eastAsia="MS PGothic" w:hAnsi="Book Antiqua"/>
          <w:bCs/>
          <w:lang w:val="es-ES"/>
        </w:rPr>
        <w:t>Finalmente, el Departamento de Agricultura no sólo apoya el contenido del proyecto, sino que se compromete a colaborar en su reglamentación y ejecución, destacando que la medida representa un instrumento importante en la política pública de apoyo a la producción agrícola nacional. Se reitera que el P. de la C. 286 está alineado con la misión de la agencia y con las aspiraciones del gobierno de fortalecer la autosuficiencia alimentaria en Puerto Rico.</w:t>
      </w:r>
    </w:p>
    <w:p w14:paraId="4E0DF139" w14:textId="77777777" w:rsidR="00E32D82" w:rsidRDefault="00E32D82" w:rsidP="00E32D82">
      <w:pPr>
        <w:pStyle w:val="BodyText"/>
        <w:spacing w:line="240" w:lineRule="auto"/>
        <w:rPr>
          <w:rFonts w:ascii="Book Antiqua" w:eastAsia="MS PGothic" w:hAnsi="Book Antiqua"/>
          <w:bCs/>
          <w:lang w:val="es-ES"/>
        </w:rPr>
      </w:pPr>
    </w:p>
    <w:p w14:paraId="02EEAA67" w14:textId="6640E374" w:rsidR="00E32D82" w:rsidRPr="00BC1200" w:rsidRDefault="00E32D82" w:rsidP="00E32D82">
      <w:pPr>
        <w:pStyle w:val="BodyText"/>
        <w:spacing w:line="240" w:lineRule="auto"/>
        <w:rPr>
          <w:rFonts w:ascii="Book Antiqua" w:eastAsia="MS PGothic" w:hAnsi="Book Antiqua"/>
          <w:b/>
        </w:rPr>
      </w:pPr>
      <w:r>
        <w:rPr>
          <w:rFonts w:ascii="Book Antiqua" w:eastAsia="MS PGothic" w:hAnsi="Book Antiqua"/>
          <w:bCs/>
          <w:lang w:val="es-ES"/>
        </w:rPr>
        <w:tab/>
      </w:r>
      <w:r w:rsidR="00C40211" w:rsidRPr="00BC1200">
        <w:rPr>
          <w:rFonts w:ascii="Book Antiqua" w:eastAsia="MS PGothic" w:hAnsi="Book Antiqua"/>
          <w:b/>
        </w:rPr>
        <w:t>Colegio de Agrónomos de Puerto Rico (CAPR)</w:t>
      </w:r>
    </w:p>
    <w:p w14:paraId="4154C507" w14:textId="77777777" w:rsidR="00C40211" w:rsidRPr="00BC1200" w:rsidRDefault="00C40211" w:rsidP="00E32D82">
      <w:pPr>
        <w:pStyle w:val="BodyText"/>
        <w:spacing w:line="240" w:lineRule="auto"/>
        <w:rPr>
          <w:rFonts w:ascii="Book Antiqua" w:eastAsia="MS PGothic" w:hAnsi="Book Antiqua"/>
          <w:b/>
        </w:rPr>
      </w:pPr>
    </w:p>
    <w:p w14:paraId="22623C2A" w14:textId="77777777" w:rsidR="00853E74" w:rsidRPr="00853E74" w:rsidRDefault="00C40211" w:rsidP="00853E74">
      <w:pPr>
        <w:pStyle w:val="BodyText"/>
        <w:spacing w:line="240" w:lineRule="auto"/>
        <w:rPr>
          <w:rFonts w:ascii="Book Antiqua" w:eastAsia="MS PGothic" w:hAnsi="Book Antiqua"/>
          <w:bCs/>
        </w:rPr>
      </w:pPr>
      <w:r w:rsidRPr="00BC1200">
        <w:rPr>
          <w:rFonts w:ascii="Book Antiqua" w:eastAsia="MS PGothic" w:hAnsi="Book Antiqua"/>
          <w:b/>
        </w:rPr>
        <w:tab/>
      </w:r>
      <w:r w:rsidR="00853E74" w:rsidRPr="00853E74">
        <w:rPr>
          <w:rFonts w:ascii="Book Antiqua" w:eastAsia="MS PGothic" w:hAnsi="Book Antiqua"/>
          <w:bCs/>
        </w:rPr>
        <w:t>La ponencia del Colegio de Agrónomos de Puerto Rico (CAPR) ante la Comisión de Agricultura en torno al Proyecto de la Cámara 286 expresa un respaldo firme a la medida legislativa, al tiempo que propone enmiendas específicas para fortalecer su alcance. En su comunicación, el CAPR destaca que existe un creciente interés ciudadano en consumir productos frescos y locales, lo cual ha sido promovido por múltiples sectores, incluidos el gobierno, organizaciones sin fines de lucro y el propio Colegio. Sin embargo, identifican que uno de los principales obstáculos que enfrentan los consumidores es no saber a dónde acudir para adquirir esos productos directamente del agricultor.</w:t>
      </w:r>
    </w:p>
    <w:p w14:paraId="4F396D08" w14:textId="77777777" w:rsidR="00853E74" w:rsidRDefault="00853E74" w:rsidP="00853E74">
      <w:pPr>
        <w:pStyle w:val="BodyText"/>
        <w:spacing w:line="240" w:lineRule="auto"/>
        <w:rPr>
          <w:rFonts w:ascii="Book Antiqua" w:eastAsia="MS PGothic" w:hAnsi="Book Antiqua"/>
          <w:bCs/>
        </w:rPr>
      </w:pPr>
      <w:r>
        <w:rPr>
          <w:rFonts w:ascii="Book Antiqua" w:eastAsia="MS PGothic" w:hAnsi="Book Antiqua"/>
          <w:bCs/>
        </w:rPr>
        <w:tab/>
      </w:r>
    </w:p>
    <w:p w14:paraId="2DAAE27D" w14:textId="6918AB10" w:rsidR="00853E74" w:rsidRPr="00853E74" w:rsidRDefault="00853E74" w:rsidP="00853E74">
      <w:pPr>
        <w:pStyle w:val="BodyText"/>
        <w:spacing w:line="240" w:lineRule="auto"/>
        <w:rPr>
          <w:rFonts w:ascii="Book Antiqua" w:eastAsia="MS PGothic" w:hAnsi="Book Antiqua"/>
          <w:bCs/>
        </w:rPr>
      </w:pPr>
      <w:r>
        <w:rPr>
          <w:rFonts w:ascii="Book Antiqua" w:eastAsia="MS PGothic" w:hAnsi="Book Antiqua"/>
          <w:bCs/>
        </w:rPr>
        <w:tab/>
      </w:r>
      <w:r w:rsidRPr="00853E74">
        <w:rPr>
          <w:rFonts w:ascii="Book Antiqua" w:eastAsia="MS PGothic" w:hAnsi="Book Antiqua"/>
          <w:bCs/>
        </w:rPr>
        <w:t>En ese contexto, CAPR reconoce que la tecnología, en especial las redes sociales, ha permitido cierta visibilidad para algunos agricultores, pero también advierte que no todos los ciudadanos ni agricultores tienen acceso adecuado a dichas plataformas digitales. Por ello, enfatizan que el establecimiento de un registro digital público, tal como lo propone el P. de la C. 286, resultaría de gran utilidad para sistematizar la información y facilitar el vínculo directo entre consumidores y productores agrícolas bonafide.</w:t>
      </w:r>
    </w:p>
    <w:p w14:paraId="7045BCBC" w14:textId="0FBF96FA" w:rsidR="00C40211" w:rsidRPr="004742EE" w:rsidRDefault="00C40211" w:rsidP="00E32D82">
      <w:pPr>
        <w:pStyle w:val="BodyText"/>
        <w:spacing w:line="240" w:lineRule="auto"/>
        <w:rPr>
          <w:rFonts w:ascii="Book Antiqua" w:eastAsia="MS PGothic" w:hAnsi="Book Antiqua"/>
          <w:b/>
          <w:lang w:val="es-ES"/>
        </w:rPr>
      </w:pPr>
    </w:p>
    <w:p w14:paraId="4F0A60C4" w14:textId="77777777" w:rsidR="00B06770" w:rsidRPr="006C5B22" w:rsidRDefault="006712D4" w:rsidP="00B06770">
      <w:pPr>
        <w:pStyle w:val="Heading2"/>
        <w:rPr>
          <w:sz w:val="24"/>
          <w:szCs w:val="24"/>
          <w:lang w:val="es-ES"/>
        </w:rPr>
      </w:pPr>
      <w:r>
        <w:rPr>
          <w:lang w:val="es-ES"/>
        </w:rPr>
        <w:tab/>
      </w:r>
      <w:r w:rsidR="00B06770" w:rsidRPr="006C5B22">
        <w:rPr>
          <w:sz w:val="24"/>
          <w:szCs w:val="24"/>
          <w:lang w:val="es-ES"/>
        </w:rPr>
        <w:t xml:space="preserve">CONCLUSIÓN </w:t>
      </w:r>
    </w:p>
    <w:p w14:paraId="099C5F8D" w14:textId="5C2F1B8D" w:rsidR="00B06770" w:rsidRDefault="00B06770" w:rsidP="00853E74">
      <w:pPr>
        <w:jc w:val="both"/>
        <w:rPr>
          <w:rFonts w:ascii="Book Antiqua" w:hAnsi="Book Antiqua"/>
          <w:lang w:val="es-ES"/>
        </w:rPr>
      </w:pPr>
    </w:p>
    <w:p w14:paraId="0518241A" w14:textId="008BADEF" w:rsidR="00853E74" w:rsidRPr="00B10AB5" w:rsidRDefault="006712D4" w:rsidP="00B06770">
      <w:pPr>
        <w:ind w:firstLine="720"/>
        <w:jc w:val="both"/>
        <w:rPr>
          <w:rFonts w:ascii="Book Antiqua" w:hAnsi="Book Antiqua"/>
          <w:lang w:val="es-ES"/>
        </w:rPr>
      </w:pPr>
      <w:r>
        <w:rPr>
          <w:rFonts w:ascii="Book Antiqua" w:hAnsi="Book Antiqua"/>
          <w:lang w:val="es-ES"/>
        </w:rPr>
        <w:t>Por lo anterior, e</w:t>
      </w:r>
      <w:r w:rsidRPr="006712D4">
        <w:rPr>
          <w:rFonts w:ascii="Book Antiqua" w:hAnsi="Book Antiqua"/>
          <w:lang w:val="es-ES"/>
        </w:rPr>
        <w:t xml:space="preserve">sta medida no solo responde a la creciente demanda ciudadana por productos frescos y locales, sino que también promueve la autosuficiencia alimentaria y el desarrollo económico sostenible. Para maximizar su efectividad e implementación, el proyecto debe integrarse de forma coherente con el </w:t>
      </w:r>
      <w:proofErr w:type="spellStart"/>
      <w:r w:rsidRPr="006712D4">
        <w:rPr>
          <w:rFonts w:ascii="Book Antiqua" w:hAnsi="Book Antiqua"/>
          <w:lang w:val="es-ES"/>
        </w:rPr>
        <w:t>AgroPerfil</w:t>
      </w:r>
      <w:proofErr w:type="spellEnd"/>
      <w:r w:rsidRPr="006712D4">
        <w:rPr>
          <w:rFonts w:ascii="Book Antiqua" w:hAnsi="Book Antiqua"/>
          <w:lang w:val="es-ES"/>
        </w:rPr>
        <w:t xml:space="preserve">, la plataforma digital ya existente en el Departamento de Agricultura, lo que evitaría duplicidad de esfuerzos, optimizaría los recursos tecnológicos y facilitaría una transición eficiente hacia un sistema centralizado y robusto de información agrícola. Alinear el registro con </w:t>
      </w:r>
      <w:proofErr w:type="spellStart"/>
      <w:r w:rsidRPr="006712D4">
        <w:rPr>
          <w:rFonts w:ascii="Book Antiqua" w:hAnsi="Book Antiqua"/>
          <w:lang w:val="es-ES"/>
        </w:rPr>
        <w:t>AgroPerfil</w:t>
      </w:r>
      <w:proofErr w:type="spellEnd"/>
      <w:r w:rsidRPr="006712D4">
        <w:rPr>
          <w:rFonts w:ascii="Book Antiqua" w:hAnsi="Book Antiqua"/>
          <w:lang w:val="es-ES"/>
        </w:rPr>
        <w:t xml:space="preserve"> permitiría ampliar el alcance de esta política pública de manera </w:t>
      </w:r>
      <w:r w:rsidRPr="006712D4">
        <w:rPr>
          <w:rFonts w:ascii="Book Antiqua" w:hAnsi="Book Antiqua"/>
          <w:lang w:val="es-ES"/>
        </w:rPr>
        <w:lastRenderedPageBreak/>
        <w:t>inmediata, aprovechando una infraestructura ya establecida que puede servir como base para alcanzar los objetivos del proyecto con mayor agilidad y eficacia.</w:t>
      </w:r>
    </w:p>
    <w:p w14:paraId="7041377A" w14:textId="77777777" w:rsidR="006712D4" w:rsidRDefault="006712D4" w:rsidP="008C750E">
      <w:pPr>
        <w:pStyle w:val="Heading2"/>
        <w:rPr>
          <w:sz w:val="24"/>
          <w:szCs w:val="24"/>
          <w:lang w:val="es-ES"/>
        </w:rPr>
      </w:pPr>
    </w:p>
    <w:p w14:paraId="5C2679B2" w14:textId="1493A6A4" w:rsidR="00BD56C0" w:rsidRPr="006C5B22" w:rsidRDefault="00EE1A67" w:rsidP="008C750E">
      <w:pPr>
        <w:ind w:firstLine="720"/>
        <w:jc w:val="both"/>
        <w:rPr>
          <w:rFonts w:ascii="Book Antiqua" w:hAnsi="Book Antiqua" w:cs="Arial"/>
          <w:b/>
          <w:lang w:val="es-ES"/>
        </w:rPr>
      </w:pPr>
      <w:r w:rsidRPr="006C5B22">
        <w:rPr>
          <w:rFonts w:ascii="Book Antiqua" w:hAnsi="Book Antiqua" w:cs="Arial"/>
          <w:lang w:val="es-ES"/>
        </w:rPr>
        <w:t xml:space="preserve">Por todo lo antes expuesto, la Comisión de Agricultura de la Cámara de Representantes del </w:t>
      </w:r>
      <w:r w:rsidR="008C750E" w:rsidRPr="006C5B22">
        <w:rPr>
          <w:rFonts w:ascii="Book Antiqua" w:hAnsi="Book Antiqua" w:cs="Arial"/>
          <w:lang w:val="es-ES"/>
        </w:rPr>
        <w:t>Gobierno de</w:t>
      </w:r>
      <w:r w:rsidRPr="006C5B22">
        <w:rPr>
          <w:rFonts w:ascii="Book Antiqua" w:hAnsi="Book Antiqua" w:cs="Arial"/>
          <w:lang w:val="es-ES"/>
        </w:rPr>
        <w:t xml:space="preserve"> Puerto Rico, previo estudio y consideración, tiene a bien someter su Informe con relación al Proyecto de la Cámara </w:t>
      </w:r>
      <w:r w:rsidR="00B06770">
        <w:rPr>
          <w:rFonts w:ascii="Book Antiqua" w:hAnsi="Book Antiqua" w:cs="Arial"/>
          <w:lang w:val="es-ES"/>
        </w:rPr>
        <w:t>286</w:t>
      </w:r>
      <w:r w:rsidRPr="006C5B22">
        <w:rPr>
          <w:rFonts w:ascii="Book Antiqua" w:hAnsi="Book Antiqua" w:cs="Arial"/>
          <w:lang w:val="es-ES"/>
        </w:rPr>
        <w:t xml:space="preserve">, </w:t>
      </w:r>
      <w:r w:rsidRPr="006C5B22">
        <w:rPr>
          <w:rFonts w:ascii="Book Antiqua" w:hAnsi="Book Antiqua" w:cs="Arial"/>
          <w:b/>
          <w:lang w:val="es-ES"/>
        </w:rPr>
        <w:t>recomendando su aprobación</w:t>
      </w:r>
      <w:r w:rsidR="00A772F2" w:rsidRPr="006C5B22">
        <w:rPr>
          <w:rFonts w:ascii="Book Antiqua" w:hAnsi="Book Antiqua" w:cs="Arial"/>
          <w:b/>
          <w:lang w:val="es-ES"/>
        </w:rPr>
        <w:t xml:space="preserve">, </w:t>
      </w:r>
      <w:r w:rsidR="00C758BB" w:rsidRPr="006C5B22">
        <w:rPr>
          <w:rFonts w:ascii="Book Antiqua" w:hAnsi="Book Antiqua" w:cs="Arial"/>
          <w:b/>
          <w:lang w:val="es-ES"/>
        </w:rPr>
        <w:t>con</w:t>
      </w:r>
      <w:r w:rsidR="00A772F2" w:rsidRPr="006C5B22">
        <w:rPr>
          <w:rFonts w:ascii="Book Antiqua" w:hAnsi="Book Antiqua" w:cs="Arial"/>
          <w:b/>
          <w:lang w:val="es-ES"/>
        </w:rPr>
        <w:t xml:space="preserve"> enmiendas</w:t>
      </w:r>
      <w:r w:rsidR="00BC1200">
        <w:rPr>
          <w:rFonts w:ascii="Book Antiqua" w:hAnsi="Book Antiqua" w:cs="Arial"/>
          <w:b/>
          <w:lang w:val="es-ES"/>
        </w:rPr>
        <w:t xml:space="preserve"> en el </w:t>
      </w:r>
      <w:proofErr w:type="spellStart"/>
      <w:r w:rsidR="00BC1200">
        <w:rPr>
          <w:rFonts w:ascii="Book Antiqua" w:hAnsi="Book Antiqua" w:cs="Arial"/>
          <w:b/>
          <w:lang w:val="es-ES"/>
        </w:rPr>
        <w:t>entirillado</w:t>
      </w:r>
      <w:proofErr w:type="spellEnd"/>
      <w:r w:rsidR="00A772F2" w:rsidRPr="006C5B22">
        <w:rPr>
          <w:rFonts w:ascii="Book Antiqua" w:hAnsi="Book Antiqua" w:cs="Arial"/>
          <w:b/>
          <w:lang w:val="es-ES"/>
        </w:rPr>
        <w:t>.</w:t>
      </w:r>
    </w:p>
    <w:p w14:paraId="3F124DAA" w14:textId="77777777" w:rsidR="006D486D" w:rsidRPr="006C5B22" w:rsidRDefault="006D486D" w:rsidP="003D2ACB">
      <w:pPr>
        <w:jc w:val="both"/>
        <w:rPr>
          <w:rFonts w:ascii="Book Antiqua" w:hAnsi="Book Antiqua" w:cs="Arial"/>
          <w:b/>
          <w:lang w:val="es-ES"/>
        </w:rPr>
      </w:pPr>
    </w:p>
    <w:p w14:paraId="25805E31" w14:textId="77777777" w:rsidR="006D486D" w:rsidRPr="006C5B22" w:rsidRDefault="006D486D" w:rsidP="003D2ACB">
      <w:pPr>
        <w:jc w:val="both"/>
        <w:rPr>
          <w:rFonts w:ascii="Book Antiqua" w:hAnsi="Book Antiqua" w:cs="Arial"/>
          <w:b/>
          <w:lang w:val="es-ES"/>
        </w:rPr>
      </w:pPr>
    </w:p>
    <w:p w14:paraId="24B02EB6" w14:textId="46F99C0A" w:rsidR="006D486D" w:rsidRPr="006C5B22" w:rsidRDefault="008C750E" w:rsidP="006D486D">
      <w:pPr>
        <w:pStyle w:val="NoSpacing"/>
        <w:jc w:val="center"/>
        <w:rPr>
          <w:rFonts w:ascii="Book Antiqua" w:hAnsi="Book Antiqua"/>
          <w:b/>
          <w:bCs/>
          <w:sz w:val="24"/>
          <w:szCs w:val="24"/>
          <w:lang w:val="es-ES"/>
        </w:rPr>
      </w:pPr>
      <w:proofErr w:type="spellStart"/>
      <w:r w:rsidRPr="006C5B22">
        <w:rPr>
          <w:rFonts w:ascii="Book Antiqua" w:hAnsi="Book Antiqua"/>
          <w:b/>
          <w:bCs/>
          <w:sz w:val="24"/>
          <w:szCs w:val="24"/>
          <w:lang w:val="es-ES"/>
        </w:rPr>
        <w:t>Hon</w:t>
      </w:r>
      <w:proofErr w:type="spellEnd"/>
      <w:r w:rsidRPr="006C5B22">
        <w:rPr>
          <w:rFonts w:ascii="Book Antiqua" w:hAnsi="Book Antiqua"/>
          <w:b/>
          <w:bCs/>
          <w:sz w:val="24"/>
          <w:szCs w:val="24"/>
          <w:lang w:val="es-ES"/>
        </w:rPr>
        <w:t>. Joe “</w:t>
      </w:r>
      <w:proofErr w:type="spellStart"/>
      <w:r w:rsidRPr="006C5B22">
        <w:rPr>
          <w:rFonts w:ascii="Book Antiqua" w:hAnsi="Book Antiqua"/>
          <w:b/>
          <w:bCs/>
          <w:sz w:val="24"/>
          <w:szCs w:val="24"/>
          <w:lang w:val="es-ES"/>
        </w:rPr>
        <w:t>Joito</w:t>
      </w:r>
      <w:proofErr w:type="spellEnd"/>
      <w:r w:rsidRPr="006C5B22">
        <w:rPr>
          <w:rFonts w:ascii="Book Antiqua" w:hAnsi="Book Antiqua"/>
          <w:b/>
          <w:bCs/>
          <w:sz w:val="24"/>
          <w:szCs w:val="24"/>
          <w:lang w:val="es-ES"/>
        </w:rPr>
        <w:t>” Colón Rodríguez</w:t>
      </w:r>
    </w:p>
    <w:p w14:paraId="7E29159F" w14:textId="662D748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Presidente</w:t>
      </w:r>
    </w:p>
    <w:p w14:paraId="5A5B4745" w14:textId="5A96982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Comisi</w:t>
      </w:r>
      <w:r w:rsidR="00AD18DB" w:rsidRPr="006C5B22">
        <w:rPr>
          <w:rFonts w:ascii="Book Antiqua" w:hAnsi="Book Antiqua"/>
          <w:b/>
          <w:bCs/>
          <w:sz w:val="24"/>
          <w:szCs w:val="24"/>
          <w:lang w:val="es-ES"/>
        </w:rPr>
        <w:t>ó</w:t>
      </w:r>
      <w:r w:rsidRPr="006C5B22">
        <w:rPr>
          <w:rFonts w:ascii="Book Antiqua" w:hAnsi="Book Antiqua"/>
          <w:b/>
          <w:bCs/>
          <w:sz w:val="24"/>
          <w:szCs w:val="24"/>
          <w:lang w:val="es-ES"/>
        </w:rPr>
        <w:t>n de Agricultura</w:t>
      </w:r>
    </w:p>
    <w:p w14:paraId="745D4C52" w14:textId="77777777" w:rsidR="00F574E2" w:rsidRPr="006C5B22" w:rsidRDefault="00F574E2" w:rsidP="00D312FE">
      <w:pPr>
        <w:suppressLineNumbers/>
        <w:jc w:val="both"/>
        <w:rPr>
          <w:rFonts w:ascii="Book Antiqua" w:hAnsi="Book Antiqua"/>
          <w:lang w:val="es-ES"/>
        </w:rPr>
      </w:pPr>
    </w:p>
    <w:p w14:paraId="2699B648" w14:textId="77777777" w:rsidR="00D312FE" w:rsidRPr="006C5B22" w:rsidRDefault="00D312FE" w:rsidP="00D312FE">
      <w:pPr>
        <w:suppressLineNumbers/>
        <w:ind w:left="360" w:hanging="360"/>
        <w:jc w:val="both"/>
        <w:rPr>
          <w:rFonts w:ascii="Book Antiqua" w:hAnsi="Book Antiqua"/>
          <w:lang w:val="es-ES"/>
        </w:rPr>
      </w:pPr>
    </w:p>
    <w:p w14:paraId="415499F0" w14:textId="77777777" w:rsidR="00D312FE" w:rsidRPr="006C5B22" w:rsidRDefault="00D312FE" w:rsidP="00D312FE">
      <w:pPr>
        <w:jc w:val="center"/>
        <w:rPr>
          <w:rFonts w:ascii="Book Antiqua" w:eastAsia="Batang" w:hAnsi="Book Antiqua"/>
          <w:b/>
          <w:smallCaps/>
          <w:lang w:val="es-ES"/>
        </w:rPr>
      </w:pPr>
    </w:p>
    <w:p w14:paraId="3382F823" w14:textId="77777777" w:rsidR="00D312FE" w:rsidRPr="006C5B22" w:rsidRDefault="00D312FE" w:rsidP="00D312FE">
      <w:pPr>
        <w:ind w:firstLine="720"/>
        <w:jc w:val="both"/>
        <w:rPr>
          <w:rFonts w:ascii="Book Antiqua" w:eastAsia="Batang" w:hAnsi="Book Antiqua"/>
          <w:lang w:val="es-ES"/>
        </w:rPr>
      </w:pPr>
    </w:p>
    <w:p w14:paraId="0F4D870B" w14:textId="77777777" w:rsidR="00C014D3" w:rsidRPr="006C5B22" w:rsidRDefault="00C014D3">
      <w:pPr>
        <w:rPr>
          <w:lang w:val="es-ES"/>
        </w:rPr>
      </w:pPr>
    </w:p>
    <w:sectPr w:rsidR="00C014D3" w:rsidRPr="006C5B22" w:rsidSect="005D74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822C4" w14:textId="77777777" w:rsidR="00EC62AC" w:rsidRDefault="00EC62AC" w:rsidP="005D7422">
      <w:r>
        <w:separator/>
      </w:r>
    </w:p>
  </w:endnote>
  <w:endnote w:type="continuationSeparator" w:id="0">
    <w:p w14:paraId="18930B76" w14:textId="77777777" w:rsidR="00EC62AC" w:rsidRDefault="00EC62AC" w:rsidP="005D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FA6B8" w14:textId="77777777" w:rsidR="005D7422" w:rsidRDefault="005D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73F0" w14:textId="77777777" w:rsidR="005D7422" w:rsidRDefault="005D7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43CB" w14:textId="77777777" w:rsidR="005D7422" w:rsidRDefault="005D7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49C1" w14:textId="77777777" w:rsidR="00EC62AC" w:rsidRDefault="00EC62AC" w:rsidP="005D7422">
      <w:r>
        <w:separator/>
      </w:r>
    </w:p>
  </w:footnote>
  <w:footnote w:type="continuationSeparator" w:id="0">
    <w:p w14:paraId="226E8CCB" w14:textId="77777777" w:rsidR="00EC62AC" w:rsidRDefault="00EC62AC" w:rsidP="005D7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4403" w14:textId="77777777" w:rsidR="005D7422" w:rsidRDefault="005D7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1C33DA49" w14:textId="490B6B00" w:rsidR="005D7422" w:rsidRDefault="005D74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707A69" w14:textId="77777777" w:rsidR="005D7422" w:rsidRDefault="005D7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7180"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BA2B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C32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7413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E62E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AE7E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20C4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6EED6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B247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522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6563E"/>
    <w:lvl w:ilvl="0">
      <w:start w:val="1"/>
      <w:numFmt w:val="bullet"/>
      <w:lvlText w:val=""/>
      <w:lvlJc w:val="left"/>
      <w:pPr>
        <w:tabs>
          <w:tab w:val="num" w:pos="360"/>
        </w:tabs>
        <w:ind w:left="360" w:hanging="360"/>
      </w:pPr>
      <w:rPr>
        <w:rFonts w:ascii="Symbol" w:hAnsi="Symbol" w:hint="default"/>
      </w:rPr>
    </w:lvl>
  </w:abstractNum>
  <w:num w:numId="1" w16cid:durableId="1526479210">
    <w:abstractNumId w:val="9"/>
  </w:num>
  <w:num w:numId="2" w16cid:durableId="1709838115">
    <w:abstractNumId w:val="8"/>
  </w:num>
  <w:num w:numId="3" w16cid:durableId="1700427432">
    <w:abstractNumId w:val="7"/>
  </w:num>
  <w:num w:numId="4" w16cid:durableId="526678872">
    <w:abstractNumId w:val="6"/>
  </w:num>
  <w:num w:numId="5" w16cid:durableId="1562793584">
    <w:abstractNumId w:val="5"/>
  </w:num>
  <w:num w:numId="6" w16cid:durableId="2142771130">
    <w:abstractNumId w:val="4"/>
  </w:num>
  <w:num w:numId="7" w16cid:durableId="1489858348">
    <w:abstractNumId w:val="3"/>
  </w:num>
  <w:num w:numId="8" w16cid:durableId="268127603">
    <w:abstractNumId w:val="2"/>
  </w:num>
  <w:num w:numId="9" w16cid:durableId="901254793">
    <w:abstractNumId w:val="1"/>
  </w:num>
  <w:num w:numId="10" w16cid:durableId="1102065569">
    <w:abstractNumId w:val="0"/>
  </w:num>
  <w:num w:numId="11" w16cid:durableId="755857506">
    <w:abstractNumId w:val="9"/>
  </w:num>
  <w:num w:numId="12" w16cid:durableId="1552425632">
    <w:abstractNumId w:val="8"/>
  </w:num>
  <w:num w:numId="13" w16cid:durableId="122308525">
    <w:abstractNumId w:val="7"/>
  </w:num>
  <w:num w:numId="14" w16cid:durableId="38744575">
    <w:abstractNumId w:val="6"/>
  </w:num>
  <w:num w:numId="15" w16cid:durableId="934897981">
    <w:abstractNumId w:val="5"/>
  </w:num>
  <w:num w:numId="16" w16cid:durableId="1545293259">
    <w:abstractNumId w:val="4"/>
  </w:num>
  <w:num w:numId="17" w16cid:durableId="427117392">
    <w:abstractNumId w:val="3"/>
  </w:num>
  <w:num w:numId="18" w16cid:durableId="827330957">
    <w:abstractNumId w:val="2"/>
  </w:num>
  <w:num w:numId="19" w16cid:durableId="1780946737">
    <w:abstractNumId w:val="1"/>
  </w:num>
  <w:num w:numId="20" w16cid:durableId="206840931">
    <w:abstractNumId w:val="0"/>
  </w:num>
  <w:num w:numId="21" w16cid:durableId="2044279400">
    <w:abstractNumId w:val="9"/>
  </w:num>
  <w:num w:numId="22" w16cid:durableId="596791617">
    <w:abstractNumId w:val="8"/>
  </w:num>
  <w:num w:numId="23" w16cid:durableId="2057199788">
    <w:abstractNumId w:val="7"/>
  </w:num>
  <w:num w:numId="24" w16cid:durableId="95105701">
    <w:abstractNumId w:val="6"/>
  </w:num>
  <w:num w:numId="25" w16cid:durableId="648241879">
    <w:abstractNumId w:val="5"/>
  </w:num>
  <w:num w:numId="26" w16cid:durableId="2147115400">
    <w:abstractNumId w:val="4"/>
  </w:num>
  <w:num w:numId="27" w16cid:durableId="1690137168">
    <w:abstractNumId w:val="3"/>
  </w:num>
  <w:num w:numId="28" w16cid:durableId="474958494">
    <w:abstractNumId w:val="2"/>
  </w:num>
  <w:num w:numId="29" w16cid:durableId="886257912">
    <w:abstractNumId w:val="1"/>
  </w:num>
  <w:num w:numId="30" w16cid:durableId="2051689694">
    <w:abstractNumId w:val="0"/>
  </w:num>
  <w:num w:numId="31" w16cid:durableId="909509518">
    <w:abstractNumId w:val="9"/>
  </w:num>
  <w:num w:numId="32" w16cid:durableId="425032723">
    <w:abstractNumId w:val="8"/>
  </w:num>
  <w:num w:numId="33" w16cid:durableId="1573738930">
    <w:abstractNumId w:val="7"/>
  </w:num>
  <w:num w:numId="34" w16cid:durableId="122769016">
    <w:abstractNumId w:val="6"/>
  </w:num>
  <w:num w:numId="35" w16cid:durableId="171263783">
    <w:abstractNumId w:val="5"/>
  </w:num>
  <w:num w:numId="36" w16cid:durableId="523177717">
    <w:abstractNumId w:val="4"/>
  </w:num>
  <w:num w:numId="37" w16cid:durableId="1962422520">
    <w:abstractNumId w:val="3"/>
  </w:num>
  <w:num w:numId="38" w16cid:durableId="1517572284">
    <w:abstractNumId w:val="2"/>
  </w:num>
  <w:num w:numId="39" w16cid:durableId="1848908335">
    <w:abstractNumId w:val="1"/>
  </w:num>
  <w:num w:numId="40" w16cid:durableId="1886985558">
    <w:abstractNumId w:val="0"/>
  </w:num>
  <w:num w:numId="41" w16cid:durableId="1920168917">
    <w:abstractNumId w:val="9"/>
  </w:num>
  <w:num w:numId="42" w16cid:durableId="630093243">
    <w:abstractNumId w:val="8"/>
  </w:num>
  <w:num w:numId="43" w16cid:durableId="752777356">
    <w:abstractNumId w:val="7"/>
  </w:num>
  <w:num w:numId="44" w16cid:durableId="1375932431">
    <w:abstractNumId w:val="6"/>
  </w:num>
  <w:num w:numId="45" w16cid:durableId="1885830441">
    <w:abstractNumId w:val="5"/>
  </w:num>
  <w:num w:numId="46" w16cid:durableId="1354187457">
    <w:abstractNumId w:val="4"/>
  </w:num>
  <w:num w:numId="47" w16cid:durableId="2080594231">
    <w:abstractNumId w:val="3"/>
  </w:num>
  <w:num w:numId="48" w16cid:durableId="585845327">
    <w:abstractNumId w:val="2"/>
  </w:num>
  <w:num w:numId="49" w16cid:durableId="2000302273">
    <w:abstractNumId w:val="1"/>
  </w:num>
  <w:num w:numId="50" w16cid:durableId="132496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60BB"/>
    <w:rsid w:val="000326E4"/>
    <w:rsid w:val="00054154"/>
    <w:rsid w:val="00054A81"/>
    <w:rsid w:val="000831B4"/>
    <w:rsid w:val="000F30CB"/>
    <w:rsid w:val="00113337"/>
    <w:rsid w:val="00172E50"/>
    <w:rsid w:val="001848BF"/>
    <w:rsid w:val="001F1D02"/>
    <w:rsid w:val="002172EB"/>
    <w:rsid w:val="00222CED"/>
    <w:rsid w:val="00230C05"/>
    <w:rsid w:val="00235155"/>
    <w:rsid w:val="00244F34"/>
    <w:rsid w:val="002456A2"/>
    <w:rsid w:val="00274AF2"/>
    <w:rsid w:val="002B7040"/>
    <w:rsid w:val="002B7FF8"/>
    <w:rsid w:val="002F4D67"/>
    <w:rsid w:val="0030292C"/>
    <w:rsid w:val="003314D6"/>
    <w:rsid w:val="00353C5A"/>
    <w:rsid w:val="003A4230"/>
    <w:rsid w:val="003C7034"/>
    <w:rsid w:val="003D0D7F"/>
    <w:rsid w:val="003D2ACB"/>
    <w:rsid w:val="003E129F"/>
    <w:rsid w:val="003E7EA5"/>
    <w:rsid w:val="00411453"/>
    <w:rsid w:val="0047263B"/>
    <w:rsid w:val="004742EE"/>
    <w:rsid w:val="004805FF"/>
    <w:rsid w:val="004C03F0"/>
    <w:rsid w:val="004F22CF"/>
    <w:rsid w:val="00510E1E"/>
    <w:rsid w:val="00512E48"/>
    <w:rsid w:val="00525B94"/>
    <w:rsid w:val="00577DE2"/>
    <w:rsid w:val="005975B4"/>
    <w:rsid w:val="005A28A3"/>
    <w:rsid w:val="005D7422"/>
    <w:rsid w:val="005E6B50"/>
    <w:rsid w:val="00665C4E"/>
    <w:rsid w:val="006712D4"/>
    <w:rsid w:val="006C5B22"/>
    <w:rsid w:val="006D486D"/>
    <w:rsid w:val="006D502F"/>
    <w:rsid w:val="006F468F"/>
    <w:rsid w:val="007371F8"/>
    <w:rsid w:val="00737507"/>
    <w:rsid w:val="007423F2"/>
    <w:rsid w:val="00747EC8"/>
    <w:rsid w:val="00752557"/>
    <w:rsid w:val="0076563A"/>
    <w:rsid w:val="0077370C"/>
    <w:rsid w:val="00774A27"/>
    <w:rsid w:val="0079518C"/>
    <w:rsid w:val="007A1A07"/>
    <w:rsid w:val="007F2884"/>
    <w:rsid w:val="007F7CFE"/>
    <w:rsid w:val="0081310F"/>
    <w:rsid w:val="00853E74"/>
    <w:rsid w:val="00877382"/>
    <w:rsid w:val="0088583A"/>
    <w:rsid w:val="008B242B"/>
    <w:rsid w:val="008B376A"/>
    <w:rsid w:val="008B720B"/>
    <w:rsid w:val="008C5269"/>
    <w:rsid w:val="008C750E"/>
    <w:rsid w:val="009350E4"/>
    <w:rsid w:val="009429EC"/>
    <w:rsid w:val="0096244E"/>
    <w:rsid w:val="009624C5"/>
    <w:rsid w:val="00977543"/>
    <w:rsid w:val="009A42C1"/>
    <w:rsid w:val="009C1E68"/>
    <w:rsid w:val="009E45A7"/>
    <w:rsid w:val="009E4884"/>
    <w:rsid w:val="009E6B7C"/>
    <w:rsid w:val="009F06CE"/>
    <w:rsid w:val="00A22C63"/>
    <w:rsid w:val="00A5528F"/>
    <w:rsid w:val="00A663AD"/>
    <w:rsid w:val="00A66487"/>
    <w:rsid w:val="00A772F2"/>
    <w:rsid w:val="00AA316A"/>
    <w:rsid w:val="00AA6B1E"/>
    <w:rsid w:val="00AD18DB"/>
    <w:rsid w:val="00B06770"/>
    <w:rsid w:val="00B10AB5"/>
    <w:rsid w:val="00B63C1B"/>
    <w:rsid w:val="00B851BC"/>
    <w:rsid w:val="00B903DB"/>
    <w:rsid w:val="00BA0ED6"/>
    <w:rsid w:val="00BC1200"/>
    <w:rsid w:val="00BD56C0"/>
    <w:rsid w:val="00C014D3"/>
    <w:rsid w:val="00C0445F"/>
    <w:rsid w:val="00C2498E"/>
    <w:rsid w:val="00C26157"/>
    <w:rsid w:val="00C267CB"/>
    <w:rsid w:val="00C40211"/>
    <w:rsid w:val="00C758BB"/>
    <w:rsid w:val="00CD3369"/>
    <w:rsid w:val="00CE477A"/>
    <w:rsid w:val="00CF0CB5"/>
    <w:rsid w:val="00D303D4"/>
    <w:rsid w:val="00D312FE"/>
    <w:rsid w:val="00D45849"/>
    <w:rsid w:val="00D95A6A"/>
    <w:rsid w:val="00DD4006"/>
    <w:rsid w:val="00DF29F1"/>
    <w:rsid w:val="00E0194D"/>
    <w:rsid w:val="00E03987"/>
    <w:rsid w:val="00E32D82"/>
    <w:rsid w:val="00E64D94"/>
    <w:rsid w:val="00E93D34"/>
    <w:rsid w:val="00EC62AC"/>
    <w:rsid w:val="00EC74FF"/>
    <w:rsid w:val="00EE1A67"/>
    <w:rsid w:val="00F0062C"/>
    <w:rsid w:val="00F046BD"/>
    <w:rsid w:val="00F3306D"/>
    <w:rsid w:val="00F574E2"/>
    <w:rsid w:val="00FB73CE"/>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3D4"/>
    <w:pPr>
      <w:spacing w:after="0" w:line="240" w:lineRule="auto"/>
    </w:pPr>
    <w:rPr>
      <w:rFonts w:ascii="Times New Roman" w:eastAsia="Times New Roman" w:hAnsi="Times New Roman" w:cs="Times New Roman"/>
      <w:kern w:val="0"/>
      <w:sz w:val="24"/>
      <w:szCs w:val="24"/>
      <w14:ligatures w14:val="none"/>
    </w:rPr>
  </w:style>
  <w:style w:type="paragraph" w:styleId="Heading2">
    <w:name w:val="heading 2"/>
    <w:basedOn w:val="Normal"/>
    <w:next w:val="Normal"/>
    <w:link w:val="Heading2Char"/>
    <w:qFormat/>
    <w:rsid w:val="00EE1A67"/>
    <w:pPr>
      <w:keepNext/>
      <w:spacing w:line="360" w:lineRule="auto"/>
      <w:jc w:val="center"/>
      <w:outlineLvl w:val="1"/>
    </w:pPr>
    <w:rPr>
      <w:rFonts w:ascii="Book Antiqua" w:hAnsi="Book Antiqua" w:cs="Arial"/>
      <w:b/>
      <w:sz w:val="28"/>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line="480" w:lineRule="auto"/>
      <w:jc w:val="both"/>
    </w:pPr>
    <w:rPr>
      <w:rFonts w:ascii="CG Times (W1)" w:hAnsi="CG Times (W1)"/>
      <w:snapToGrid w:val="0"/>
      <w:spacing w:val="-3"/>
      <w:szCs w:val="20"/>
      <w:lang w:val="es-PR"/>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pPr>
    <w:rPr>
      <w:rFonts w:asciiTheme="minorHAnsi" w:eastAsiaTheme="minorHAnsi" w:hAnsiTheme="minorHAnsi" w:cstheme="minorBidi"/>
      <w:kern w:val="2"/>
      <w:sz w:val="22"/>
      <w:szCs w:val="22"/>
      <w:lang w:val="es-PR"/>
      <w14:ligatures w14:val="standardContextual"/>
    </w:r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pPr>
    <w:rPr>
      <w:rFonts w:asciiTheme="minorHAnsi" w:eastAsiaTheme="minorHAnsi" w:hAnsiTheme="minorHAnsi" w:cstheme="minorBidi"/>
      <w:kern w:val="2"/>
      <w:sz w:val="22"/>
      <w:szCs w:val="22"/>
      <w:lang w:val="es-PR"/>
      <w14:ligatures w14:val="standardContextual"/>
    </w:rPr>
  </w:style>
  <w:style w:type="character" w:customStyle="1" w:styleId="FooterChar">
    <w:name w:val="Footer Char"/>
    <w:basedOn w:val="DefaultParagraphFont"/>
    <w:link w:val="Footer"/>
    <w:uiPriority w:val="99"/>
    <w:rsid w:val="005D742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53531460">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642587142">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27817505">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2.xml><?xml version="1.0" encoding="utf-8"?>
<ds:datastoreItem xmlns:ds="http://schemas.openxmlformats.org/officeDocument/2006/customXml" ds:itemID="{486ECA0B-D6CE-4730-8A33-C022727D2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5DCA5-44FE-48BA-8726-64A0A08E2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1228</Words>
  <Characters>7006</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Camyl Moreno Pantojas</cp:lastModifiedBy>
  <cp:revision>2</cp:revision>
  <cp:lastPrinted>2025-05-05T20:03:00Z</cp:lastPrinted>
  <dcterms:created xsi:type="dcterms:W3CDTF">2025-05-05T20:45:00Z</dcterms:created>
  <dcterms:modified xsi:type="dcterms:W3CDTF">2025-05-05T20:45:00Z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