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A1B78" w14:textId="77777777" w:rsidR="00FF6BD2" w:rsidRDefault="004E31A2" w:rsidP="003404E6">
      <w:pPr>
        <w:jc w:val="center"/>
        <w:rPr>
          <w:rFonts w:ascii="Book Antiqua" w:hAnsi="Book Antiqua"/>
          <w:sz w:val="28"/>
          <w:lang w:val="es-ES_tradnl"/>
        </w:rPr>
      </w:pPr>
      <w:r>
        <w:rPr>
          <w:rFonts w:ascii="Book Antiqua" w:hAnsi="Book Antiqua"/>
          <w:sz w:val="28"/>
          <w:lang w:val="es-ES_tradnl"/>
        </w:rPr>
        <w:t>GOBIERNO DE PUERTO RICO</w:t>
      </w:r>
    </w:p>
    <w:p w14:paraId="487A1B79" w14:textId="77777777" w:rsidR="004E31A2" w:rsidRPr="003404E6" w:rsidRDefault="004E31A2" w:rsidP="003404E6">
      <w:pPr>
        <w:jc w:val="center"/>
        <w:rPr>
          <w:rFonts w:ascii="Book Antiqua" w:hAnsi="Book Antiqua"/>
          <w:szCs w:val="24"/>
          <w:lang w:val="es-ES_tradnl"/>
        </w:rPr>
      </w:pPr>
    </w:p>
    <w:p w14:paraId="487A1B7A" w14:textId="01270B54" w:rsidR="004E31A2" w:rsidRDefault="00BA52A7" w:rsidP="003404E6">
      <w:pPr>
        <w:pStyle w:val="Title2"/>
        <w:rPr>
          <w:rFonts w:ascii="Book Antiqua" w:hAnsi="Book Antiqua"/>
          <w:lang w:val="es-ES_tradnl"/>
        </w:rPr>
      </w:pPr>
      <w:r>
        <w:rPr>
          <w:rFonts w:ascii="Book Antiqua" w:hAnsi="Book Antiqua"/>
          <w:lang w:val="es-ES_tradnl"/>
        </w:rPr>
        <w:t>20</w:t>
      </w:r>
      <w:r w:rsidR="004E31A2">
        <w:rPr>
          <w:rFonts w:ascii="Book Antiqua" w:hAnsi="Book Antiqua"/>
          <w:lang w:val="es-ES_tradnl"/>
        </w:rPr>
        <w:t xml:space="preserve"> </w:t>
      </w:r>
      <w:r>
        <w:rPr>
          <w:rFonts w:ascii="Book Antiqua" w:hAnsi="Book Antiqua"/>
          <w:vertAlign w:val="superscript"/>
          <w:lang w:val="es-ES_tradnl"/>
        </w:rPr>
        <w:t>m</w:t>
      </w:r>
      <w:r w:rsidR="004E31A2">
        <w:rPr>
          <w:rFonts w:ascii="Book Antiqua" w:hAnsi="Book Antiqua"/>
          <w:vertAlign w:val="superscript"/>
          <w:lang w:val="es-ES_tradnl"/>
        </w:rPr>
        <w:t>a</w:t>
      </w:r>
      <w:r w:rsidR="004E31A2">
        <w:rPr>
          <w:rFonts w:ascii="Book Antiqua" w:hAnsi="Book Antiqua"/>
          <w:lang w:val="es-ES_tradnl"/>
        </w:rPr>
        <w:tab/>
        <w:t>Asamblea</w:t>
      </w:r>
      <w:r w:rsidR="004E31A2">
        <w:rPr>
          <w:rFonts w:ascii="Book Antiqua" w:hAnsi="Book Antiqua"/>
          <w:lang w:val="es-ES_tradnl"/>
        </w:rPr>
        <w:tab/>
        <w:t xml:space="preserve">1 </w:t>
      </w:r>
      <w:r w:rsidR="004E31A2">
        <w:rPr>
          <w:rFonts w:ascii="Book Antiqua" w:hAnsi="Book Antiqua"/>
          <w:vertAlign w:val="superscript"/>
          <w:lang w:val="es-ES_tradnl"/>
        </w:rPr>
        <w:t>ra</w:t>
      </w:r>
      <w:r w:rsidR="004E31A2">
        <w:rPr>
          <w:rFonts w:ascii="Book Antiqua" w:hAnsi="Book Antiqua"/>
          <w:lang w:val="es-ES_tradnl"/>
        </w:rPr>
        <w:tab/>
        <w:t>Sesión</w:t>
      </w:r>
    </w:p>
    <w:p w14:paraId="487A1B7B" w14:textId="77777777" w:rsidR="004E31A2" w:rsidRDefault="004E31A2" w:rsidP="003404E6">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87A1B7C" w14:textId="77777777" w:rsidR="004E31A2" w:rsidRDefault="004E31A2" w:rsidP="003404E6">
      <w:pPr>
        <w:rPr>
          <w:lang w:val="es-ES_tradnl"/>
        </w:rPr>
      </w:pPr>
    </w:p>
    <w:p w14:paraId="487A1B7D" w14:textId="77777777" w:rsidR="004E31A2" w:rsidRDefault="004E31A2" w:rsidP="003404E6">
      <w:pPr>
        <w:jc w:val="center"/>
        <w:rPr>
          <w:rFonts w:ascii="Book Antiqua" w:hAnsi="Book Antiqua"/>
          <w:b/>
          <w:sz w:val="36"/>
          <w:lang w:val="es-ES_tradnl"/>
        </w:rPr>
      </w:pPr>
      <w:r>
        <w:rPr>
          <w:rFonts w:ascii="Book Antiqua" w:hAnsi="Book Antiqua"/>
          <w:b/>
          <w:sz w:val="36"/>
          <w:lang w:val="es-ES_tradnl"/>
        </w:rPr>
        <w:t>CÁMARA DE REPRESENTANTES</w:t>
      </w:r>
    </w:p>
    <w:p w14:paraId="487A1B7E" w14:textId="77777777" w:rsidR="004E31A2" w:rsidRPr="003404E6" w:rsidRDefault="004E31A2" w:rsidP="003404E6">
      <w:pPr>
        <w:jc w:val="center"/>
        <w:rPr>
          <w:rFonts w:ascii="Book Antiqua" w:hAnsi="Book Antiqua"/>
          <w:b/>
          <w:szCs w:val="24"/>
          <w:lang w:val="es-ES_tradnl"/>
        </w:rPr>
      </w:pPr>
    </w:p>
    <w:p w14:paraId="487A1B7F" w14:textId="377A63D5" w:rsidR="004E31A2" w:rsidRDefault="004E31A2" w:rsidP="003404E6">
      <w:pPr>
        <w:jc w:val="center"/>
        <w:rPr>
          <w:rFonts w:ascii="Book Antiqua" w:hAnsi="Book Antiqua"/>
          <w:b/>
          <w:sz w:val="52"/>
          <w:lang w:val="es-ES_tradnl"/>
        </w:rPr>
      </w:pPr>
      <w:r>
        <w:rPr>
          <w:rFonts w:ascii="Book Antiqua" w:hAnsi="Book Antiqua"/>
          <w:b/>
          <w:sz w:val="52"/>
          <w:lang w:val="es-ES_tradnl"/>
        </w:rPr>
        <w:t xml:space="preserve">P. de la C. </w:t>
      </w:r>
      <w:r w:rsidR="00170F1A">
        <w:rPr>
          <w:rFonts w:ascii="Book Antiqua" w:hAnsi="Book Antiqua"/>
          <w:b/>
          <w:sz w:val="52"/>
          <w:lang w:val="es-ES_tradnl"/>
        </w:rPr>
        <w:t>291</w:t>
      </w:r>
    </w:p>
    <w:p w14:paraId="3D88E2AE" w14:textId="77777777" w:rsidR="003404E6" w:rsidRPr="003404E6" w:rsidRDefault="003404E6" w:rsidP="003404E6">
      <w:pPr>
        <w:jc w:val="center"/>
        <w:rPr>
          <w:rFonts w:ascii="Book Antiqua" w:hAnsi="Book Antiqua"/>
          <w:b/>
          <w:szCs w:val="24"/>
          <w:lang w:val="es-ES_tradnl"/>
        </w:rPr>
      </w:pPr>
    </w:p>
    <w:p w14:paraId="487A1B80" w14:textId="59D1B150" w:rsidR="004E31A2" w:rsidRDefault="00C80F92" w:rsidP="003404E6">
      <w:pPr>
        <w:jc w:val="center"/>
        <w:rPr>
          <w:rFonts w:ascii="Book Antiqua" w:hAnsi="Book Antiqua"/>
          <w:lang w:val="es-ES_tradnl"/>
        </w:rPr>
      </w:pPr>
      <w:r>
        <w:rPr>
          <w:rFonts w:ascii="Book Antiqua" w:hAnsi="Book Antiqua"/>
          <w:lang w:val="es-ES_tradnl"/>
        </w:rPr>
        <w:t xml:space="preserve">31 </w:t>
      </w:r>
      <w:r w:rsidR="004E31A2">
        <w:rPr>
          <w:rFonts w:ascii="Book Antiqua" w:hAnsi="Book Antiqua"/>
          <w:lang w:val="es-ES_tradnl"/>
        </w:rPr>
        <w:t>DE ENERO DE 202</w:t>
      </w:r>
      <w:r w:rsidR="00BD02BC">
        <w:rPr>
          <w:rFonts w:ascii="Book Antiqua" w:hAnsi="Book Antiqua"/>
          <w:lang w:val="es-ES_tradnl"/>
        </w:rPr>
        <w:t>5</w:t>
      </w:r>
    </w:p>
    <w:p w14:paraId="7CB842CC" w14:textId="77777777" w:rsidR="003404E6" w:rsidRDefault="003404E6" w:rsidP="003404E6">
      <w:pPr>
        <w:jc w:val="center"/>
        <w:rPr>
          <w:rFonts w:ascii="Book Antiqua" w:hAnsi="Book Antiqua"/>
          <w:lang w:val="es-ES_tradnl"/>
        </w:rPr>
      </w:pPr>
    </w:p>
    <w:p w14:paraId="5DE1A174" w14:textId="77777777" w:rsidR="00BA1C95" w:rsidRPr="00BA1C95" w:rsidRDefault="00BA1C95" w:rsidP="00BA1C95">
      <w:pPr>
        <w:suppressLineNumbers/>
        <w:ind w:left="720" w:hanging="720"/>
        <w:jc w:val="center"/>
        <w:rPr>
          <w:rFonts w:ascii="Book Antiqua" w:eastAsia="Aptos" w:hAnsi="Book Antiqua"/>
          <w:kern w:val="2"/>
          <w:szCs w:val="24"/>
          <w:lang w:val="es-PR"/>
          <w14:ligatures w14:val="standardContextual"/>
        </w:rPr>
      </w:pPr>
      <w:r w:rsidRPr="008B3D69">
        <w:rPr>
          <w:rFonts w:ascii="Book Antiqua" w:hAnsi="Book Antiqua"/>
          <w:lang w:val="es-ES_tradnl"/>
        </w:rPr>
        <w:t xml:space="preserve">Presentado </w:t>
      </w:r>
      <w:r w:rsidRPr="00BA1C95">
        <w:rPr>
          <w:rFonts w:ascii="Book Antiqua" w:eastAsia="Aptos" w:hAnsi="Book Antiqua"/>
          <w:kern w:val="2"/>
          <w:szCs w:val="24"/>
          <w:lang w:val="es-PR"/>
          <w14:ligatures w14:val="standardContextual"/>
        </w:rPr>
        <w:t xml:space="preserve">por el representante </w:t>
      </w:r>
      <w:r w:rsidRPr="00BA1C95">
        <w:rPr>
          <w:rFonts w:ascii="Book Antiqua" w:eastAsia="Aptos" w:hAnsi="Book Antiqua"/>
          <w:i/>
          <w:iCs/>
          <w:kern w:val="2"/>
          <w:szCs w:val="24"/>
          <w:lang w:val="es-PR"/>
          <w14:ligatures w14:val="standardContextual"/>
        </w:rPr>
        <w:t>Márquez Lebrón</w:t>
      </w:r>
      <w:r w:rsidRPr="00BA1C95">
        <w:rPr>
          <w:rFonts w:ascii="Book Antiqua" w:eastAsia="Aptos" w:hAnsi="Book Antiqua"/>
          <w:kern w:val="2"/>
          <w:szCs w:val="24"/>
          <w:lang w:val="es-PR"/>
          <w14:ligatures w14:val="standardContextual"/>
        </w:rPr>
        <w:t xml:space="preserve">; </w:t>
      </w:r>
    </w:p>
    <w:p w14:paraId="33FBB59C" w14:textId="77777777" w:rsidR="00BA1C95" w:rsidRPr="00BA1C95" w:rsidRDefault="00BA1C95" w:rsidP="00BA1C95">
      <w:pPr>
        <w:suppressLineNumbers/>
        <w:ind w:left="720" w:hanging="720"/>
        <w:jc w:val="center"/>
        <w:rPr>
          <w:rFonts w:ascii="Book Antiqua" w:eastAsia="Aptos" w:hAnsi="Book Antiqua"/>
          <w:i/>
          <w:iCs/>
          <w:kern w:val="2"/>
          <w:szCs w:val="24"/>
          <w:lang w:val="es-PR"/>
          <w14:ligatures w14:val="standardContextual"/>
        </w:rPr>
      </w:pPr>
      <w:r w:rsidRPr="00BA1C95">
        <w:rPr>
          <w:rFonts w:ascii="Book Antiqua" w:eastAsia="Aptos" w:hAnsi="Book Antiqua"/>
          <w:kern w:val="2"/>
          <w:szCs w:val="24"/>
          <w:lang w:val="es-PR"/>
          <w14:ligatures w14:val="standardContextual"/>
        </w:rPr>
        <w:t xml:space="preserve">las representantes </w:t>
      </w:r>
      <w:r w:rsidRPr="00BA1C95">
        <w:rPr>
          <w:rFonts w:ascii="Book Antiqua" w:eastAsia="Aptos" w:hAnsi="Book Antiqua"/>
          <w:i/>
          <w:iCs/>
          <w:kern w:val="2"/>
          <w:szCs w:val="24"/>
          <w:lang w:val="es-PR"/>
          <w14:ligatures w14:val="standardContextual"/>
        </w:rPr>
        <w:t xml:space="preserve">Gutiérrez Colón </w:t>
      </w:r>
      <w:r w:rsidRPr="00BA1C95">
        <w:rPr>
          <w:rFonts w:ascii="Book Antiqua" w:eastAsia="Aptos" w:hAnsi="Book Antiqua"/>
          <w:kern w:val="2"/>
          <w:szCs w:val="24"/>
          <w:lang w:val="es-PR"/>
          <w14:ligatures w14:val="standardContextual"/>
        </w:rPr>
        <w:t>y</w:t>
      </w:r>
      <w:r w:rsidRPr="00BA1C95">
        <w:rPr>
          <w:rFonts w:ascii="Book Antiqua" w:eastAsia="Aptos" w:hAnsi="Book Antiqua"/>
          <w:i/>
          <w:iCs/>
          <w:kern w:val="2"/>
          <w:szCs w:val="24"/>
          <w:lang w:val="es-PR"/>
          <w14:ligatures w14:val="standardContextual"/>
        </w:rPr>
        <w:t xml:space="preserve"> Lebrón Robles</w:t>
      </w:r>
    </w:p>
    <w:p w14:paraId="22A5E5EA" w14:textId="77777777" w:rsidR="003404E6" w:rsidRPr="00BA1C95" w:rsidRDefault="003404E6" w:rsidP="003404E6">
      <w:pPr>
        <w:jc w:val="center"/>
        <w:rPr>
          <w:rFonts w:ascii="Book Antiqua" w:hAnsi="Book Antiqua"/>
          <w:lang w:val="es-PR"/>
        </w:rPr>
      </w:pPr>
    </w:p>
    <w:p w14:paraId="487A1B82" w14:textId="4C0D5B07" w:rsidR="004E31A2" w:rsidRDefault="004E31A2" w:rsidP="003404E6">
      <w:pPr>
        <w:jc w:val="center"/>
        <w:rPr>
          <w:rFonts w:ascii="Book Antiqua" w:hAnsi="Book Antiqua"/>
          <w:lang w:val="es-ES_tradnl"/>
        </w:rPr>
      </w:pPr>
      <w:r>
        <w:rPr>
          <w:rFonts w:ascii="Book Antiqua" w:hAnsi="Book Antiqua"/>
          <w:lang w:val="es-ES_tradnl"/>
        </w:rPr>
        <w:t xml:space="preserve">Referido a </w:t>
      </w:r>
      <w:r w:rsidR="004F4B9A">
        <w:rPr>
          <w:rFonts w:ascii="Book Antiqua" w:hAnsi="Book Antiqua"/>
          <w:lang w:val="es-ES_tradnl"/>
        </w:rPr>
        <w:t>la Comisión de Recursos Naturales</w:t>
      </w:r>
    </w:p>
    <w:p w14:paraId="487A1B83" w14:textId="77777777" w:rsidR="004E31A2" w:rsidRDefault="004E31A2" w:rsidP="003404E6">
      <w:pPr>
        <w:jc w:val="both"/>
        <w:rPr>
          <w:rFonts w:ascii="Book Antiqua" w:hAnsi="Book Antiqua"/>
          <w:lang w:val="es-ES_tradnl"/>
        </w:rPr>
      </w:pPr>
    </w:p>
    <w:p w14:paraId="487A1B84" w14:textId="77777777" w:rsidR="004E31A2" w:rsidRDefault="004E31A2" w:rsidP="003404E6">
      <w:pPr>
        <w:jc w:val="center"/>
        <w:rPr>
          <w:rFonts w:ascii="Book Antiqua" w:hAnsi="Book Antiqua"/>
          <w:b/>
          <w:sz w:val="28"/>
          <w:lang w:val="es-ES_tradnl"/>
        </w:rPr>
      </w:pPr>
      <w:r>
        <w:rPr>
          <w:rFonts w:ascii="Book Antiqua" w:hAnsi="Book Antiqua"/>
          <w:b/>
          <w:sz w:val="28"/>
          <w:lang w:val="es-ES_tradnl"/>
        </w:rPr>
        <w:t>LEY</w:t>
      </w:r>
    </w:p>
    <w:p w14:paraId="487A1B85" w14:textId="77777777" w:rsidR="004E31A2" w:rsidRDefault="004E31A2" w:rsidP="004E31A2">
      <w:pPr>
        <w:jc w:val="both"/>
        <w:rPr>
          <w:rFonts w:ascii="Book Antiqua" w:hAnsi="Book Antiqua"/>
          <w:lang w:val="es-ES_tradnl"/>
        </w:rPr>
      </w:pPr>
    </w:p>
    <w:p w14:paraId="487A1B86" w14:textId="3CE3436B" w:rsidR="004E31A2" w:rsidRPr="006B69C9" w:rsidRDefault="004E31A2" w:rsidP="004E31A2">
      <w:pPr>
        <w:ind w:left="360" w:hanging="360"/>
        <w:jc w:val="both"/>
        <w:rPr>
          <w:rFonts w:ascii="Book Antiqua" w:hAnsi="Book Antiqua"/>
          <w:lang w:val="es-PR"/>
        </w:rPr>
      </w:pPr>
      <w:r w:rsidRPr="006B69C9">
        <w:rPr>
          <w:rFonts w:ascii="Book Antiqua" w:hAnsi="Book Antiqua"/>
          <w:lang w:val="es-PR"/>
        </w:rPr>
        <w:t xml:space="preserve">Para </w:t>
      </w:r>
      <w:r w:rsidR="005D71F4" w:rsidRPr="006B69C9">
        <w:rPr>
          <w:rFonts w:ascii="Book Antiqua" w:hAnsi="Book Antiqua"/>
          <w:lang w:val="es-PR"/>
        </w:rPr>
        <w:t>enmendar</w:t>
      </w:r>
      <w:r w:rsidR="005D71F4" w:rsidRPr="006B69C9">
        <w:rPr>
          <w:rFonts w:ascii="Book Antiqua" w:hAnsi="Book Antiqua"/>
          <w:spacing w:val="15"/>
          <w:lang w:val="es-PR"/>
        </w:rPr>
        <w:t xml:space="preserve"> </w:t>
      </w:r>
      <w:r w:rsidR="005D71F4" w:rsidRPr="006B69C9">
        <w:rPr>
          <w:rFonts w:ascii="Book Antiqua" w:hAnsi="Book Antiqua"/>
          <w:lang w:val="es-PR"/>
        </w:rPr>
        <w:t>la</w:t>
      </w:r>
      <w:r w:rsidR="005D71F4" w:rsidRPr="006B69C9">
        <w:rPr>
          <w:rFonts w:ascii="Book Antiqua" w:hAnsi="Book Antiqua"/>
          <w:spacing w:val="13"/>
          <w:lang w:val="es-PR"/>
        </w:rPr>
        <w:t xml:space="preserve"> </w:t>
      </w:r>
      <w:r w:rsidR="005D71F4" w:rsidRPr="006B69C9">
        <w:rPr>
          <w:rFonts w:ascii="Book Antiqua" w:hAnsi="Book Antiqua"/>
          <w:lang w:val="es-PR"/>
        </w:rPr>
        <w:t>Ley</w:t>
      </w:r>
      <w:r w:rsidR="005D71F4" w:rsidRPr="006B69C9">
        <w:rPr>
          <w:rFonts w:ascii="Book Antiqua" w:hAnsi="Book Antiqua"/>
          <w:spacing w:val="19"/>
          <w:lang w:val="es-PR"/>
        </w:rPr>
        <w:t xml:space="preserve"> </w:t>
      </w:r>
      <w:r w:rsidR="005D71F4" w:rsidRPr="006B69C9">
        <w:rPr>
          <w:rFonts w:ascii="Book Antiqua" w:hAnsi="Book Antiqua"/>
          <w:lang w:val="es-PR"/>
        </w:rPr>
        <w:t>218-2008,</w:t>
      </w:r>
      <w:r w:rsidR="005D71F4" w:rsidRPr="006B69C9">
        <w:rPr>
          <w:rFonts w:ascii="Book Antiqua" w:hAnsi="Book Antiqua"/>
          <w:spacing w:val="15"/>
          <w:lang w:val="es-PR"/>
        </w:rPr>
        <w:t xml:space="preserve"> </w:t>
      </w:r>
      <w:r w:rsidR="005D71F4" w:rsidRPr="006B69C9">
        <w:rPr>
          <w:rFonts w:ascii="Book Antiqua" w:hAnsi="Book Antiqua"/>
          <w:lang w:val="es-PR"/>
        </w:rPr>
        <w:t>según</w:t>
      </w:r>
      <w:r w:rsidR="005D71F4" w:rsidRPr="006B69C9">
        <w:rPr>
          <w:rFonts w:ascii="Book Antiqua" w:hAnsi="Book Antiqua"/>
          <w:spacing w:val="13"/>
          <w:lang w:val="es-PR"/>
        </w:rPr>
        <w:t xml:space="preserve"> </w:t>
      </w:r>
      <w:r w:rsidR="005D71F4" w:rsidRPr="006B69C9">
        <w:rPr>
          <w:rFonts w:ascii="Book Antiqua" w:hAnsi="Book Antiqua"/>
          <w:lang w:val="es-PR"/>
        </w:rPr>
        <w:t>enmendada,</w:t>
      </w:r>
      <w:r w:rsidR="005D71F4" w:rsidRPr="006B69C9">
        <w:rPr>
          <w:rFonts w:ascii="Book Antiqua" w:hAnsi="Book Antiqua"/>
          <w:spacing w:val="13"/>
          <w:lang w:val="es-PR"/>
        </w:rPr>
        <w:t xml:space="preserve"> </w:t>
      </w:r>
      <w:r w:rsidR="005D71F4" w:rsidRPr="006B69C9">
        <w:rPr>
          <w:rFonts w:ascii="Book Antiqua" w:hAnsi="Book Antiqua"/>
          <w:lang w:val="es-PR"/>
        </w:rPr>
        <w:t>conocida</w:t>
      </w:r>
      <w:r w:rsidR="005D71F4" w:rsidRPr="006B69C9">
        <w:rPr>
          <w:rFonts w:ascii="Book Antiqua" w:hAnsi="Book Antiqua"/>
          <w:spacing w:val="25"/>
          <w:lang w:val="es-PR"/>
        </w:rPr>
        <w:t xml:space="preserve"> </w:t>
      </w:r>
      <w:r w:rsidR="005D71F4" w:rsidRPr="006B69C9">
        <w:rPr>
          <w:rFonts w:ascii="Book Antiqua" w:hAnsi="Book Antiqua"/>
          <w:lang w:val="es-PR"/>
        </w:rPr>
        <w:t>como</w:t>
      </w:r>
      <w:r w:rsidR="005D71F4" w:rsidRPr="006B69C9">
        <w:rPr>
          <w:rFonts w:ascii="Book Antiqua" w:hAnsi="Book Antiqua"/>
          <w:spacing w:val="25"/>
          <w:lang w:val="es-PR"/>
        </w:rPr>
        <w:t xml:space="preserve"> </w:t>
      </w:r>
      <w:r w:rsidR="005D71F4" w:rsidRPr="006B69C9">
        <w:rPr>
          <w:rFonts w:ascii="Book Antiqua" w:hAnsi="Book Antiqua"/>
          <w:lang w:val="es-PR"/>
        </w:rPr>
        <w:t>“Ley</w:t>
      </w:r>
      <w:r w:rsidR="005D71F4" w:rsidRPr="006B69C9">
        <w:rPr>
          <w:rFonts w:ascii="Book Antiqua" w:hAnsi="Book Antiqua"/>
          <w:spacing w:val="23"/>
          <w:lang w:val="es-PR"/>
        </w:rPr>
        <w:t xml:space="preserve"> </w:t>
      </w:r>
      <w:r w:rsidR="005D71F4" w:rsidRPr="006B69C9">
        <w:rPr>
          <w:rFonts w:ascii="Book Antiqua" w:hAnsi="Book Antiqua"/>
          <w:lang w:val="es-PR"/>
        </w:rPr>
        <w:t>para</w:t>
      </w:r>
      <w:r w:rsidR="005D71F4" w:rsidRPr="006B69C9">
        <w:rPr>
          <w:rFonts w:ascii="Book Antiqua" w:hAnsi="Book Antiqua"/>
          <w:spacing w:val="22"/>
          <w:lang w:val="es-PR"/>
        </w:rPr>
        <w:t xml:space="preserve"> </w:t>
      </w:r>
      <w:r w:rsidR="005D71F4" w:rsidRPr="006B69C9">
        <w:rPr>
          <w:rFonts w:ascii="Book Antiqua" w:hAnsi="Book Antiqua"/>
          <w:lang w:val="es-PR"/>
        </w:rPr>
        <w:t>el</w:t>
      </w:r>
      <w:r w:rsidR="005D71F4" w:rsidRPr="006B69C9">
        <w:rPr>
          <w:rFonts w:ascii="Book Antiqua" w:hAnsi="Book Antiqua"/>
          <w:spacing w:val="22"/>
          <w:lang w:val="es-PR"/>
        </w:rPr>
        <w:t xml:space="preserve"> </w:t>
      </w:r>
      <w:r w:rsidR="005D71F4" w:rsidRPr="006B69C9">
        <w:rPr>
          <w:rFonts w:ascii="Book Antiqua" w:hAnsi="Book Antiqua"/>
          <w:lang w:val="es-PR"/>
        </w:rPr>
        <w:t>Control</w:t>
      </w:r>
      <w:r w:rsidR="005D71F4" w:rsidRPr="006B69C9">
        <w:rPr>
          <w:rFonts w:ascii="Book Antiqua" w:hAnsi="Book Antiqua"/>
          <w:spacing w:val="-50"/>
          <w:lang w:val="es-PR"/>
        </w:rPr>
        <w:t xml:space="preserve"> </w:t>
      </w:r>
      <w:r w:rsidR="005D71F4" w:rsidRPr="006B69C9">
        <w:rPr>
          <w:rFonts w:ascii="Book Antiqua" w:hAnsi="Book Antiqua"/>
          <w:w w:val="105"/>
          <w:lang w:val="es-PR"/>
        </w:rPr>
        <w:t>y la Prevención de la Contaminación Lumínica” a los fines de añadirle dos nuevos</w:t>
      </w:r>
      <w:r w:rsidR="005D71F4" w:rsidRPr="006B69C9">
        <w:rPr>
          <w:rFonts w:ascii="Book Antiqua" w:hAnsi="Book Antiqua"/>
          <w:spacing w:val="1"/>
          <w:w w:val="105"/>
          <w:lang w:val="es-PR"/>
        </w:rPr>
        <w:t xml:space="preserve"> </w:t>
      </w:r>
      <w:r w:rsidR="005D71F4" w:rsidRPr="006B69C9">
        <w:rPr>
          <w:rFonts w:ascii="Book Antiqua" w:hAnsi="Book Antiqua"/>
          <w:lang w:val="es-PR"/>
        </w:rPr>
        <w:t>artículos 12 y 12(A); enmendar el Artículo 5 de la Ley 110-2020, según enmendada,</w:t>
      </w:r>
      <w:r w:rsidR="005D71F4" w:rsidRPr="006B69C9">
        <w:rPr>
          <w:rFonts w:ascii="Book Antiqua" w:hAnsi="Book Antiqua"/>
          <w:spacing w:val="-57"/>
          <w:lang w:val="es-PR"/>
        </w:rPr>
        <w:t xml:space="preserve"> </w:t>
      </w:r>
      <w:r w:rsidR="005D71F4" w:rsidRPr="006B69C9">
        <w:rPr>
          <w:rFonts w:ascii="Book Antiqua" w:hAnsi="Book Antiqua"/>
          <w:w w:val="105"/>
          <w:lang w:val="es-PR"/>
        </w:rPr>
        <w:t>conocida</w:t>
      </w:r>
      <w:r w:rsidR="005D71F4" w:rsidRPr="006B69C9">
        <w:rPr>
          <w:rFonts w:ascii="Book Antiqua" w:hAnsi="Book Antiqua"/>
          <w:spacing w:val="1"/>
          <w:w w:val="105"/>
          <w:lang w:val="es-PR"/>
        </w:rPr>
        <w:t xml:space="preserve"> </w:t>
      </w:r>
      <w:r w:rsidR="005D71F4" w:rsidRPr="006B69C9">
        <w:rPr>
          <w:rFonts w:ascii="Book Antiqua" w:hAnsi="Book Antiqua"/>
          <w:w w:val="105"/>
          <w:lang w:val="es-PR"/>
        </w:rPr>
        <w:t>como</w:t>
      </w:r>
      <w:r w:rsidR="005D71F4" w:rsidRPr="006B69C9">
        <w:rPr>
          <w:rFonts w:ascii="Book Antiqua" w:hAnsi="Book Antiqua"/>
          <w:spacing w:val="1"/>
          <w:w w:val="105"/>
          <w:lang w:val="es-PR"/>
        </w:rPr>
        <w:t xml:space="preserve"> </w:t>
      </w:r>
      <w:r w:rsidR="005D71F4" w:rsidRPr="006B69C9">
        <w:rPr>
          <w:rFonts w:ascii="Book Antiqua" w:hAnsi="Book Antiqua"/>
          <w:w w:val="105"/>
          <w:lang w:val="es-PR"/>
        </w:rPr>
        <w:t>“Ley</w:t>
      </w:r>
      <w:r w:rsidR="005D71F4" w:rsidRPr="006B69C9">
        <w:rPr>
          <w:rFonts w:ascii="Book Antiqua" w:hAnsi="Book Antiqua"/>
          <w:spacing w:val="1"/>
          <w:w w:val="105"/>
          <w:lang w:val="es-PR"/>
        </w:rPr>
        <w:t xml:space="preserve"> </w:t>
      </w:r>
      <w:r w:rsidR="005D71F4" w:rsidRPr="006B69C9">
        <w:rPr>
          <w:rFonts w:ascii="Book Antiqua" w:hAnsi="Book Antiqua"/>
          <w:w w:val="105"/>
          <w:lang w:val="es-PR"/>
        </w:rPr>
        <w:t>del</w:t>
      </w:r>
      <w:r w:rsidR="005D71F4" w:rsidRPr="006B69C9">
        <w:rPr>
          <w:rFonts w:ascii="Book Antiqua" w:hAnsi="Book Antiqua"/>
          <w:spacing w:val="1"/>
          <w:w w:val="105"/>
          <w:lang w:val="es-PR"/>
        </w:rPr>
        <w:t xml:space="preserve"> </w:t>
      </w:r>
      <w:r w:rsidR="005D71F4" w:rsidRPr="006B69C9">
        <w:rPr>
          <w:rFonts w:ascii="Book Antiqua" w:hAnsi="Book Antiqua"/>
          <w:w w:val="105"/>
          <w:lang w:val="es-PR"/>
        </w:rPr>
        <w:t>Cuerpo</w:t>
      </w:r>
      <w:r w:rsidR="005D71F4" w:rsidRPr="006B69C9">
        <w:rPr>
          <w:rFonts w:ascii="Book Antiqua" w:hAnsi="Book Antiqua"/>
          <w:spacing w:val="1"/>
          <w:w w:val="105"/>
          <w:lang w:val="es-PR"/>
        </w:rPr>
        <w:t xml:space="preserve"> </w:t>
      </w:r>
      <w:r w:rsidR="005D71F4" w:rsidRPr="006B69C9">
        <w:rPr>
          <w:rFonts w:ascii="Book Antiqua" w:hAnsi="Book Antiqua"/>
          <w:w w:val="105"/>
          <w:lang w:val="es-PR"/>
        </w:rPr>
        <w:t>de</w:t>
      </w:r>
      <w:r w:rsidR="005D71F4" w:rsidRPr="006B69C9">
        <w:rPr>
          <w:rFonts w:ascii="Book Antiqua" w:hAnsi="Book Antiqua"/>
          <w:spacing w:val="1"/>
          <w:w w:val="105"/>
          <w:lang w:val="es-PR"/>
        </w:rPr>
        <w:t xml:space="preserve"> </w:t>
      </w:r>
      <w:r w:rsidR="005D71F4" w:rsidRPr="006B69C9">
        <w:rPr>
          <w:rFonts w:ascii="Book Antiqua" w:hAnsi="Book Antiqua"/>
          <w:w w:val="105"/>
          <w:lang w:val="es-PR"/>
        </w:rPr>
        <w:t>Vigilantes</w:t>
      </w:r>
      <w:r w:rsidR="005D71F4" w:rsidRPr="006B69C9">
        <w:rPr>
          <w:rFonts w:ascii="Book Antiqua" w:hAnsi="Book Antiqua"/>
          <w:spacing w:val="1"/>
          <w:w w:val="105"/>
          <w:lang w:val="es-PR"/>
        </w:rPr>
        <w:t xml:space="preserve"> </w:t>
      </w:r>
      <w:r w:rsidR="005D71F4" w:rsidRPr="006B69C9">
        <w:rPr>
          <w:rFonts w:ascii="Book Antiqua" w:hAnsi="Book Antiqua"/>
          <w:w w:val="105"/>
          <w:lang w:val="es-PR"/>
        </w:rPr>
        <w:t>de</w:t>
      </w:r>
      <w:r w:rsidR="005D71F4" w:rsidRPr="006B69C9">
        <w:rPr>
          <w:rFonts w:ascii="Book Antiqua" w:hAnsi="Book Antiqua"/>
          <w:spacing w:val="1"/>
          <w:w w:val="105"/>
          <w:lang w:val="es-PR"/>
        </w:rPr>
        <w:t xml:space="preserve"> </w:t>
      </w:r>
      <w:r w:rsidR="005D71F4" w:rsidRPr="006B69C9">
        <w:rPr>
          <w:rFonts w:ascii="Book Antiqua" w:hAnsi="Book Antiqua"/>
          <w:w w:val="105"/>
          <w:lang w:val="es-PR"/>
        </w:rPr>
        <w:t>Recursos</w:t>
      </w:r>
      <w:r w:rsidR="005D71F4" w:rsidRPr="006B69C9">
        <w:rPr>
          <w:rFonts w:ascii="Book Antiqua" w:hAnsi="Book Antiqua"/>
          <w:spacing w:val="1"/>
          <w:w w:val="105"/>
          <w:lang w:val="es-PR"/>
        </w:rPr>
        <w:t xml:space="preserve"> </w:t>
      </w:r>
      <w:r w:rsidR="005D71F4" w:rsidRPr="006B69C9">
        <w:rPr>
          <w:rFonts w:ascii="Book Antiqua" w:hAnsi="Book Antiqua"/>
          <w:w w:val="105"/>
          <w:lang w:val="es-PR"/>
        </w:rPr>
        <w:t>Naturales</w:t>
      </w:r>
      <w:r w:rsidR="005D71F4" w:rsidRPr="006B69C9">
        <w:rPr>
          <w:rFonts w:ascii="Book Antiqua" w:hAnsi="Book Antiqua"/>
          <w:spacing w:val="1"/>
          <w:w w:val="105"/>
          <w:lang w:val="es-PR"/>
        </w:rPr>
        <w:t xml:space="preserve"> </w:t>
      </w:r>
      <w:r w:rsidR="005D71F4" w:rsidRPr="006B69C9">
        <w:rPr>
          <w:rFonts w:ascii="Book Antiqua" w:hAnsi="Book Antiqua"/>
          <w:w w:val="105"/>
          <w:lang w:val="es-PR"/>
        </w:rPr>
        <w:t>y</w:t>
      </w:r>
      <w:r w:rsidR="005D71F4" w:rsidRPr="006B69C9">
        <w:rPr>
          <w:rFonts w:ascii="Book Antiqua" w:hAnsi="Book Antiqua"/>
          <w:spacing w:val="1"/>
          <w:w w:val="105"/>
          <w:lang w:val="es-PR"/>
        </w:rPr>
        <w:t xml:space="preserve"> </w:t>
      </w:r>
      <w:r w:rsidR="005D71F4" w:rsidRPr="006B69C9">
        <w:rPr>
          <w:rFonts w:ascii="Book Antiqua" w:hAnsi="Book Antiqua"/>
          <w:w w:val="105"/>
          <w:lang w:val="es-PR"/>
        </w:rPr>
        <w:t>Ambientales</w:t>
      </w:r>
      <w:r w:rsidR="005D71F4" w:rsidRPr="006B69C9">
        <w:rPr>
          <w:rFonts w:ascii="Book Antiqua" w:hAnsi="Book Antiqua"/>
          <w:spacing w:val="23"/>
          <w:w w:val="105"/>
          <w:lang w:val="es-PR"/>
        </w:rPr>
        <w:t xml:space="preserve"> </w:t>
      </w:r>
      <w:r w:rsidR="005D71F4" w:rsidRPr="006B69C9">
        <w:rPr>
          <w:rFonts w:ascii="Book Antiqua" w:hAnsi="Book Antiqua"/>
          <w:w w:val="105"/>
          <w:lang w:val="es-PR"/>
        </w:rPr>
        <w:t>del</w:t>
      </w:r>
      <w:r w:rsidR="005D71F4" w:rsidRPr="006B69C9">
        <w:rPr>
          <w:rFonts w:ascii="Book Antiqua" w:hAnsi="Book Antiqua"/>
          <w:spacing w:val="25"/>
          <w:w w:val="105"/>
          <w:lang w:val="es-PR"/>
        </w:rPr>
        <w:t xml:space="preserve"> </w:t>
      </w:r>
      <w:r w:rsidR="005D71F4" w:rsidRPr="006B69C9">
        <w:rPr>
          <w:rFonts w:ascii="Book Antiqua" w:hAnsi="Book Antiqua"/>
          <w:w w:val="105"/>
          <w:lang w:val="es-PR"/>
        </w:rPr>
        <w:t>Gobierno</w:t>
      </w:r>
      <w:r w:rsidR="005D71F4" w:rsidRPr="006B69C9">
        <w:rPr>
          <w:rFonts w:ascii="Book Antiqua" w:hAnsi="Book Antiqua"/>
          <w:spacing w:val="24"/>
          <w:w w:val="105"/>
          <w:lang w:val="es-PR"/>
        </w:rPr>
        <w:t xml:space="preserve"> </w:t>
      </w:r>
      <w:r w:rsidR="005D71F4" w:rsidRPr="006B69C9">
        <w:rPr>
          <w:rFonts w:ascii="Book Antiqua" w:hAnsi="Book Antiqua"/>
          <w:w w:val="105"/>
          <w:lang w:val="es-PR"/>
        </w:rPr>
        <w:t>de</w:t>
      </w:r>
      <w:r w:rsidR="005D71F4" w:rsidRPr="006B69C9">
        <w:rPr>
          <w:rFonts w:ascii="Book Antiqua" w:hAnsi="Book Antiqua"/>
          <w:spacing w:val="25"/>
          <w:w w:val="105"/>
          <w:lang w:val="es-PR"/>
        </w:rPr>
        <w:t xml:space="preserve"> </w:t>
      </w:r>
      <w:r w:rsidR="005D71F4" w:rsidRPr="006B69C9">
        <w:rPr>
          <w:rFonts w:ascii="Book Antiqua" w:hAnsi="Book Antiqua"/>
          <w:w w:val="105"/>
          <w:lang w:val="es-PR"/>
        </w:rPr>
        <w:t>Puerto</w:t>
      </w:r>
      <w:r w:rsidR="005D71F4" w:rsidRPr="006B69C9">
        <w:rPr>
          <w:rFonts w:ascii="Book Antiqua" w:hAnsi="Book Antiqua"/>
          <w:spacing w:val="25"/>
          <w:w w:val="105"/>
          <w:lang w:val="es-PR"/>
        </w:rPr>
        <w:t xml:space="preserve"> </w:t>
      </w:r>
      <w:r w:rsidR="005D71F4" w:rsidRPr="006B69C9">
        <w:rPr>
          <w:rFonts w:ascii="Book Antiqua" w:hAnsi="Book Antiqua"/>
          <w:w w:val="105"/>
          <w:lang w:val="es-PR"/>
        </w:rPr>
        <w:t>Rico”;</w:t>
      </w:r>
      <w:r w:rsidR="005D71F4" w:rsidRPr="006B69C9">
        <w:rPr>
          <w:rFonts w:ascii="Book Antiqua" w:hAnsi="Book Antiqua"/>
          <w:spacing w:val="22"/>
          <w:w w:val="105"/>
          <w:lang w:val="es-PR"/>
        </w:rPr>
        <w:t xml:space="preserve"> </w:t>
      </w:r>
      <w:r w:rsidR="005D71F4" w:rsidRPr="006B69C9">
        <w:rPr>
          <w:rFonts w:ascii="Book Antiqua" w:hAnsi="Book Antiqua"/>
          <w:w w:val="105"/>
          <w:lang w:val="es-PR"/>
        </w:rPr>
        <w:t>enmendar</w:t>
      </w:r>
      <w:r w:rsidR="005D71F4" w:rsidRPr="006B69C9">
        <w:rPr>
          <w:rFonts w:ascii="Book Antiqua" w:hAnsi="Book Antiqua"/>
          <w:spacing w:val="24"/>
          <w:w w:val="105"/>
          <w:lang w:val="es-PR"/>
        </w:rPr>
        <w:t xml:space="preserve"> </w:t>
      </w:r>
      <w:r w:rsidR="005D71F4" w:rsidRPr="006B69C9">
        <w:rPr>
          <w:rFonts w:ascii="Book Antiqua" w:hAnsi="Book Antiqua"/>
          <w:w w:val="105"/>
          <w:lang w:val="es-PR"/>
        </w:rPr>
        <w:t>el</w:t>
      </w:r>
      <w:r w:rsidR="005D71F4" w:rsidRPr="006B69C9">
        <w:rPr>
          <w:rFonts w:ascii="Book Antiqua" w:hAnsi="Book Antiqua"/>
          <w:spacing w:val="25"/>
          <w:w w:val="105"/>
          <w:lang w:val="es-PR"/>
        </w:rPr>
        <w:t xml:space="preserve"> </w:t>
      </w:r>
      <w:r w:rsidR="005D71F4" w:rsidRPr="006B69C9">
        <w:rPr>
          <w:rFonts w:ascii="Book Antiqua" w:hAnsi="Book Antiqua"/>
          <w:w w:val="105"/>
          <w:lang w:val="es-PR"/>
        </w:rPr>
        <w:t>subinciso</w:t>
      </w:r>
      <w:r w:rsidR="005D71F4" w:rsidRPr="006B69C9">
        <w:rPr>
          <w:rFonts w:ascii="Book Antiqua" w:hAnsi="Book Antiqua"/>
          <w:spacing w:val="25"/>
          <w:w w:val="105"/>
          <w:lang w:val="es-PR"/>
        </w:rPr>
        <w:t xml:space="preserve"> </w:t>
      </w:r>
      <w:r w:rsidR="005D71F4" w:rsidRPr="006B69C9">
        <w:rPr>
          <w:rFonts w:ascii="Book Antiqua" w:hAnsi="Book Antiqua"/>
          <w:w w:val="105"/>
          <w:lang w:val="es-PR"/>
        </w:rPr>
        <w:t>(k)</w:t>
      </w:r>
      <w:r w:rsidR="005D71F4" w:rsidRPr="006B69C9">
        <w:rPr>
          <w:rFonts w:ascii="Book Antiqua" w:hAnsi="Book Antiqua"/>
          <w:spacing w:val="24"/>
          <w:w w:val="105"/>
          <w:lang w:val="es-PR"/>
        </w:rPr>
        <w:t xml:space="preserve"> </w:t>
      </w:r>
      <w:r w:rsidR="005D71F4" w:rsidRPr="006B69C9">
        <w:rPr>
          <w:rFonts w:ascii="Book Antiqua" w:hAnsi="Book Antiqua"/>
          <w:w w:val="105"/>
          <w:lang w:val="es-PR"/>
        </w:rPr>
        <w:t>del</w:t>
      </w:r>
      <w:r w:rsidR="005D71F4" w:rsidRPr="006B69C9">
        <w:rPr>
          <w:rFonts w:ascii="Book Antiqua" w:hAnsi="Book Antiqua"/>
          <w:spacing w:val="25"/>
          <w:w w:val="105"/>
          <w:lang w:val="es-PR"/>
        </w:rPr>
        <w:t xml:space="preserve"> </w:t>
      </w:r>
      <w:r w:rsidR="005D71F4" w:rsidRPr="006B69C9">
        <w:rPr>
          <w:rFonts w:ascii="Book Antiqua" w:hAnsi="Book Antiqua"/>
          <w:w w:val="105"/>
          <w:lang w:val="es-PR"/>
        </w:rPr>
        <w:t xml:space="preserve">inciso </w:t>
      </w:r>
      <w:r w:rsidR="005D71F4" w:rsidRPr="006B69C9">
        <w:rPr>
          <w:rFonts w:ascii="Book Antiqua" w:hAnsi="Book Antiqua"/>
          <w:lang w:val="es-PR"/>
        </w:rPr>
        <w:t>(10) del Artículo 7 de la Ley 430-2000, según enmendada, conocida como “Ley de</w:t>
      </w:r>
      <w:r w:rsidR="005D71F4" w:rsidRPr="006B69C9">
        <w:rPr>
          <w:rFonts w:ascii="Book Antiqua" w:hAnsi="Book Antiqua"/>
          <w:spacing w:val="1"/>
          <w:lang w:val="es-PR"/>
        </w:rPr>
        <w:t xml:space="preserve"> </w:t>
      </w:r>
      <w:r w:rsidR="005D71F4" w:rsidRPr="006B69C9">
        <w:rPr>
          <w:rFonts w:ascii="Book Antiqua" w:hAnsi="Book Antiqua"/>
          <w:lang w:val="es-PR"/>
        </w:rPr>
        <w:t>Navegación y Seguridad Acuática de Puerto Rico; a los fines de brindarle mayores</w:t>
      </w:r>
      <w:r w:rsidR="005D71F4" w:rsidRPr="006B69C9">
        <w:rPr>
          <w:rFonts w:ascii="Book Antiqua" w:hAnsi="Book Antiqua"/>
          <w:spacing w:val="1"/>
          <w:lang w:val="es-PR"/>
        </w:rPr>
        <w:t xml:space="preserve"> </w:t>
      </w:r>
      <w:r w:rsidR="005D71F4" w:rsidRPr="006B69C9">
        <w:rPr>
          <w:rFonts w:ascii="Book Antiqua" w:hAnsi="Book Antiqua"/>
          <w:lang w:val="es-PR"/>
        </w:rPr>
        <w:t>facultades a las agencias concernientes para la protección de las tortugas marinas,</w:t>
      </w:r>
      <w:r w:rsidR="005D71F4" w:rsidRPr="006B69C9">
        <w:rPr>
          <w:rFonts w:ascii="Book Antiqua" w:hAnsi="Book Antiqua"/>
          <w:spacing w:val="1"/>
          <w:lang w:val="es-PR"/>
        </w:rPr>
        <w:t xml:space="preserve"> </w:t>
      </w:r>
      <w:r w:rsidR="005D71F4" w:rsidRPr="006B69C9">
        <w:rPr>
          <w:rFonts w:ascii="Book Antiqua" w:hAnsi="Book Antiqua"/>
          <w:lang w:val="es-PR"/>
        </w:rPr>
        <w:t>la</w:t>
      </w:r>
      <w:r w:rsidR="005D71F4" w:rsidRPr="006B69C9">
        <w:rPr>
          <w:rFonts w:ascii="Book Antiqua" w:hAnsi="Book Antiqua"/>
          <w:spacing w:val="-1"/>
          <w:lang w:val="es-PR"/>
        </w:rPr>
        <w:t xml:space="preserve"> </w:t>
      </w:r>
      <w:r w:rsidR="005D71F4" w:rsidRPr="006B69C9">
        <w:rPr>
          <w:rFonts w:ascii="Book Antiqua" w:hAnsi="Book Antiqua"/>
          <w:lang w:val="es-PR"/>
        </w:rPr>
        <w:t>vida</w:t>
      </w:r>
      <w:r w:rsidR="005D71F4" w:rsidRPr="006B69C9">
        <w:rPr>
          <w:rFonts w:ascii="Book Antiqua" w:hAnsi="Book Antiqua"/>
          <w:spacing w:val="-1"/>
          <w:lang w:val="es-PR"/>
        </w:rPr>
        <w:t xml:space="preserve"> </w:t>
      </w:r>
      <w:r w:rsidR="005D71F4" w:rsidRPr="006B69C9">
        <w:rPr>
          <w:rFonts w:ascii="Book Antiqua" w:hAnsi="Book Antiqua"/>
          <w:lang w:val="es-PR"/>
        </w:rPr>
        <w:t>silvestre y</w:t>
      </w:r>
      <w:r w:rsidR="005D71F4" w:rsidRPr="006B69C9">
        <w:rPr>
          <w:rFonts w:ascii="Book Antiqua" w:hAnsi="Book Antiqua"/>
          <w:spacing w:val="-1"/>
          <w:lang w:val="es-PR"/>
        </w:rPr>
        <w:t xml:space="preserve"> </w:t>
      </w:r>
      <w:r w:rsidR="005D71F4" w:rsidRPr="006B69C9">
        <w:rPr>
          <w:rFonts w:ascii="Book Antiqua" w:hAnsi="Book Antiqua"/>
          <w:lang w:val="es-PR"/>
        </w:rPr>
        <w:t>el medio</w:t>
      </w:r>
      <w:r w:rsidR="005D71F4" w:rsidRPr="006B69C9">
        <w:rPr>
          <w:rFonts w:ascii="Book Antiqua" w:hAnsi="Book Antiqua"/>
          <w:spacing w:val="-1"/>
          <w:lang w:val="es-PR"/>
        </w:rPr>
        <w:t xml:space="preserve"> </w:t>
      </w:r>
      <w:r w:rsidR="005D71F4" w:rsidRPr="006B69C9">
        <w:rPr>
          <w:rFonts w:ascii="Book Antiqua" w:hAnsi="Book Antiqua"/>
          <w:lang w:val="es-PR"/>
        </w:rPr>
        <w:t>ambiente, y</w:t>
      </w:r>
      <w:r w:rsidR="005D71F4" w:rsidRPr="006B69C9">
        <w:rPr>
          <w:rFonts w:ascii="Book Antiqua" w:hAnsi="Book Antiqua"/>
          <w:spacing w:val="-1"/>
          <w:lang w:val="es-PR"/>
        </w:rPr>
        <w:t xml:space="preserve"> </w:t>
      </w:r>
      <w:r w:rsidR="005D71F4" w:rsidRPr="006B69C9">
        <w:rPr>
          <w:rFonts w:ascii="Book Antiqua" w:hAnsi="Book Antiqua"/>
          <w:lang w:val="es-PR"/>
        </w:rPr>
        <w:t>para</w:t>
      </w:r>
      <w:r w:rsidR="005D71F4" w:rsidRPr="006B69C9">
        <w:rPr>
          <w:rFonts w:ascii="Book Antiqua" w:hAnsi="Book Antiqua"/>
          <w:spacing w:val="-3"/>
          <w:lang w:val="es-PR"/>
        </w:rPr>
        <w:t xml:space="preserve"> </w:t>
      </w:r>
      <w:r w:rsidR="005D71F4" w:rsidRPr="006B69C9">
        <w:rPr>
          <w:rFonts w:ascii="Book Antiqua" w:hAnsi="Book Antiqua"/>
          <w:lang w:val="es-PR"/>
        </w:rPr>
        <w:t>otros</w:t>
      </w:r>
      <w:r w:rsidR="005D71F4" w:rsidRPr="006B69C9">
        <w:rPr>
          <w:rFonts w:ascii="Book Antiqua" w:hAnsi="Book Antiqua"/>
          <w:spacing w:val="-2"/>
          <w:lang w:val="es-PR"/>
        </w:rPr>
        <w:t xml:space="preserve"> </w:t>
      </w:r>
      <w:r w:rsidR="005D71F4" w:rsidRPr="006B69C9">
        <w:rPr>
          <w:rFonts w:ascii="Book Antiqua" w:hAnsi="Book Antiqua"/>
          <w:lang w:val="es-PR"/>
        </w:rPr>
        <w:t>fines</w:t>
      </w:r>
      <w:r w:rsidR="005D71F4" w:rsidRPr="006B69C9">
        <w:rPr>
          <w:rFonts w:ascii="Book Antiqua" w:hAnsi="Book Antiqua"/>
          <w:spacing w:val="-2"/>
          <w:lang w:val="es-PR"/>
        </w:rPr>
        <w:t xml:space="preserve"> </w:t>
      </w:r>
      <w:r w:rsidR="005D71F4" w:rsidRPr="006B69C9">
        <w:rPr>
          <w:rFonts w:ascii="Book Antiqua" w:hAnsi="Book Antiqua"/>
          <w:lang w:val="es-PR"/>
        </w:rPr>
        <w:t>relacionados.</w:t>
      </w:r>
    </w:p>
    <w:p w14:paraId="487A1B87" w14:textId="77777777" w:rsidR="004E31A2" w:rsidRPr="006B69C9" w:rsidRDefault="004E31A2" w:rsidP="004E31A2">
      <w:pPr>
        <w:ind w:left="360" w:hanging="360"/>
        <w:jc w:val="both"/>
        <w:rPr>
          <w:rFonts w:ascii="Book Antiqua" w:hAnsi="Book Antiqua"/>
          <w:lang w:val="es-PR"/>
        </w:rPr>
      </w:pPr>
    </w:p>
    <w:p w14:paraId="487A1B88" w14:textId="77777777" w:rsidR="004E31A2" w:rsidRDefault="004E31A2" w:rsidP="003404E6">
      <w:pPr>
        <w:ind w:firstLine="360"/>
        <w:jc w:val="center"/>
        <w:rPr>
          <w:rFonts w:ascii="Book Antiqua" w:hAnsi="Book Antiqua"/>
          <w:lang w:val="es-PR"/>
        </w:rPr>
      </w:pPr>
      <w:r w:rsidRPr="006B69C9">
        <w:rPr>
          <w:rFonts w:ascii="Book Antiqua" w:hAnsi="Book Antiqua"/>
          <w:lang w:val="es-PR"/>
        </w:rPr>
        <w:t>EXPOSICIÓN DE MOTIVOS</w:t>
      </w:r>
    </w:p>
    <w:p w14:paraId="55F7B64A" w14:textId="77777777" w:rsidR="003404E6" w:rsidRPr="006B69C9" w:rsidRDefault="003404E6" w:rsidP="003404E6">
      <w:pPr>
        <w:ind w:firstLine="360"/>
        <w:jc w:val="center"/>
        <w:rPr>
          <w:rFonts w:ascii="Book Antiqua" w:hAnsi="Book Antiqua"/>
          <w:lang w:val="es-PR"/>
        </w:rPr>
      </w:pPr>
    </w:p>
    <w:p w14:paraId="0F0C3CEF" w14:textId="77777777" w:rsidR="006B69C9" w:rsidRDefault="006B69C9" w:rsidP="003404E6">
      <w:pPr>
        <w:ind w:firstLine="360"/>
        <w:jc w:val="both"/>
        <w:rPr>
          <w:rFonts w:ascii="Book Antiqua" w:hAnsi="Book Antiqua"/>
          <w:lang w:val="es-PR"/>
        </w:rPr>
      </w:pPr>
      <w:r w:rsidRPr="006B69C9">
        <w:rPr>
          <w:rFonts w:ascii="Book Antiqua" w:hAnsi="Book Antiqua"/>
          <w:lang w:val="es-PR"/>
        </w:rPr>
        <w:t>El exceso de luz artificial o contaminación lumínica en Puerto Rico es un problema muy grave para el medio ambiente, la vida silvestre y la salud humana. El resplandor de la luz artificial, ocasionado por el uso inadecuado de lámparas o luminarias, envía luz de forma directa e indirecta hacia el cielo, lo que se conoce como contaminación lumínica.</w:t>
      </w:r>
    </w:p>
    <w:p w14:paraId="2E41FF41" w14:textId="77777777" w:rsidR="003404E6" w:rsidRPr="006B69C9" w:rsidRDefault="003404E6" w:rsidP="003404E6">
      <w:pPr>
        <w:ind w:firstLine="360"/>
        <w:jc w:val="both"/>
        <w:rPr>
          <w:rFonts w:ascii="Book Antiqua" w:hAnsi="Book Antiqua"/>
          <w:lang w:val="es-PR"/>
        </w:rPr>
      </w:pPr>
    </w:p>
    <w:p w14:paraId="638A5937" w14:textId="77777777" w:rsidR="006B69C9" w:rsidRPr="006B69C9" w:rsidRDefault="006B69C9" w:rsidP="003404E6">
      <w:pPr>
        <w:ind w:firstLine="360"/>
        <w:jc w:val="both"/>
        <w:rPr>
          <w:rFonts w:ascii="Book Antiqua" w:hAnsi="Book Antiqua"/>
          <w:lang w:val="es-PR"/>
        </w:rPr>
      </w:pPr>
      <w:r w:rsidRPr="006B69C9">
        <w:rPr>
          <w:rFonts w:ascii="Book Antiqua" w:hAnsi="Book Antiqua"/>
          <w:lang w:val="es-PR"/>
        </w:rPr>
        <w:t>Entre las víctimas principales de la contaminación lumínica se encuentran las tortugas marinas y sus crías, pues al momento de eclosionar de los huevos en las playas, confunden las luces artificiales cercanas a la costa con el reflejo de la luna sobre el agua del mar. Las tortugas terminan dirigiéndose en la dirección contraria al agua del mar y acaban siendo víctimas de depredadores, deshidratación, e incluso de impactos causados por vehículos de motor.</w:t>
      </w:r>
    </w:p>
    <w:p w14:paraId="4D8D7C41" w14:textId="77777777" w:rsidR="006B69C9" w:rsidRDefault="006B69C9" w:rsidP="003404E6">
      <w:pPr>
        <w:ind w:firstLine="360"/>
        <w:jc w:val="both"/>
        <w:rPr>
          <w:rFonts w:ascii="Book Antiqua" w:hAnsi="Book Antiqua"/>
          <w:lang w:val="es-PR"/>
        </w:rPr>
      </w:pPr>
      <w:r w:rsidRPr="006B69C9">
        <w:rPr>
          <w:rFonts w:ascii="Book Antiqua" w:hAnsi="Book Antiqua"/>
          <w:lang w:val="es-PR"/>
        </w:rPr>
        <w:lastRenderedPageBreak/>
        <w:t>Otra de las especies afectadas por el exceso de luz son las aves que migran o se alimentan por la noche, y que dependen de las estrellas y la luna para orientarse en sus travesías. La contaminación lumínica hace que las aves se desvíen de sus rutas, por confusión, y en ocasiones se estrellen contra edificios excesivamente iluminados. Las aves migratorias también dependen de los ritmos naturales que marca la luz con los cambios de estaciones, por lo que la contaminación lumínica les provoca confusión y favorece que migren antes o después del momento adecuado, perdiendo así las condiciones climáticas idóneas.</w:t>
      </w:r>
    </w:p>
    <w:p w14:paraId="6659C8BB" w14:textId="77777777" w:rsidR="003404E6" w:rsidRPr="006B69C9" w:rsidRDefault="003404E6" w:rsidP="003404E6">
      <w:pPr>
        <w:ind w:firstLine="360"/>
        <w:jc w:val="both"/>
        <w:rPr>
          <w:rFonts w:ascii="Book Antiqua" w:hAnsi="Book Antiqua"/>
          <w:lang w:val="es-PR"/>
        </w:rPr>
      </w:pPr>
    </w:p>
    <w:p w14:paraId="47E4AB52" w14:textId="77777777" w:rsidR="006B69C9" w:rsidRDefault="006B69C9" w:rsidP="003404E6">
      <w:pPr>
        <w:ind w:firstLine="360"/>
        <w:jc w:val="both"/>
        <w:rPr>
          <w:rFonts w:ascii="Book Antiqua" w:hAnsi="Book Antiqua"/>
          <w:lang w:val="es-PR"/>
        </w:rPr>
      </w:pPr>
      <w:r w:rsidRPr="006B69C9">
        <w:rPr>
          <w:rFonts w:ascii="Book Antiqua" w:hAnsi="Book Antiqua"/>
          <w:lang w:val="es-PR"/>
        </w:rPr>
        <w:t>Es importante que el gobierno tome las acciones correspondientes para mitigar las amenazas principales a las tortugas marinas y los nidos, entre ellas, la contaminación lumínica y el tránsito de vehículos de motor en playas y zonas de anidaje.</w:t>
      </w:r>
    </w:p>
    <w:p w14:paraId="2E573B49" w14:textId="77777777" w:rsidR="003404E6" w:rsidRPr="006B69C9" w:rsidRDefault="003404E6" w:rsidP="003404E6">
      <w:pPr>
        <w:ind w:firstLine="360"/>
        <w:jc w:val="both"/>
        <w:rPr>
          <w:rFonts w:ascii="Book Antiqua" w:hAnsi="Book Antiqua"/>
          <w:lang w:val="es-PR"/>
        </w:rPr>
      </w:pPr>
    </w:p>
    <w:p w14:paraId="487A1B99" w14:textId="2A8D3D3C" w:rsidR="004E31A2" w:rsidRPr="006B69C9" w:rsidRDefault="006B69C9" w:rsidP="003404E6">
      <w:pPr>
        <w:ind w:firstLine="360"/>
        <w:jc w:val="both"/>
        <w:rPr>
          <w:rFonts w:ascii="Book Antiqua" w:hAnsi="Book Antiqua"/>
          <w:lang w:val="es-PR"/>
        </w:rPr>
      </w:pPr>
      <w:r w:rsidRPr="006B69C9">
        <w:rPr>
          <w:rFonts w:ascii="Book Antiqua" w:hAnsi="Book Antiqua"/>
          <w:lang w:val="es-PR"/>
        </w:rPr>
        <w:t>A pesar de la existencia de leyes y reglamentos dirigidos a atender este tipo de contaminación, la falta de equipo y de personal capacitado, entre otras deficiencias, impide la implementación efectiva de esta política pública. Es necesario otorgarles a las agencias concernientes mayores facultades y herramientas para proteger nuestro medioambiente de este tipo de contaminación y de las amenazas provocadas por la actividad humana al medioambiente, la vida silvestre y la salud.</w:t>
      </w:r>
    </w:p>
    <w:p w14:paraId="487A1B9A" w14:textId="77777777" w:rsidR="004E31A2" w:rsidRPr="006B69C9" w:rsidRDefault="004E31A2" w:rsidP="004E31A2">
      <w:pPr>
        <w:spacing w:before="240" w:line="480" w:lineRule="auto"/>
        <w:rPr>
          <w:rFonts w:ascii="Book Antiqua" w:hAnsi="Book Antiqua"/>
          <w:i/>
          <w:lang w:val="es-PR"/>
        </w:rPr>
      </w:pPr>
      <w:r w:rsidRPr="006B69C9">
        <w:rPr>
          <w:rFonts w:ascii="Book Antiqua" w:hAnsi="Book Antiqua"/>
          <w:i/>
          <w:lang w:val="es-PR"/>
        </w:rPr>
        <w:t>DECRÉTASE POR LA ASAMBLEA LEGISLATIVA DE PUERTO RICO:</w:t>
      </w:r>
    </w:p>
    <w:p w14:paraId="487A1B9B" w14:textId="77777777" w:rsidR="004E31A2" w:rsidRPr="006B69C9" w:rsidRDefault="004E31A2" w:rsidP="004E31A2">
      <w:pPr>
        <w:spacing w:line="480" w:lineRule="auto"/>
        <w:jc w:val="both"/>
        <w:rPr>
          <w:rFonts w:ascii="Book Antiqua" w:hAnsi="Book Antiqua"/>
          <w:lang w:val="es-PR"/>
        </w:rPr>
        <w:sectPr w:rsidR="004E31A2" w:rsidRPr="006B69C9">
          <w:headerReference w:type="default" r:id="rId8"/>
          <w:type w:val="continuous"/>
          <w:pgSz w:w="12240" w:h="15840" w:code="1"/>
          <w:pgMar w:top="1440" w:right="1440" w:bottom="1440" w:left="1440" w:header="720" w:footer="720" w:gutter="0"/>
          <w:cols w:space="720"/>
          <w:titlePg/>
        </w:sectPr>
      </w:pPr>
    </w:p>
    <w:p w14:paraId="43F3BB82" w14:textId="77777777" w:rsidR="006B69C9" w:rsidRDefault="006B69C9" w:rsidP="006B69C9">
      <w:pPr>
        <w:spacing w:line="480" w:lineRule="auto"/>
        <w:ind w:firstLine="720"/>
        <w:jc w:val="both"/>
        <w:rPr>
          <w:rFonts w:ascii="Book Antiqua" w:hAnsi="Book Antiqua"/>
          <w:spacing w:val="-1"/>
          <w:lang w:val="es-419"/>
        </w:rPr>
      </w:pPr>
      <w:r w:rsidRPr="006A0078">
        <w:rPr>
          <w:rFonts w:ascii="Book Antiqua" w:hAnsi="Book Antiqua"/>
          <w:lang w:val="es-419"/>
        </w:rPr>
        <w:t>Sección</w:t>
      </w:r>
      <w:r w:rsidRPr="006A0078">
        <w:rPr>
          <w:rFonts w:ascii="Book Antiqua" w:hAnsi="Book Antiqua"/>
          <w:spacing w:val="-5"/>
          <w:lang w:val="es-419"/>
        </w:rPr>
        <w:t xml:space="preserve"> </w:t>
      </w:r>
      <w:r w:rsidRPr="006A0078">
        <w:rPr>
          <w:rFonts w:ascii="Book Antiqua" w:hAnsi="Book Antiqua"/>
          <w:lang w:val="es-419"/>
        </w:rPr>
        <w:t>1.</w:t>
      </w:r>
      <w:r w:rsidRPr="006A0078">
        <w:rPr>
          <w:rFonts w:ascii="Book Antiqua" w:hAnsi="Book Antiqua"/>
          <w:spacing w:val="-3"/>
          <w:lang w:val="es-419"/>
        </w:rPr>
        <w:t xml:space="preserve"> </w:t>
      </w:r>
      <w:r w:rsidRPr="006A0078">
        <w:rPr>
          <w:rFonts w:ascii="Book Antiqua" w:hAnsi="Book Antiqua"/>
          <w:lang w:val="es-419"/>
        </w:rPr>
        <w:t>–</w:t>
      </w:r>
      <w:r w:rsidRPr="006A0078">
        <w:rPr>
          <w:rFonts w:ascii="Book Antiqua" w:hAnsi="Book Antiqua"/>
          <w:spacing w:val="1"/>
          <w:lang w:val="es-419"/>
        </w:rPr>
        <w:t xml:space="preserve"> </w:t>
      </w:r>
      <w:r w:rsidRPr="006A0078">
        <w:rPr>
          <w:rFonts w:ascii="Book Antiqua" w:hAnsi="Book Antiqua"/>
          <w:lang w:val="es-419"/>
        </w:rPr>
        <w:t>Se</w:t>
      </w:r>
      <w:r w:rsidRPr="006A0078">
        <w:rPr>
          <w:rFonts w:ascii="Book Antiqua" w:hAnsi="Book Antiqua"/>
          <w:spacing w:val="-7"/>
          <w:lang w:val="es-419"/>
        </w:rPr>
        <w:t xml:space="preserve"> </w:t>
      </w:r>
      <w:r w:rsidRPr="006A0078">
        <w:rPr>
          <w:rFonts w:ascii="Book Antiqua" w:hAnsi="Book Antiqua"/>
          <w:lang w:val="es-419"/>
        </w:rPr>
        <w:t>enmienda</w:t>
      </w:r>
      <w:r w:rsidRPr="006A0078">
        <w:rPr>
          <w:rFonts w:ascii="Book Antiqua" w:hAnsi="Book Antiqua"/>
          <w:spacing w:val="-4"/>
          <w:lang w:val="es-419"/>
        </w:rPr>
        <w:t xml:space="preserve"> </w:t>
      </w:r>
      <w:r w:rsidRPr="006A0078">
        <w:rPr>
          <w:rFonts w:ascii="Book Antiqua" w:hAnsi="Book Antiqua"/>
          <w:lang w:val="es-419"/>
        </w:rPr>
        <w:t>la</w:t>
      </w:r>
      <w:r w:rsidRPr="006A0078">
        <w:rPr>
          <w:rFonts w:ascii="Book Antiqua" w:hAnsi="Book Antiqua"/>
          <w:spacing w:val="-6"/>
          <w:lang w:val="es-419"/>
        </w:rPr>
        <w:t xml:space="preserve"> </w:t>
      </w:r>
      <w:r w:rsidRPr="006A0078">
        <w:rPr>
          <w:rFonts w:ascii="Book Antiqua" w:hAnsi="Book Antiqua"/>
          <w:lang w:val="es-419"/>
        </w:rPr>
        <w:t>Ley</w:t>
      </w:r>
      <w:r w:rsidRPr="006A0078">
        <w:rPr>
          <w:rFonts w:ascii="Book Antiqua" w:hAnsi="Book Antiqua"/>
          <w:spacing w:val="-5"/>
          <w:lang w:val="es-419"/>
        </w:rPr>
        <w:t xml:space="preserve"> </w:t>
      </w:r>
      <w:r w:rsidRPr="006A0078">
        <w:rPr>
          <w:rFonts w:ascii="Book Antiqua" w:hAnsi="Book Antiqua"/>
          <w:lang w:val="es-419"/>
        </w:rPr>
        <w:t>218-2008,</w:t>
      </w:r>
      <w:r w:rsidRPr="006A0078">
        <w:rPr>
          <w:rFonts w:ascii="Book Antiqua" w:hAnsi="Book Antiqua"/>
          <w:spacing w:val="-6"/>
          <w:lang w:val="es-419"/>
        </w:rPr>
        <w:t xml:space="preserve"> </w:t>
      </w:r>
      <w:r w:rsidRPr="006A0078">
        <w:rPr>
          <w:rFonts w:ascii="Book Antiqua" w:hAnsi="Book Antiqua"/>
          <w:lang w:val="es-419"/>
        </w:rPr>
        <w:t>según</w:t>
      </w:r>
      <w:r w:rsidRPr="006A0078">
        <w:rPr>
          <w:rFonts w:ascii="Book Antiqua" w:hAnsi="Book Antiqua"/>
          <w:spacing w:val="-5"/>
          <w:lang w:val="es-419"/>
        </w:rPr>
        <w:t xml:space="preserve"> </w:t>
      </w:r>
      <w:r w:rsidRPr="006A0078">
        <w:rPr>
          <w:rFonts w:ascii="Book Antiqua" w:hAnsi="Book Antiqua"/>
          <w:lang w:val="es-419"/>
        </w:rPr>
        <w:t>enmendada,</w:t>
      </w:r>
      <w:r w:rsidRPr="006A0078">
        <w:rPr>
          <w:rFonts w:ascii="Book Antiqua" w:hAnsi="Book Antiqua"/>
          <w:spacing w:val="-6"/>
          <w:lang w:val="es-419"/>
        </w:rPr>
        <w:t xml:space="preserve"> </w:t>
      </w:r>
      <w:r w:rsidRPr="006A0078">
        <w:rPr>
          <w:rFonts w:ascii="Book Antiqua" w:hAnsi="Book Antiqua"/>
          <w:lang w:val="es-419"/>
        </w:rPr>
        <w:t>conocida</w:t>
      </w:r>
      <w:r w:rsidRPr="006A0078">
        <w:rPr>
          <w:rFonts w:ascii="Book Antiqua" w:hAnsi="Book Antiqua"/>
          <w:spacing w:val="-3"/>
          <w:lang w:val="es-419"/>
        </w:rPr>
        <w:t xml:space="preserve"> </w:t>
      </w:r>
      <w:r w:rsidRPr="006A0078">
        <w:rPr>
          <w:rFonts w:ascii="Book Antiqua" w:hAnsi="Book Antiqua"/>
          <w:lang w:val="es-419"/>
        </w:rPr>
        <w:t>como</w:t>
      </w:r>
      <w:r w:rsidRPr="006A0078">
        <w:rPr>
          <w:rFonts w:ascii="Book Antiqua" w:hAnsi="Book Antiqua"/>
          <w:spacing w:val="2"/>
          <w:lang w:val="es-419"/>
        </w:rPr>
        <w:t xml:space="preserve"> </w:t>
      </w:r>
      <w:r w:rsidRPr="006A0078">
        <w:rPr>
          <w:rFonts w:ascii="Book Antiqua" w:hAnsi="Book Antiqua"/>
          <w:lang w:val="es-419"/>
        </w:rPr>
        <w:t xml:space="preserve">“Ley </w:t>
      </w:r>
      <w:r w:rsidRPr="006A0078">
        <w:rPr>
          <w:rFonts w:ascii="Book Antiqua" w:hAnsi="Book Antiqua"/>
          <w:w w:val="105"/>
          <w:lang w:val="es-419"/>
        </w:rPr>
        <w:t>para</w:t>
      </w:r>
      <w:r w:rsidRPr="006A0078">
        <w:rPr>
          <w:rFonts w:ascii="Book Antiqua" w:hAnsi="Book Antiqua"/>
          <w:spacing w:val="-1"/>
          <w:w w:val="105"/>
          <w:lang w:val="es-419"/>
        </w:rPr>
        <w:t xml:space="preserve"> </w:t>
      </w:r>
      <w:r w:rsidRPr="006A0078">
        <w:rPr>
          <w:rFonts w:ascii="Book Antiqua" w:hAnsi="Book Antiqua"/>
          <w:w w:val="105"/>
          <w:lang w:val="es-419"/>
        </w:rPr>
        <w:t>el</w:t>
      </w:r>
      <w:r w:rsidRPr="006A0078">
        <w:rPr>
          <w:rFonts w:ascii="Book Antiqua" w:hAnsi="Book Antiqua"/>
          <w:spacing w:val="-1"/>
          <w:w w:val="105"/>
          <w:lang w:val="es-419"/>
        </w:rPr>
        <w:t xml:space="preserve"> </w:t>
      </w:r>
      <w:r w:rsidRPr="006A0078">
        <w:rPr>
          <w:rFonts w:ascii="Book Antiqua" w:hAnsi="Book Antiqua"/>
          <w:w w:val="105"/>
          <w:lang w:val="es-419"/>
        </w:rPr>
        <w:t>Control y la</w:t>
      </w:r>
      <w:r w:rsidRPr="006A0078">
        <w:rPr>
          <w:rFonts w:ascii="Book Antiqua" w:hAnsi="Book Antiqua"/>
          <w:spacing w:val="1"/>
          <w:w w:val="105"/>
          <w:lang w:val="es-419"/>
        </w:rPr>
        <w:t xml:space="preserve"> </w:t>
      </w:r>
      <w:r w:rsidRPr="006A0078">
        <w:rPr>
          <w:rFonts w:ascii="Book Antiqua" w:hAnsi="Book Antiqua"/>
          <w:w w:val="105"/>
          <w:lang w:val="es-419"/>
        </w:rPr>
        <w:t>Prevención</w:t>
      </w:r>
      <w:r w:rsidRPr="006A0078">
        <w:rPr>
          <w:rFonts w:ascii="Book Antiqua" w:hAnsi="Book Antiqua"/>
          <w:spacing w:val="-1"/>
          <w:w w:val="105"/>
          <w:lang w:val="es-419"/>
        </w:rPr>
        <w:t xml:space="preserve"> </w:t>
      </w:r>
      <w:r w:rsidRPr="006A0078">
        <w:rPr>
          <w:rFonts w:ascii="Book Antiqua" w:hAnsi="Book Antiqua"/>
          <w:w w:val="105"/>
          <w:lang w:val="es-419"/>
        </w:rPr>
        <w:t>de</w:t>
      </w:r>
      <w:r w:rsidRPr="006A0078">
        <w:rPr>
          <w:rFonts w:ascii="Book Antiqua" w:hAnsi="Book Antiqua"/>
          <w:spacing w:val="2"/>
          <w:w w:val="105"/>
          <w:lang w:val="es-419"/>
        </w:rPr>
        <w:t xml:space="preserve"> </w:t>
      </w:r>
      <w:r w:rsidRPr="006A0078">
        <w:rPr>
          <w:rFonts w:ascii="Book Antiqua" w:hAnsi="Book Antiqua"/>
          <w:w w:val="105"/>
          <w:lang w:val="es-419"/>
        </w:rPr>
        <w:t>la</w:t>
      </w:r>
      <w:r w:rsidRPr="006A0078">
        <w:rPr>
          <w:rFonts w:ascii="Book Antiqua" w:hAnsi="Book Antiqua"/>
          <w:spacing w:val="1"/>
          <w:w w:val="105"/>
          <w:lang w:val="es-419"/>
        </w:rPr>
        <w:t xml:space="preserve"> </w:t>
      </w:r>
      <w:r w:rsidRPr="006A0078">
        <w:rPr>
          <w:rFonts w:ascii="Book Antiqua" w:hAnsi="Book Antiqua"/>
          <w:w w:val="105"/>
          <w:lang w:val="es-419"/>
        </w:rPr>
        <w:t>Contaminación</w:t>
      </w:r>
      <w:r w:rsidRPr="006A0078">
        <w:rPr>
          <w:rFonts w:ascii="Book Antiqua" w:hAnsi="Book Antiqua"/>
          <w:spacing w:val="-1"/>
          <w:w w:val="105"/>
          <w:lang w:val="es-419"/>
        </w:rPr>
        <w:t xml:space="preserve"> </w:t>
      </w:r>
      <w:r w:rsidRPr="006A0078">
        <w:rPr>
          <w:rFonts w:ascii="Book Antiqua" w:hAnsi="Book Antiqua"/>
          <w:w w:val="105"/>
          <w:lang w:val="es-419"/>
        </w:rPr>
        <w:t>Lumínica” a</w:t>
      </w:r>
      <w:r w:rsidRPr="006A0078">
        <w:rPr>
          <w:rFonts w:ascii="Book Antiqua" w:hAnsi="Book Antiqua"/>
          <w:spacing w:val="1"/>
          <w:w w:val="105"/>
          <w:lang w:val="es-419"/>
        </w:rPr>
        <w:t xml:space="preserve"> </w:t>
      </w:r>
      <w:r w:rsidRPr="006A0078">
        <w:rPr>
          <w:rFonts w:ascii="Book Antiqua" w:hAnsi="Book Antiqua"/>
          <w:w w:val="105"/>
          <w:lang w:val="es-419"/>
        </w:rPr>
        <w:t xml:space="preserve">los fines de añadir </w:t>
      </w:r>
      <w:r w:rsidRPr="006A0078">
        <w:rPr>
          <w:rFonts w:ascii="Book Antiqua" w:hAnsi="Book Antiqua"/>
          <w:spacing w:val="-2"/>
          <w:lang w:val="es-419"/>
        </w:rPr>
        <w:t>un</w:t>
      </w:r>
      <w:r w:rsidRPr="006A0078">
        <w:rPr>
          <w:rFonts w:ascii="Book Antiqua" w:hAnsi="Book Antiqua"/>
          <w:spacing w:val="-13"/>
          <w:lang w:val="es-419"/>
        </w:rPr>
        <w:t xml:space="preserve"> </w:t>
      </w:r>
      <w:r w:rsidRPr="006A0078">
        <w:rPr>
          <w:rFonts w:ascii="Book Antiqua" w:hAnsi="Book Antiqua"/>
          <w:spacing w:val="-2"/>
          <w:lang w:val="es-419"/>
        </w:rPr>
        <w:t>nuevo</w:t>
      </w:r>
      <w:r w:rsidRPr="006A0078">
        <w:rPr>
          <w:rFonts w:ascii="Book Antiqua" w:hAnsi="Book Antiqua"/>
          <w:spacing w:val="-10"/>
          <w:lang w:val="es-419"/>
        </w:rPr>
        <w:t xml:space="preserve"> </w:t>
      </w:r>
      <w:r w:rsidRPr="006A0078">
        <w:rPr>
          <w:rFonts w:ascii="Book Antiqua" w:hAnsi="Book Antiqua"/>
          <w:spacing w:val="-2"/>
          <w:lang w:val="es-419"/>
        </w:rPr>
        <w:t>artículo</w:t>
      </w:r>
      <w:r w:rsidRPr="006A0078">
        <w:rPr>
          <w:rFonts w:ascii="Book Antiqua" w:hAnsi="Book Antiqua"/>
          <w:spacing w:val="-10"/>
          <w:lang w:val="es-419"/>
        </w:rPr>
        <w:t xml:space="preserve"> </w:t>
      </w:r>
      <w:r w:rsidRPr="006A0078">
        <w:rPr>
          <w:rFonts w:ascii="Book Antiqua" w:hAnsi="Book Antiqua"/>
          <w:spacing w:val="-1"/>
          <w:lang w:val="es-419"/>
        </w:rPr>
        <w:t>12,</w:t>
      </w:r>
      <w:r w:rsidRPr="006A0078">
        <w:rPr>
          <w:rFonts w:ascii="Book Antiqua" w:hAnsi="Book Antiqua"/>
          <w:spacing w:val="-11"/>
          <w:lang w:val="es-419"/>
        </w:rPr>
        <w:t xml:space="preserve"> </w:t>
      </w:r>
      <w:r w:rsidRPr="006A0078">
        <w:rPr>
          <w:rFonts w:ascii="Book Antiqua" w:hAnsi="Book Antiqua"/>
          <w:spacing w:val="-1"/>
          <w:lang w:val="es-419"/>
        </w:rPr>
        <w:t>para</w:t>
      </w:r>
      <w:r w:rsidRPr="006A0078">
        <w:rPr>
          <w:rFonts w:ascii="Book Antiqua" w:hAnsi="Book Antiqua"/>
          <w:spacing w:val="-14"/>
          <w:lang w:val="es-419"/>
        </w:rPr>
        <w:t xml:space="preserve"> </w:t>
      </w:r>
      <w:r w:rsidRPr="006A0078">
        <w:rPr>
          <w:rFonts w:ascii="Book Antiqua" w:hAnsi="Book Antiqua"/>
          <w:spacing w:val="-1"/>
          <w:lang w:val="es-419"/>
        </w:rPr>
        <w:t>que</w:t>
      </w:r>
      <w:r w:rsidRPr="006A0078">
        <w:rPr>
          <w:rFonts w:ascii="Book Antiqua" w:hAnsi="Book Antiqua"/>
          <w:spacing w:val="-11"/>
          <w:lang w:val="es-419"/>
        </w:rPr>
        <w:t xml:space="preserve"> </w:t>
      </w:r>
      <w:r w:rsidRPr="006A0078">
        <w:rPr>
          <w:rFonts w:ascii="Book Antiqua" w:hAnsi="Book Antiqua"/>
          <w:spacing w:val="-1"/>
          <w:lang w:val="es-419"/>
        </w:rPr>
        <w:t>lea</w:t>
      </w:r>
      <w:r w:rsidRPr="006A0078">
        <w:rPr>
          <w:rFonts w:ascii="Book Antiqua" w:hAnsi="Book Antiqua"/>
          <w:spacing w:val="-11"/>
          <w:lang w:val="es-419"/>
        </w:rPr>
        <w:t xml:space="preserve"> </w:t>
      </w:r>
      <w:r w:rsidRPr="006A0078">
        <w:rPr>
          <w:rFonts w:ascii="Book Antiqua" w:hAnsi="Book Antiqua"/>
          <w:spacing w:val="-1"/>
          <w:lang w:val="es-419"/>
        </w:rPr>
        <w:t>como</w:t>
      </w:r>
      <w:r w:rsidRPr="006A0078">
        <w:rPr>
          <w:rFonts w:ascii="Book Antiqua" w:hAnsi="Book Antiqua"/>
          <w:spacing w:val="-13"/>
          <w:lang w:val="es-419"/>
        </w:rPr>
        <w:t xml:space="preserve"> </w:t>
      </w:r>
      <w:r w:rsidRPr="006A0078">
        <w:rPr>
          <w:rFonts w:ascii="Book Antiqua" w:hAnsi="Book Antiqua"/>
          <w:spacing w:val="-1"/>
          <w:lang w:val="es-419"/>
        </w:rPr>
        <w:t>sigue:</w:t>
      </w:r>
    </w:p>
    <w:p w14:paraId="786D409E" w14:textId="77777777" w:rsidR="006B69C9" w:rsidRPr="006A0078" w:rsidRDefault="006B69C9" w:rsidP="006B69C9">
      <w:pPr>
        <w:spacing w:line="480" w:lineRule="auto"/>
        <w:ind w:left="720" w:right="403" w:firstLine="720"/>
        <w:jc w:val="both"/>
        <w:rPr>
          <w:rFonts w:ascii="Book Antiqua" w:hAnsi="Book Antiqua"/>
          <w:i/>
          <w:iCs/>
          <w:szCs w:val="24"/>
          <w:lang w:val="es-419"/>
        </w:rPr>
      </w:pPr>
      <w:r w:rsidRPr="006A0078">
        <w:rPr>
          <w:rFonts w:ascii="Book Antiqua" w:hAnsi="Book Antiqua"/>
          <w:i/>
          <w:iCs/>
          <w:szCs w:val="24"/>
          <w:lang w:val="es-419"/>
        </w:rPr>
        <w:t xml:space="preserve">“Artículo 12. - Prohibición </w:t>
      </w:r>
    </w:p>
    <w:p w14:paraId="1254D7CD" w14:textId="77777777" w:rsidR="006B69C9" w:rsidRPr="006A0078" w:rsidRDefault="006B69C9" w:rsidP="006B69C9">
      <w:pPr>
        <w:spacing w:line="480" w:lineRule="auto"/>
        <w:ind w:left="720" w:right="403" w:firstLine="720"/>
        <w:jc w:val="both"/>
        <w:rPr>
          <w:rFonts w:ascii="Book Antiqua" w:hAnsi="Book Antiqua"/>
          <w:i/>
          <w:iCs/>
          <w:szCs w:val="24"/>
          <w:lang w:val="es-419"/>
        </w:rPr>
      </w:pPr>
      <w:r w:rsidRPr="006A0078">
        <w:rPr>
          <w:rFonts w:ascii="Book Antiqua" w:hAnsi="Book Antiqua"/>
          <w:i/>
          <w:iCs/>
          <w:szCs w:val="24"/>
          <w:lang w:val="es-419"/>
        </w:rPr>
        <w:t xml:space="preserve">Toda persona, natural o jurídica, gobierno estatal y municipal, que viole las disposiciones de esta Ley como primera ofensa, incurrirá en una falta administrativa que conllevará una multa de cien dólares ($100), una segunda ofensa conllevará una multa de doscientos cincuenta dólares ($250) y, de ocurrir una tercera ofensa, la multa será de quinientos dólares ($500). </w:t>
      </w:r>
    </w:p>
    <w:p w14:paraId="5BE78440" w14:textId="77777777" w:rsidR="006B69C9" w:rsidRPr="006A0078" w:rsidRDefault="006B69C9" w:rsidP="006B69C9">
      <w:pPr>
        <w:spacing w:line="480" w:lineRule="auto"/>
        <w:ind w:left="720" w:right="403" w:firstLine="720"/>
        <w:jc w:val="both"/>
        <w:rPr>
          <w:rFonts w:ascii="Book Antiqua" w:hAnsi="Book Antiqua"/>
          <w:i/>
          <w:iCs/>
          <w:szCs w:val="24"/>
          <w:lang w:val="es-419"/>
        </w:rPr>
      </w:pPr>
      <w:r w:rsidRPr="006A0078">
        <w:rPr>
          <w:rFonts w:ascii="Book Antiqua" w:hAnsi="Book Antiqua"/>
          <w:i/>
          <w:iCs/>
          <w:szCs w:val="24"/>
          <w:lang w:val="es-419"/>
        </w:rPr>
        <w:t xml:space="preserve">Los agentes del orden público del Negociado de la Policía de Puerto Rico, la Policía Municipal y los miembros del Cuerpo de Vigilantes de Recursos Naturales </w:t>
      </w:r>
      <w:r w:rsidRPr="006A0078">
        <w:rPr>
          <w:rFonts w:ascii="Book Antiqua" w:hAnsi="Book Antiqua"/>
          <w:i/>
          <w:iCs/>
          <w:szCs w:val="24"/>
          <w:lang w:val="es-419"/>
        </w:rPr>
        <w:lastRenderedPageBreak/>
        <w:t>y Ambientales quedan facultados para expedir boletos de faltas administrativas por las infracciones a las disposiciones de esta ley, conforme a lo dispuesto en la Ley 38-2017, según enmendada, conocida como “Ley de Procedimiento Administrativo Uniforme del Gobierno de Puerto Rico.”</w:t>
      </w:r>
    </w:p>
    <w:p w14:paraId="5BC96E9B" w14:textId="77777777" w:rsidR="006B69C9" w:rsidRPr="006A0078" w:rsidRDefault="006B69C9" w:rsidP="006B69C9">
      <w:pPr>
        <w:spacing w:line="480" w:lineRule="auto"/>
        <w:ind w:firstLine="720"/>
        <w:jc w:val="both"/>
        <w:rPr>
          <w:rFonts w:ascii="Book Antiqua" w:hAnsi="Book Antiqua"/>
          <w:szCs w:val="24"/>
          <w:lang w:val="es-ES_tradnl"/>
        </w:rPr>
      </w:pPr>
      <w:r w:rsidRPr="006A0078">
        <w:rPr>
          <w:rFonts w:ascii="Book Antiqua" w:hAnsi="Book Antiqua"/>
          <w:lang w:val="es-419"/>
        </w:rPr>
        <w:t>Sección</w:t>
      </w:r>
      <w:r w:rsidRPr="006A0078">
        <w:rPr>
          <w:rFonts w:ascii="Book Antiqua" w:hAnsi="Book Antiqua"/>
          <w:spacing w:val="-5"/>
          <w:lang w:val="es-419"/>
        </w:rPr>
        <w:t xml:space="preserve"> </w:t>
      </w:r>
      <w:r w:rsidRPr="0026453E">
        <w:rPr>
          <w:rFonts w:ascii="Book Antiqua" w:hAnsi="Book Antiqua"/>
          <w:szCs w:val="24"/>
          <w:lang w:val="es-ES_tradnl"/>
        </w:rPr>
        <w:t xml:space="preserve">2.- </w:t>
      </w:r>
      <w:r w:rsidRPr="006A0078">
        <w:rPr>
          <w:rFonts w:ascii="Book Antiqua" w:hAnsi="Book Antiqua"/>
          <w:szCs w:val="24"/>
          <w:lang w:val="es-ES_tradnl"/>
        </w:rPr>
        <w:t>Se enmienda la Ley 218-2008, según enmendada, conocida como “Ley</w:t>
      </w:r>
      <w:r>
        <w:rPr>
          <w:rFonts w:ascii="Book Antiqua" w:hAnsi="Book Antiqua"/>
          <w:szCs w:val="24"/>
          <w:lang w:val="es-ES_tradnl"/>
        </w:rPr>
        <w:t xml:space="preserve"> </w:t>
      </w:r>
      <w:r w:rsidRPr="006A0078">
        <w:rPr>
          <w:rFonts w:ascii="Book Antiqua" w:hAnsi="Book Antiqua"/>
          <w:szCs w:val="24"/>
          <w:lang w:val="es-ES_tradnl"/>
        </w:rPr>
        <w:t>para el Control y la Prevención de la Contaminación Lumínica”</w:t>
      </w:r>
      <w:r>
        <w:rPr>
          <w:rFonts w:ascii="Book Antiqua" w:hAnsi="Book Antiqua"/>
          <w:szCs w:val="24"/>
          <w:lang w:val="es-ES_tradnl"/>
        </w:rPr>
        <w:t>,</w:t>
      </w:r>
      <w:r w:rsidRPr="006A0078">
        <w:rPr>
          <w:rFonts w:ascii="Book Antiqua" w:hAnsi="Book Antiqua"/>
          <w:szCs w:val="24"/>
          <w:lang w:val="es-ES_tradnl"/>
        </w:rPr>
        <w:t xml:space="preserve"> a los fines de añadir</w:t>
      </w:r>
      <w:r>
        <w:rPr>
          <w:rFonts w:ascii="Book Antiqua" w:hAnsi="Book Antiqua"/>
          <w:szCs w:val="24"/>
          <w:lang w:val="es-ES_tradnl"/>
        </w:rPr>
        <w:t xml:space="preserve"> </w:t>
      </w:r>
      <w:r w:rsidRPr="006A0078">
        <w:rPr>
          <w:rFonts w:ascii="Book Antiqua" w:hAnsi="Book Antiqua"/>
          <w:szCs w:val="24"/>
          <w:lang w:val="es-ES_tradnl"/>
        </w:rPr>
        <w:t>un nuevo artículo 12 (A), para que lea como sigue:</w:t>
      </w:r>
    </w:p>
    <w:p w14:paraId="59A5049A" w14:textId="77777777" w:rsidR="006B69C9" w:rsidRPr="006A0078" w:rsidRDefault="006B69C9" w:rsidP="006B69C9">
      <w:pPr>
        <w:spacing w:line="480" w:lineRule="auto"/>
        <w:ind w:left="720" w:right="403" w:firstLine="720"/>
        <w:jc w:val="both"/>
        <w:rPr>
          <w:rFonts w:ascii="Book Antiqua" w:hAnsi="Book Antiqua"/>
          <w:i/>
          <w:iCs/>
          <w:lang w:val="es-PR"/>
        </w:rPr>
      </w:pPr>
      <w:r w:rsidRPr="006A0078">
        <w:rPr>
          <w:rFonts w:ascii="Book Antiqua" w:hAnsi="Book Antiqua"/>
          <w:i/>
          <w:iCs/>
          <w:lang w:val="es-PR"/>
        </w:rPr>
        <w:t>“Artículo 12 (A). – Inspecciones</w:t>
      </w:r>
    </w:p>
    <w:p w14:paraId="2AAE6F0C" w14:textId="77777777" w:rsidR="006B69C9" w:rsidRPr="006A0078" w:rsidRDefault="006B69C9" w:rsidP="006B69C9">
      <w:pPr>
        <w:spacing w:line="480" w:lineRule="auto"/>
        <w:ind w:left="720" w:right="403" w:firstLine="720"/>
        <w:jc w:val="both"/>
        <w:rPr>
          <w:rFonts w:ascii="Book Antiqua" w:hAnsi="Book Antiqua"/>
          <w:i/>
          <w:iCs/>
          <w:lang w:val="es-PR"/>
        </w:rPr>
      </w:pPr>
      <w:r w:rsidRPr="006A0078">
        <w:rPr>
          <w:rFonts w:ascii="Book Antiqua" w:hAnsi="Book Antiqua"/>
          <w:i/>
          <w:iCs/>
          <w:lang w:val="es-PR"/>
        </w:rPr>
        <w:t>El Departamento de Recursos Naturales y Ambientales establecerá y ofrecerá los cursos y las certificaciones necesarias a los agentes del orden público del Negociado de la Policía, a la Policía Municipal y al Cuerpo de Vigilantes para capacitarlos a los fines de inspeccionar, tomar mediciones de luz y aquellas medidas que se estimen necesarias para asegurar el cumplimiento de las disposiciones de esta Ley.</w:t>
      </w:r>
    </w:p>
    <w:p w14:paraId="00E6F6CE" w14:textId="77777777" w:rsidR="006B69C9" w:rsidRPr="006A0078" w:rsidRDefault="006B69C9" w:rsidP="006B69C9">
      <w:pPr>
        <w:spacing w:line="480" w:lineRule="auto"/>
        <w:ind w:left="720" w:right="403" w:firstLine="720"/>
        <w:jc w:val="both"/>
        <w:rPr>
          <w:rFonts w:ascii="Book Antiqua" w:hAnsi="Book Antiqua"/>
          <w:i/>
          <w:iCs/>
          <w:lang w:val="es-PR"/>
        </w:rPr>
      </w:pPr>
      <w:r w:rsidRPr="006A0078">
        <w:rPr>
          <w:rFonts w:ascii="Book Antiqua" w:hAnsi="Book Antiqua"/>
          <w:i/>
          <w:iCs/>
          <w:lang w:val="es-PR"/>
        </w:rPr>
        <w:t>El Departamento de Recursos Naturales y Ambientales proveerá los fotómetros y cualquier otro equipo que se estime necesario para asegurar el cumplimiento con lo aquí dispuesto.”</w:t>
      </w:r>
    </w:p>
    <w:p w14:paraId="3796EF57" w14:textId="77777777" w:rsidR="006B69C9" w:rsidRPr="006A0078" w:rsidRDefault="006B69C9" w:rsidP="006B69C9">
      <w:pPr>
        <w:spacing w:line="480" w:lineRule="auto"/>
        <w:ind w:firstLine="720"/>
        <w:jc w:val="both"/>
        <w:rPr>
          <w:rFonts w:ascii="Book Antiqua" w:hAnsi="Book Antiqua"/>
          <w:szCs w:val="24"/>
          <w:lang w:val="es-ES_tradnl"/>
        </w:rPr>
      </w:pPr>
      <w:r w:rsidRPr="006A0078">
        <w:rPr>
          <w:rFonts w:ascii="Book Antiqua" w:hAnsi="Book Antiqua"/>
          <w:lang w:val="es-419"/>
        </w:rPr>
        <w:t>Sección</w:t>
      </w:r>
      <w:r w:rsidRPr="006A0078">
        <w:rPr>
          <w:rFonts w:ascii="Book Antiqua" w:hAnsi="Book Antiqua"/>
          <w:spacing w:val="-5"/>
          <w:lang w:val="es-419"/>
        </w:rPr>
        <w:t xml:space="preserve"> </w:t>
      </w:r>
      <w:r>
        <w:rPr>
          <w:rFonts w:ascii="Book Antiqua" w:hAnsi="Book Antiqua"/>
          <w:szCs w:val="24"/>
          <w:lang w:val="es-ES_tradnl"/>
        </w:rPr>
        <w:t>3</w:t>
      </w:r>
      <w:r w:rsidRPr="008778A5">
        <w:rPr>
          <w:rFonts w:ascii="Book Antiqua" w:hAnsi="Book Antiqua"/>
          <w:szCs w:val="24"/>
          <w:lang w:val="es-ES_tradnl"/>
        </w:rPr>
        <w:t>.-</w:t>
      </w:r>
      <w:r w:rsidRPr="006A0078">
        <w:rPr>
          <w:lang w:val="es-419"/>
        </w:rPr>
        <w:t xml:space="preserve"> </w:t>
      </w:r>
      <w:r w:rsidRPr="006A0078">
        <w:rPr>
          <w:rFonts w:ascii="Book Antiqua" w:hAnsi="Book Antiqua"/>
          <w:szCs w:val="24"/>
          <w:lang w:val="es-ES_tradnl"/>
        </w:rPr>
        <w:t>Se enmienda el Artículo 5 de la Ley 110-2020, según enmendada,</w:t>
      </w:r>
      <w:r>
        <w:rPr>
          <w:rFonts w:ascii="Book Antiqua" w:hAnsi="Book Antiqua"/>
          <w:szCs w:val="24"/>
          <w:lang w:val="es-ES_tradnl"/>
        </w:rPr>
        <w:t xml:space="preserve"> </w:t>
      </w:r>
      <w:r w:rsidRPr="006A0078">
        <w:rPr>
          <w:rFonts w:ascii="Book Antiqua" w:hAnsi="Book Antiqua"/>
          <w:szCs w:val="24"/>
          <w:lang w:val="es-ES_tradnl"/>
        </w:rPr>
        <w:t>conocida como “Ley del Cuerpo de Vigilantes de Recursos Naturales y Ambientales</w:t>
      </w:r>
      <w:r>
        <w:rPr>
          <w:rFonts w:ascii="Book Antiqua" w:hAnsi="Book Antiqua"/>
          <w:szCs w:val="24"/>
          <w:lang w:val="es-ES_tradnl"/>
        </w:rPr>
        <w:t xml:space="preserve"> </w:t>
      </w:r>
      <w:r w:rsidRPr="006A0078">
        <w:rPr>
          <w:rFonts w:ascii="Book Antiqua" w:hAnsi="Book Antiqua"/>
          <w:szCs w:val="24"/>
          <w:lang w:val="es-ES_tradnl"/>
        </w:rPr>
        <w:t>del Gobierno de Puerto Rico”, para que lea como sigue:</w:t>
      </w:r>
    </w:p>
    <w:p w14:paraId="3468A06B" w14:textId="77777777" w:rsidR="006B69C9" w:rsidRDefault="006B69C9" w:rsidP="006B69C9">
      <w:pPr>
        <w:spacing w:line="480" w:lineRule="auto"/>
        <w:ind w:left="720" w:right="403" w:firstLine="720"/>
        <w:jc w:val="both"/>
        <w:rPr>
          <w:rFonts w:ascii="Book Antiqua" w:hAnsi="Book Antiqua"/>
          <w:szCs w:val="24"/>
          <w:lang w:val="es-ES_tradnl"/>
        </w:rPr>
      </w:pPr>
      <w:r w:rsidRPr="00AC19C8">
        <w:rPr>
          <w:rFonts w:ascii="Book Antiqua" w:hAnsi="Book Antiqua"/>
          <w:szCs w:val="24"/>
          <w:lang w:val="es-ES_tradnl"/>
        </w:rPr>
        <w:t>“Artículo 5.- Funciones de los Vigilantes.</w:t>
      </w:r>
    </w:p>
    <w:p w14:paraId="2CDEF693" w14:textId="77777777" w:rsidR="006B69C9" w:rsidRPr="00AC19C8" w:rsidRDefault="006B69C9" w:rsidP="006B69C9">
      <w:pPr>
        <w:spacing w:line="480" w:lineRule="auto"/>
        <w:ind w:left="720" w:right="403" w:firstLine="720"/>
        <w:jc w:val="both"/>
        <w:rPr>
          <w:rFonts w:ascii="Book Antiqua" w:hAnsi="Book Antiqua"/>
          <w:szCs w:val="24"/>
          <w:lang w:val="es-ES_tradnl"/>
        </w:rPr>
      </w:pPr>
      <w:r w:rsidRPr="00AC19C8">
        <w:rPr>
          <w:rFonts w:ascii="Book Antiqua" w:hAnsi="Book Antiqua"/>
          <w:szCs w:val="24"/>
          <w:lang w:val="es-ES_tradnl"/>
        </w:rPr>
        <w:lastRenderedPageBreak/>
        <w:t>Bajo la dirección del Secretario del Departamento de Recursos Naturales y</w:t>
      </w:r>
      <w:r>
        <w:rPr>
          <w:rFonts w:ascii="Book Antiqua" w:hAnsi="Book Antiqua"/>
          <w:szCs w:val="24"/>
          <w:lang w:val="es-ES_tradnl"/>
        </w:rPr>
        <w:t xml:space="preserve"> </w:t>
      </w:r>
      <w:r w:rsidRPr="00AC19C8">
        <w:rPr>
          <w:rFonts w:ascii="Book Antiqua" w:hAnsi="Book Antiqua"/>
          <w:szCs w:val="24"/>
          <w:lang w:val="es-ES_tradnl"/>
        </w:rPr>
        <w:t>Ambientales el Cuerpo tendrá las siguientes facultades y deberes:</w:t>
      </w:r>
    </w:p>
    <w:p w14:paraId="00A626BE" w14:textId="77777777" w:rsidR="006B69C9" w:rsidRPr="00AC19C8" w:rsidRDefault="006B69C9" w:rsidP="006B69C9">
      <w:pPr>
        <w:spacing w:line="480" w:lineRule="auto"/>
        <w:ind w:left="1440"/>
        <w:jc w:val="both"/>
        <w:rPr>
          <w:rFonts w:ascii="Book Antiqua" w:hAnsi="Book Antiqua"/>
          <w:szCs w:val="24"/>
          <w:lang w:val="es-ES_tradnl"/>
        </w:rPr>
      </w:pPr>
      <w:r w:rsidRPr="00AC19C8">
        <w:rPr>
          <w:rFonts w:ascii="Book Antiqua" w:hAnsi="Book Antiqua"/>
          <w:szCs w:val="24"/>
          <w:lang w:val="es-ES_tradnl"/>
        </w:rPr>
        <w:t>(A) El Cuerpo tendrá los siguientes deberes:</w:t>
      </w:r>
    </w:p>
    <w:p w14:paraId="0129097D" w14:textId="77777777" w:rsidR="006B69C9" w:rsidRPr="00AC19C8" w:rsidRDefault="006B69C9" w:rsidP="006B69C9">
      <w:pPr>
        <w:spacing w:line="480" w:lineRule="auto"/>
        <w:ind w:left="1440" w:firstLine="720"/>
        <w:jc w:val="both"/>
        <w:rPr>
          <w:rFonts w:ascii="Book Antiqua" w:hAnsi="Book Antiqua"/>
          <w:szCs w:val="24"/>
          <w:lang w:val="es-ES_tradnl"/>
        </w:rPr>
      </w:pPr>
      <w:r w:rsidRPr="00AC19C8">
        <w:rPr>
          <w:rFonts w:ascii="Book Antiqua" w:hAnsi="Book Antiqua"/>
          <w:szCs w:val="24"/>
          <w:lang w:val="es-ES_tradnl"/>
        </w:rPr>
        <w:t>(1) …</w:t>
      </w:r>
    </w:p>
    <w:p w14:paraId="1E5DB84F" w14:textId="77777777" w:rsidR="006B69C9" w:rsidRDefault="006B69C9" w:rsidP="006B69C9">
      <w:pPr>
        <w:spacing w:line="480" w:lineRule="auto"/>
        <w:ind w:left="1440" w:firstLine="720"/>
        <w:jc w:val="both"/>
        <w:rPr>
          <w:rFonts w:ascii="Book Antiqua" w:hAnsi="Book Antiqua"/>
          <w:szCs w:val="24"/>
          <w:lang w:val="es-ES_tradnl"/>
        </w:rPr>
      </w:pPr>
      <w:r>
        <w:rPr>
          <w:rFonts w:ascii="Book Antiqua" w:hAnsi="Book Antiqua"/>
          <w:szCs w:val="24"/>
          <w:lang w:val="es-ES_tradnl"/>
        </w:rPr>
        <w:t xml:space="preserve">      </w:t>
      </w:r>
      <w:r w:rsidRPr="00AC19C8">
        <w:rPr>
          <w:rFonts w:ascii="Book Antiqua" w:hAnsi="Book Antiqua"/>
          <w:szCs w:val="24"/>
          <w:lang w:val="es-ES_tradnl"/>
        </w:rPr>
        <w:t>…</w:t>
      </w:r>
    </w:p>
    <w:p w14:paraId="0C748102" w14:textId="77777777" w:rsidR="006B69C9" w:rsidRPr="00AC19C8" w:rsidRDefault="006B69C9" w:rsidP="006B69C9">
      <w:pPr>
        <w:spacing w:line="480" w:lineRule="auto"/>
        <w:ind w:left="2160"/>
        <w:jc w:val="both"/>
        <w:rPr>
          <w:rFonts w:ascii="Book Antiqua" w:hAnsi="Book Antiqua"/>
          <w:i/>
          <w:iCs/>
          <w:szCs w:val="24"/>
          <w:lang w:val="es-ES_tradnl"/>
        </w:rPr>
      </w:pPr>
      <w:r w:rsidRPr="00AC19C8">
        <w:rPr>
          <w:rFonts w:ascii="Book Antiqua" w:hAnsi="Book Antiqua"/>
          <w:i/>
          <w:iCs/>
          <w:szCs w:val="24"/>
          <w:lang w:val="es-ES_tradnl"/>
        </w:rPr>
        <w:t>(14) Velar por el estricto cumplimiento de la Ley 218-2008, según enmendada, conocida como “Ley para el Control y la Prevención de la Contaminación Lumínica” y por el fiel cumplimiento de los reglamentos promulgados al amparo de la misma.</w:t>
      </w:r>
    </w:p>
    <w:p w14:paraId="6C85EDCC" w14:textId="77777777" w:rsidR="006B69C9" w:rsidRDefault="006B69C9" w:rsidP="006B69C9">
      <w:pPr>
        <w:spacing w:line="480" w:lineRule="auto"/>
        <w:ind w:left="2160"/>
        <w:jc w:val="both"/>
        <w:rPr>
          <w:rFonts w:ascii="Book Antiqua" w:hAnsi="Book Antiqua"/>
          <w:szCs w:val="24"/>
          <w:lang w:val="es-ES_tradnl"/>
        </w:rPr>
      </w:pPr>
      <w:r w:rsidRPr="00AC19C8">
        <w:rPr>
          <w:rFonts w:ascii="Book Antiqua" w:hAnsi="Book Antiqua"/>
          <w:b/>
          <w:bCs/>
          <w:szCs w:val="24"/>
          <w:lang w:val="es-ES_tradnl"/>
        </w:rPr>
        <w:t>[14]</w:t>
      </w:r>
      <w:r w:rsidRPr="00AC19C8">
        <w:rPr>
          <w:rFonts w:ascii="Book Antiqua" w:hAnsi="Book Antiqua"/>
          <w:szCs w:val="24"/>
          <w:lang w:val="es-ES_tradnl"/>
        </w:rPr>
        <w:t xml:space="preserve"> </w:t>
      </w:r>
      <w:r w:rsidRPr="00AC19C8">
        <w:rPr>
          <w:rFonts w:ascii="Book Antiqua" w:hAnsi="Book Antiqua"/>
          <w:i/>
          <w:iCs/>
          <w:szCs w:val="24"/>
          <w:lang w:val="es-ES_tradnl"/>
        </w:rPr>
        <w:t>(15)</w:t>
      </w:r>
      <w:r w:rsidRPr="00AC19C8">
        <w:rPr>
          <w:rFonts w:ascii="Book Antiqua" w:hAnsi="Book Antiqua"/>
          <w:szCs w:val="24"/>
          <w:lang w:val="es-ES_tradnl"/>
        </w:rPr>
        <w:t xml:space="preserve"> Velar por el estricto cumplimiento de cualquier ley, tanto estatal</w:t>
      </w:r>
      <w:r>
        <w:rPr>
          <w:rFonts w:ascii="Book Antiqua" w:hAnsi="Book Antiqua"/>
          <w:szCs w:val="24"/>
          <w:lang w:val="es-ES_tradnl"/>
        </w:rPr>
        <w:t xml:space="preserve"> </w:t>
      </w:r>
      <w:r w:rsidRPr="00AC19C8">
        <w:rPr>
          <w:rFonts w:ascii="Book Antiqua" w:hAnsi="Book Antiqua"/>
          <w:szCs w:val="24"/>
          <w:lang w:val="es-ES_tradnl"/>
        </w:rPr>
        <w:t>o federal, órdenes administrativas, órdenes ejecutivas, ordenanzas</w:t>
      </w:r>
      <w:r>
        <w:rPr>
          <w:rFonts w:ascii="Book Antiqua" w:hAnsi="Book Antiqua"/>
          <w:szCs w:val="24"/>
          <w:lang w:val="es-ES_tradnl"/>
        </w:rPr>
        <w:t xml:space="preserve"> </w:t>
      </w:r>
      <w:r w:rsidRPr="00AC19C8">
        <w:rPr>
          <w:rFonts w:ascii="Book Antiqua" w:hAnsi="Book Antiqua"/>
          <w:szCs w:val="24"/>
          <w:lang w:val="es-ES_tradnl"/>
        </w:rPr>
        <w:t>municipales o cualquier otro estatuto en donde se designe a los</w:t>
      </w:r>
      <w:r>
        <w:rPr>
          <w:rFonts w:ascii="Book Antiqua" w:hAnsi="Book Antiqua"/>
          <w:szCs w:val="24"/>
          <w:lang w:val="es-ES_tradnl"/>
        </w:rPr>
        <w:t xml:space="preserve"> </w:t>
      </w:r>
      <w:r w:rsidRPr="00AC19C8">
        <w:rPr>
          <w:rFonts w:ascii="Book Antiqua" w:hAnsi="Book Antiqua"/>
          <w:szCs w:val="24"/>
          <w:lang w:val="es-ES_tradnl"/>
        </w:rPr>
        <w:t>Vigilantes como Agentes del Orden Público.</w:t>
      </w:r>
    </w:p>
    <w:p w14:paraId="690098EA" w14:textId="77777777" w:rsidR="006B69C9" w:rsidRDefault="006B69C9" w:rsidP="006B69C9">
      <w:pPr>
        <w:spacing w:line="480" w:lineRule="auto"/>
        <w:ind w:left="1440"/>
        <w:jc w:val="both"/>
        <w:rPr>
          <w:rFonts w:ascii="Book Antiqua" w:hAnsi="Book Antiqua"/>
          <w:szCs w:val="24"/>
          <w:lang w:val="es-ES_tradnl"/>
        </w:rPr>
      </w:pPr>
      <w:r w:rsidRPr="00AC19C8">
        <w:rPr>
          <w:rFonts w:ascii="Book Antiqua" w:hAnsi="Book Antiqua"/>
          <w:szCs w:val="24"/>
          <w:lang w:val="es-ES_tradnl"/>
        </w:rPr>
        <w:t>(B) El Cuerpo tendrá facultad para ejercer las siguientes funciones:</w:t>
      </w:r>
    </w:p>
    <w:p w14:paraId="56F73D85" w14:textId="77777777" w:rsidR="006B69C9" w:rsidRDefault="006B69C9" w:rsidP="006B69C9">
      <w:pPr>
        <w:spacing w:line="480" w:lineRule="auto"/>
        <w:ind w:left="1440"/>
        <w:jc w:val="both"/>
        <w:rPr>
          <w:rFonts w:ascii="Book Antiqua" w:hAnsi="Book Antiqua"/>
          <w:szCs w:val="24"/>
          <w:lang w:val="es-ES_tradnl"/>
        </w:rPr>
      </w:pPr>
      <w:r w:rsidRPr="00AC19C8">
        <w:rPr>
          <w:rFonts w:ascii="Book Antiqua" w:hAnsi="Book Antiqua"/>
          <w:szCs w:val="24"/>
          <w:lang w:val="es-ES_tradnl"/>
        </w:rPr>
        <w:t>…”</w:t>
      </w:r>
    </w:p>
    <w:p w14:paraId="66000276" w14:textId="77777777" w:rsidR="006B69C9" w:rsidRDefault="006B69C9" w:rsidP="006B69C9">
      <w:pPr>
        <w:spacing w:line="480" w:lineRule="auto"/>
        <w:ind w:firstLine="720"/>
        <w:jc w:val="both"/>
        <w:rPr>
          <w:rFonts w:ascii="Book Antiqua" w:hAnsi="Book Antiqua"/>
          <w:lang w:val="es-ES_tradnl"/>
        </w:rPr>
      </w:pPr>
      <w:r w:rsidRPr="006A0078">
        <w:rPr>
          <w:rFonts w:ascii="Book Antiqua" w:hAnsi="Book Antiqua"/>
          <w:lang w:val="es-419"/>
        </w:rPr>
        <w:t>Sección</w:t>
      </w:r>
      <w:r w:rsidRPr="006A0078">
        <w:rPr>
          <w:rFonts w:ascii="Book Antiqua" w:hAnsi="Book Antiqua"/>
          <w:spacing w:val="-5"/>
          <w:lang w:val="es-419"/>
        </w:rPr>
        <w:t xml:space="preserve"> </w:t>
      </w:r>
      <w:r>
        <w:rPr>
          <w:rFonts w:ascii="Book Antiqua" w:hAnsi="Book Antiqua"/>
          <w:lang w:val="es-ES_tradnl"/>
        </w:rPr>
        <w:t>4</w:t>
      </w:r>
      <w:r w:rsidRPr="00B44638">
        <w:rPr>
          <w:rFonts w:ascii="Book Antiqua" w:hAnsi="Book Antiqua"/>
          <w:lang w:val="es-ES_tradnl"/>
        </w:rPr>
        <w:t xml:space="preserve">.- </w:t>
      </w:r>
      <w:r w:rsidRPr="00AC19C8">
        <w:rPr>
          <w:rFonts w:ascii="Book Antiqua" w:hAnsi="Book Antiqua"/>
          <w:lang w:val="es-ES_tradnl"/>
        </w:rPr>
        <w:t>Se enmienda el subinciso (k) del inciso (10) del Artículo 7 de la Ley</w:t>
      </w:r>
      <w:r>
        <w:rPr>
          <w:rFonts w:ascii="Book Antiqua" w:hAnsi="Book Antiqua"/>
          <w:lang w:val="es-ES_tradnl"/>
        </w:rPr>
        <w:t xml:space="preserve"> </w:t>
      </w:r>
      <w:r w:rsidRPr="00AC19C8">
        <w:rPr>
          <w:rFonts w:ascii="Book Antiqua" w:hAnsi="Book Antiqua"/>
          <w:lang w:val="es-ES_tradnl"/>
        </w:rPr>
        <w:t>430-2000, según enmendada, conocida como “Ley de Navegación y Seguridad</w:t>
      </w:r>
      <w:r>
        <w:rPr>
          <w:rFonts w:ascii="Book Antiqua" w:hAnsi="Book Antiqua"/>
          <w:lang w:val="es-ES_tradnl"/>
        </w:rPr>
        <w:t xml:space="preserve"> </w:t>
      </w:r>
      <w:r w:rsidRPr="00AC19C8">
        <w:rPr>
          <w:rFonts w:ascii="Book Antiqua" w:hAnsi="Book Antiqua"/>
          <w:lang w:val="es-ES_tradnl"/>
        </w:rPr>
        <w:t>Acuática de Puerto Rico, para que lea como sigue:</w:t>
      </w:r>
    </w:p>
    <w:p w14:paraId="296B5F55" w14:textId="77777777" w:rsidR="006B69C9" w:rsidRDefault="006B69C9" w:rsidP="006B69C9">
      <w:pPr>
        <w:spacing w:line="480" w:lineRule="auto"/>
        <w:ind w:left="720" w:right="403" w:firstLine="720"/>
        <w:jc w:val="both"/>
        <w:rPr>
          <w:rFonts w:ascii="Book Antiqua" w:hAnsi="Book Antiqua"/>
          <w:lang w:val="es-ES_tradnl"/>
        </w:rPr>
      </w:pPr>
      <w:r w:rsidRPr="007B1E1E">
        <w:rPr>
          <w:rFonts w:ascii="Book Antiqua" w:hAnsi="Book Antiqua"/>
          <w:lang w:val="es-ES_tradnl"/>
        </w:rPr>
        <w:t>“Artículo 7.-Seguridad Marítima y Acuática</w:t>
      </w:r>
    </w:p>
    <w:p w14:paraId="1734FA07" w14:textId="77777777" w:rsidR="006B69C9" w:rsidRDefault="006B69C9" w:rsidP="006B69C9">
      <w:pPr>
        <w:spacing w:line="480" w:lineRule="auto"/>
        <w:ind w:left="720" w:right="403" w:firstLine="720"/>
        <w:jc w:val="both"/>
        <w:rPr>
          <w:rFonts w:ascii="Book Antiqua" w:hAnsi="Book Antiqua"/>
          <w:lang w:val="es-ES_tradnl"/>
        </w:rPr>
      </w:pPr>
      <w:r w:rsidRPr="007B1E1E">
        <w:rPr>
          <w:rFonts w:ascii="Book Antiqua" w:hAnsi="Book Antiqua"/>
          <w:lang w:val="es-ES_tradnl"/>
        </w:rPr>
        <w:t>Para propiciar la reglamentación adecuada sobre los diversos aspectos de la</w:t>
      </w:r>
      <w:r>
        <w:rPr>
          <w:rFonts w:ascii="Book Antiqua" w:hAnsi="Book Antiqua"/>
          <w:lang w:val="es-ES_tradnl"/>
        </w:rPr>
        <w:t xml:space="preserve"> </w:t>
      </w:r>
      <w:r w:rsidRPr="007B1E1E">
        <w:rPr>
          <w:rFonts w:ascii="Book Antiqua" w:hAnsi="Book Antiqua"/>
          <w:lang w:val="es-ES_tradnl"/>
        </w:rPr>
        <w:t>seguridad marítima y acuática se establecerá lo siguiente:</w:t>
      </w:r>
    </w:p>
    <w:p w14:paraId="66689038" w14:textId="77777777" w:rsidR="006B69C9" w:rsidRPr="007B1E1E" w:rsidRDefault="006B69C9" w:rsidP="006B69C9">
      <w:pPr>
        <w:spacing w:line="480" w:lineRule="auto"/>
        <w:ind w:left="720" w:right="403" w:firstLine="720"/>
        <w:jc w:val="both"/>
        <w:rPr>
          <w:rFonts w:ascii="Book Antiqua" w:hAnsi="Book Antiqua"/>
          <w:lang w:val="es-ES_tradnl"/>
        </w:rPr>
      </w:pPr>
      <w:r w:rsidRPr="007B1E1E">
        <w:rPr>
          <w:rFonts w:ascii="Book Antiqua" w:hAnsi="Book Antiqua"/>
          <w:lang w:val="es-ES_tradnl"/>
        </w:rPr>
        <w:lastRenderedPageBreak/>
        <w:t>1.</w:t>
      </w:r>
      <w:r>
        <w:rPr>
          <w:rFonts w:ascii="Book Antiqua" w:hAnsi="Book Antiqua"/>
          <w:lang w:val="es-ES_tradnl"/>
        </w:rPr>
        <w:t xml:space="preserve"> </w:t>
      </w:r>
      <w:r w:rsidRPr="007B1E1E">
        <w:rPr>
          <w:rFonts w:ascii="Book Antiqua" w:hAnsi="Book Antiqua"/>
          <w:lang w:val="es-ES_tradnl"/>
        </w:rPr>
        <w:t>…</w:t>
      </w:r>
    </w:p>
    <w:p w14:paraId="54719E97" w14:textId="77777777" w:rsidR="006B69C9" w:rsidRDefault="006B69C9" w:rsidP="006B69C9">
      <w:pPr>
        <w:spacing w:line="480" w:lineRule="auto"/>
        <w:ind w:left="720" w:firstLine="720"/>
        <w:rPr>
          <w:lang w:val="es-ES_tradnl"/>
        </w:rPr>
      </w:pPr>
      <w:r w:rsidRPr="007B1E1E">
        <w:rPr>
          <w:lang w:val="es-ES_tradnl"/>
        </w:rPr>
        <w:t>…</w:t>
      </w:r>
    </w:p>
    <w:p w14:paraId="25DDF66D" w14:textId="77777777" w:rsidR="006B69C9" w:rsidRDefault="006B69C9" w:rsidP="006B69C9">
      <w:pPr>
        <w:spacing w:line="480" w:lineRule="auto"/>
        <w:ind w:left="1800" w:hanging="360"/>
        <w:jc w:val="both"/>
        <w:rPr>
          <w:lang w:val="es-ES_tradnl"/>
        </w:rPr>
      </w:pPr>
      <w:r w:rsidRPr="007B1E1E">
        <w:rPr>
          <w:rFonts w:ascii="Book Antiqua" w:hAnsi="Book Antiqua"/>
          <w:lang w:val="es-ES_tradnl"/>
        </w:rPr>
        <w:t>10. Se identificarán como acciones de los agentes del orden público y</w:t>
      </w:r>
      <w:r>
        <w:rPr>
          <w:lang w:val="es-ES_tradnl"/>
        </w:rPr>
        <w:t xml:space="preserve"> </w:t>
      </w:r>
      <w:r w:rsidRPr="007B1E1E">
        <w:rPr>
          <w:rFonts w:ascii="Book Antiqua" w:hAnsi="Book Antiqua"/>
          <w:lang w:val="es-ES_tradnl"/>
        </w:rPr>
        <w:t>penalidades por violaciones lo siguiente:</w:t>
      </w:r>
    </w:p>
    <w:p w14:paraId="4F4378D5" w14:textId="77777777" w:rsidR="006B69C9" w:rsidRDefault="006B69C9" w:rsidP="006B69C9">
      <w:pPr>
        <w:spacing w:line="480" w:lineRule="auto"/>
        <w:ind w:left="1800"/>
        <w:rPr>
          <w:lang w:val="es-ES_tradnl"/>
        </w:rPr>
      </w:pPr>
      <w:r w:rsidRPr="007B1E1E">
        <w:rPr>
          <w:rFonts w:ascii="Book Antiqua" w:hAnsi="Book Antiqua"/>
          <w:lang w:val="es-ES_tradnl"/>
        </w:rPr>
        <w:t>(a) …</w:t>
      </w:r>
    </w:p>
    <w:p w14:paraId="6A7F56EC" w14:textId="77777777" w:rsidR="006B69C9" w:rsidRDefault="006B69C9" w:rsidP="006B69C9">
      <w:pPr>
        <w:spacing w:line="480" w:lineRule="auto"/>
        <w:ind w:left="1800"/>
        <w:rPr>
          <w:rFonts w:ascii="Book Antiqua" w:hAnsi="Book Antiqua"/>
          <w:lang w:val="es-ES_tradnl"/>
        </w:rPr>
      </w:pPr>
      <w:r>
        <w:rPr>
          <w:rFonts w:ascii="Book Antiqua" w:hAnsi="Book Antiqua"/>
          <w:lang w:val="es-ES_tradnl"/>
        </w:rPr>
        <w:t>…</w:t>
      </w:r>
    </w:p>
    <w:p w14:paraId="323689E1" w14:textId="77777777" w:rsidR="006B69C9" w:rsidRDefault="006B69C9" w:rsidP="006B69C9">
      <w:pPr>
        <w:spacing w:line="480" w:lineRule="auto"/>
        <w:ind w:left="2160" w:hanging="360"/>
        <w:jc w:val="both"/>
        <w:rPr>
          <w:lang w:val="es-ES_tradnl"/>
        </w:rPr>
      </w:pPr>
      <w:r w:rsidRPr="007B1E1E">
        <w:rPr>
          <w:rFonts w:ascii="Book Antiqua" w:hAnsi="Book Antiqua"/>
          <w:lang w:val="es-ES_tradnl"/>
        </w:rPr>
        <w:t>(k)</w:t>
      </w:r>
      <w:r w:rsidRPr="007B1E1E">
        <w:rPr>
          <w:rFonts w:ascii="Book Antiqua" w:hAnsi="Book Antiqua"/>
          <w:lang w:val="es-ES_tradnl"/>
        </w:rPr>
        <w:tab/>
        <w:t>Toda</w:t>
      </w:r>
      <w:r w:rsidRPr="007B1E1E">
        <w:rPr>
          <w:rFonts w:ascii="Book Antiqua" w:hAnsi="Book Antiqua"/>
          <w:lang w:val="es-ES_tradnl"/>
        </w:rPr>
        <w:tab/>
        <w:t>persona,</w:t>
      </w:r>
      <w:r w:rsidRPr="007B1E1E">
        <w:rPr>
          <w:rFonts w:ascii="Book Antiqua" w:hAnsi="Book Antiqua"/>
          <w:lang w:val="es-ES_tradnl"/>
        </w:rPr>
        <w:tab/>
        <w:t>natural</w:t>
      </w:r>
      <w:r w:rsidRPr="007B1E1E">
        <w:rPr>
          <w:rFonts w:ascii="Book Antiqua" w:hAnsi="Book Antiqua"/>
          <w:lang w:val="es-ES_tradnl"/>
        </w:rPr>
        <w:tab/>
        <w:t>o</w:t>
      </w:r>
      <w:r w:rsidRPr="007B1E1E">
        <w:rPr>
          <w:rFonts w:ascii="Book Antiqua" w:hAnsi="Book Antiqua"/>
          <w:lang w:val="es-ES_tradnl"/>
        </w:rPr>
        <w:tab/>
        <w:t>jurídica</w:t>
      </w:r>
      <w:r w:rsidRPr="007B1E1E">
        <w:rPr>
          <w:rFonts w:ascii="Book Antiqua" w:hAnsi="Book Antiqua"/>
          <w:lang w:val="es-ES_tradnl"/>
        </w:rPr>
        <w:tab/>
        <w:t>que,</w:t>
      </w:r>
      <w:r w:rsidRPr="007B1E1E">
        <w:rPr>
          <w:rFonts w:ascii="Book Antiqua" w:hAnsi="Book Antiqua"/>
          <w:lang w:val="es-ES_tradnl"/>
        </w:rPr>
        <w:tab/>
        <w:t>sin</w:t>
      </w:r>
      <w:r>
        <w:rPr>
          <w:rFonts w:ascii="Book Antiqua" w:hAnsi="Book Antiqua"/>
          <w:lang w:val="es-ES_tradnl"/>
        </w:rPr>
        <w:t xml:space="preserve"> </w:t>
      </w:r>
      <w:r w:rsidRPr="007B1E1E">
        <w:rPr>
          <w:rFonts w:ascii="Book Antiqua" w:hAnsi="Book Antiqua"/>
          <w:lang w:val="es-ES_tradnl"/>
        </w:rPr>
        <w:t>la</w:t>
      </w:r>
      <w:r w:rsidRPr="007B1E1E">
        <w:rPr>
          <w:rFonts w:ascii="Book Antiqua" w:hAnsi="Book Antiqua"/>
          <w:lang w:val="es-ES_tradnl"/>
        </w:rPr>
        <w:tab/>
        <w:t>correspondiente</w:t>
      </w:r>
      <w:r>
        <w:rPr>
          <w:lang w:val="es-ES_tradnl"/>
        </w:rPr>
        <w:t xml:space="preserve"> </w:t>
      </w:r>
      <w:r w:rsidRPr="007B1E1E">
        <w:rPr>
          <w:rFonts w:ascii="Book Antiqua" w:hAnsi="Book Antiqua"/>
          <w:lang w:val="es-ES_tradnl"/>
        </w:rPr>
        <w:t>autorización, opere cualquier vehículo terrestre de motor, eximiendo de la</w:t>
      </w:r>
      <w:r>
        <w:rPr>
          <w:lang w:val="es-ES_tradnl"/>
        </w:rPr>
        <w:t xml:space="preserve"> </w:t>
      </w:r>
      <w:r w:rsidRPr="007B1E1E">
        <w:rPr>
          <w:rFonts w:ascii="Book Antiqua" w:hAnsi="Book Antiqua"/>
          <w:lang w:val="es-ES_tradnl"/>
        </w:rPr>
        <w:t>prohibición aquellos vehículos que sean utilizados para emergencias o por las</w:t>
      </w:r>
      <w:r>
        <w:rPr>
          <w:lang w:val="es-ES_tradnl"/>
        </w:rPr>
        <w:t xml:space="preserve"> </w:t>
      </w:r>
      <w:r w:rsidRPr="007B1E1E">
        <w:rPr>
          <w:rFonts w:ascii="Book Antiqua" w:hAnsi="Book Antiqua"/>
          <w:lang w:val="es-ES_tradnl"/>
        </w:rPr>
        <w:t>agencias de seguridad tales como la Policía de Puerto Rico, el Cuerpo de</w:t>
      </w:r>
      <w:r>
        <w:rPr>
          <w:lang w:val="es-ES_tradnl"/>
        </w:rPr>
        <w:t xml:space="preserve"> </w:t>
      </w:r>
      <w:r w:rsidRPr="007B1E1E">
        <w:rPr>
          <w:rFonts w:ascii="Book Antiqua" w:hAnsi="Book Antiqua"/>
          <w:lang w:val="es-ES_tradnl"/>
        </w:rPr>
        <w:t>Vigilantes, el Cuerpo de Emergencias Médicas, Policía Municipal, y otras agencias</w:t>
      </w:r>
      <w:r>
        <w:rPr>
          <w:lang w:val="es-ES_tradnl"/>
        </w:rPr>
        <w:t xml:space="preserve"> </w:t>
      </w:r>
      <w:r w:rsidRPr="007B1E1E">
        <w:rPr>
          <w:rFonts w:ascii="Book Antiqua" w:hAnsi="Book Antiqua"/>
          <w:lang w:val="es-ES_tradnl"/>
        </w:rPr>
        <w:t xml:space="preserve">afines, </w:t>
      </w:r>
      <w:r w:rsidRPr="007B1E1E">
        <w:rPr>
          <w:rFonts w:ascii="Book Antiqua" w:hAnsi="Book Antiqua"/>
          <w:i/>
          <w:iCs/>
          <w:lang w:val="es-ES_tradnl"/>
        </w:rPr>
        <w:t>en zona marítimo terrestre, zonas de anidaje de tortugas marinas,</w:t>
      </w:r>
      <w:r w:rsidRPr="007B1E1E">
        <w:rPr>
          <w:rFonts w:ascii="Book Antiqua" w:hAnsi="Book Antiqua"/>
          <w:lang w:val="es-ES_tradnl"/>
        </w:rPr>
        <w:t xml:space="preserve"> áreas terrestres</w:t>
      </w:r>
      <w:r>
        <w:rPr>
          <w:lang w:val="es-ES_tradnl"/>
        </w:rPr>
        <w:t xml:space="preserve"> </w:t>
      </w:r>
      <w:r w:rsidRPr="007B1E1E">
        <w:rPr>
          <w:rFonts w:ascii="Book Antiqua" w:hAnsi="Book Antiqua"/>
          <w:lang w:val="es-ES_tradnl"/>
        </w:rPr>
        <w:t>de los balnearios públicos y demás áreas reservadas para bañistas o playas</w:t>
      </w:r>
      <w:r>
        <w:rPr>
          <w:lang w:val="es-ES_tradnl"/>
        </w:rPr>
        <w:t xml:space="preserve"> </w:t>
      </w:r>
      <w:r w:rsidRPr="007B1E1E">
        <w:rPr>
          <w:rFonts w:ascii="Book Antiqua" w:hAnsi="Book Antiqua"/>
          <w:lang w:val="es-ES_tradnl"/>
        </w:rPr>
        <w:t>públicas (PP) según definidos en el Reglamento de Zonificación de Puerto Rico,</w:t>
      </w:r>
      <w:r>
        <w:rPr>
          <w:lang w:val="es-ES_tradnl"/>
        </w:rPr>
        <w:t xml:space="preserve"> </w:t>
      </w:r>
      <w:r w:rsidRPr="007B1E1E">
        <w:rPr>
          <w:rFonts w:ascii="Book Antiqua" w:hAnsi="Book Antiqua"/>
          <w:lang w:val="es-ES_tradnl"/>
        </w:rPr>
        <w:t>exceptuando los</w:t>
      </w:r>
      <w:r>
        <w:rPr>
          <w:rFonts w:ascii="Book Antiqua" w:hAnsi="Book Antiqua"/>
          <w:lang w:val="es-ES_tradnl"/>
        </w:rPr>
        <w:t xml:space="preserve"> </w:t>
      </w:r>
      <w:r w:rsidRPr="007B1E1E">
        <w:rPr>
          <w:rFonts w:ascii="Book Antiqua" w:hAnsi="Book Antiqua"/>
          <w:lang w:val="es-ES_tradnl"/>
        </w:rPr>
        <w:t>estacionamientos, incurrirá en delito menos grave y, convicta que</w:t>
      </w:r>
      <w:r>
        <w:rPr>
          <w:lang w:val="es-ES_tradnl"/>
        </w:rPr>
        <w:t xml:space="preserve"> </w:t>
      </w:r>
      <w:r w:rsidRPr="007B1E1E">
        <w:rPr>
          <w:rFonts w:ascii="Book Antiqua" w:hAnsi="Book Antiqua"/>
          <w:lang w:val="es-ES_tradnl"/>
        </w:rPr>
        <w:t>fuere, será penalizada con multa de quinientos (500) dólares.</w:t>
      </w:r>
    </w:p>
    <w:p w14:paraId="71545706" w14:textId="77777777" w:rsidR="006B69C9" w:rsidRDefault="006B69C9" w:rsidP="006B69C9">
      <w:pPr>
        <w:spacing w:line="480" w:lineRule="auto"/>
        <w:ind w:left="2160" w:hanging="360"/>
        <w:jc w:val="both"/>
        <w:rPr>
          <w:lang w:val="es-ES_tradnl"/>
        </w:rPr>
      </w:pPr>
      <w:r w:rsidRPr="007B1E1E">
        <w:rPr>
          <w:rFonts w:ascii="Book Antiqua" w:hAnsi="Book Antiqua"/>
          <w:lang w:val="es-ES_tradnl"/>
        </w:rPr>
        <w:t>…</w:t>
      </w:r>
    </w:p>
    <w:p w14:paraId="4B9B7CA9" w14:textId="77777777" w:rsidR="006B69C9" w:rsidRPr="007B1E1E" w:rsidRDefault="006B69C9" w:rsidP="006B69C9">
      <w:pPr>
        <w:spacing w:line="480" w:lineRule="auto"/>
        <w:ind w:left="2160" w:hanging="360"/>
        <w:jc w:val="both"/>
        <w:rPr>
          <w:lang w:val="es-ES_tradnl"/>
        </w:rPr>
      </w:pPr>
      <w:r w:rsidRPr="007B1E1E">
        <w:rPr>
          <w:rFonts w:ascii="Book Antiqua" w:hAnsi="Book Antiqua"/>
          <w:lang w:val="es-ES_tradnl"/>
        </w:rPr>
        <w:t>(o) ...</w:t>
      </w:r>
      <w:r>
        <w:rPr>
          <w:rFonts w:ascii="Book Antiqua" w:hAnsi="Book Antiqua"/>
          <w:lang w:val="es-ES_tradnl"/>
        </w:rPr>
        <w:t>”</w:t>
      </w:r>
    </w:p>
    <w:p w14:paraId="270A466C" w14:textId="77777777" w:rsidR="006B69C9" w:rsidRPr="008778A5" w:rsidRDefault="006B69C9" w:rsidP="006B69C9">
      <w:pPr>
        <w:pStyle w:val="sectext"/>
        <w:spacing w:line="480" w:lineRule="auto"/>
        <w:ind w:firstLine="720"/>
        <w:jc w:val="both"/>
        <w:rPr>
          <w:rFonts w:ascii="Book Antiqua" w:hAnsi="Book Antiqua"/>
          <w:lang w:val="es-PR"/>
        </w:rPr>
      </w:pPr>
      <w:r w:rsidRPr="006A0078">
        <w:rPr>
          <w:rFonts w:ascii="Book Antiqua" w:hAnsi="Book Antiqua"/>
          <w:lang w:val="es-419"/>
        </w:rPr>
        <w:t>Sección</w:t>
      </w:r>
      <w:r w:rsidRPr="006A0078">
        <w:rPr>
          <w:rFonts w:ascii="Book Antiqua" w:hAnsi="Book Antiqua"/>
          <w:spacing w:val="-5"/>
          <w:lang w:val="es-419"/>
        </w:rPr>
        <w:t xml:space="preserve"> </w:t>
      </w:r>
      <w:r>
        <w:rPr>
          <w:rFonts w:ascii="Book Antiqua" w:hAnsi="Book Antiqua"/>
          <w:lang w:val="es-ES_tradnl"/>
        </w:rPr>
        <w:t>5</w:t>
      </w:r>
      <w:r w:rsidRPr="008778A5">
        <w:rPr>
          <w:rFonts w:ascii="Book Antiqua" w:hAnsi="Book Antiqua"/>
          <w:lang w:val="es-PR"/>
        </w:rPr>
        <w:t>.- Cláusula de separabilidad</w:t>
      </w:r>
      <w:r>
        <w:rPr>
          <w:rFonts w:ascii="Book Antiqua" w:hAnsi="Book Antiqua"/>
          <w:lang w:val="es-PR"/>
        </w:rPr>
        <w:t>.</w:t>
      </w:r>
    </w:p>
    <w:p w14:paraId="503C6DB5" w14:textId="77777777" w:rsidR="006B69C9" w:rsidRPr="008778A5" w:rsidRDefault="006B69C9" w:rsidP="006B69C9">
      <w:pPr>
        <w:pStyle w:val="sectext"/>
        <w:spacing w:line="480" w:lineRule="auto"/>
        <w:ind w:firstLine="720"/>
        <w:jc w:val="both"/>
        <w:rPr>
          <w:rFonts w:ascii="Book Antiqua" w:hAnsi="Book Antiqua"/>
          <w:lang w:val="es-PR"/>
        </w:rPr>
      </w:pPr>
      <w:r w:rsidRPr="008778A5">
        <w:rPr>
          <w:rFonts w:ascii="Book Antiqua" w:hAnsi="Book Antiqua"/>
          <w:lang w:val="es-PR"/>
        </w:rPr>
        <w:lastRenderedPageBreak/>
        <w:t>Si alguna de las disposiciones de esta Ley o su aplicación fuere declarada inconstitucional o nula, tal dictamen de invalidez o nulidad no afectará la ejecutabilidad y vigor de las restantes disposiciones que no hayan sido objeto de dictamen adverso.</w:t>
      </w:r>
    </w:p>
    <w:p w14:paraId="394995BE" w14:textId="3F0F2CC9" w:rsidR="006B69C9" w:rsidRPr="008778A5" w:rsidRDefault="006B69C9" w:rsidP="006B69C9">
      <w:pPr>
        <w:spacing w:line="480" w:lineRule="auto"/>
        <w:ind w:left="360" w:firstLine="360"/>
        <w:jc w:val="both"/>
        <w:rPr>
          <w:rFonts w:ascii="Book Antiqua" w:hAnsi="Book Antiqua"/>
          <w:szCs w:val="24"/>
          <w:lang w:val="es-PR"/>
        </w:rPr>
      </w:pPr>
      <w:r w:rsidRPr="006A0078">
        <w:rPr>
          <w:rFonts w:ascii="Book Antiqua" w:hAnsi="Book Antiqua"/>
          <w:lang w:val="es-419"/>
        </w:rPr>
        <w:t>Sección</w:t>
      </w:r>
      <w:r w:rsidRPr="006A0078">
        <w:rPr>
          <w:rFonts w:ascii="Book Antiqua" w:hAnsi="Book Antiqua"/>
          <w:spacing w:val="-5"/>
          <w:lang w:val="es-419"/>
        </w:rPr>
        <w:t xml:space="preserve"> </w:t>
      </w:r>
      <w:r>
        <w:rPr>
          <w:rFonts w:ascii="Book Antiqua" w:hAnsi="Book Antiqua"/>
          <w:szCs w:val="24"/>
          <w:lang w:val="es-PR"/>
        </w:rPr>
        <w:t>6</w:t>
      </w:r>
      <w:r w:rsidRPr="008778A5">
        <w:rPr>
          <w:rFonts w:ascii="Book Antiqua" w:hAnsi="Book Antiqua"/>
          <w:szCs w:val="24"/>
          <w:lang w:val="es-PR"/>
        </w:rPr>
        <w:t xml:space="preserve">.- </w:t>
      </w:r>
      <w:r>
        <w:rPr>
          <w:rFonts w:ascii="Book Antiqua" w:hAnsi="Book Antiqua"/>
          <w:lang w:val="es-PR"/>
        </w:rPr>
        <w:t>V</w:t>
      </w:r>
      <w:r w:rsidRPr="008778A5">
        <w:rPr>
          <w:rFonts w:ascii="Book Antiqua" w:hAnsi="Book Antiqua"/>
          <w:szCs w:val="24"/>
          <w:lang w:val="es-PR"/>
        </w:rPr>
        <w:t>igencia</w:t>
      </w:r>
      <w:r>
        <w:rPr>
          <w:rFonts w:ascii="Book Antiqua" w:hAnsi="Book Antiqua"/>
          <w:szCs w:val="24"/>
          <w:lang w:val="es-PR"/>
        </w:rPr>
        <w:t>.</w:t>
      </w:r>
    </w:p>
    <w:p w14:paraId="487A1BA9" w14:textId="57025D75" w:rsidR="004E31A2" w:rsidRPr="006B69C9" w:rsidRDefault="006B69C9" w:rsidP="006B69C9">
      <w:pPr>
        <w:spacing w:line="480" w:lineRule="auto"/>
        <w:ind w:firstLine="360"/>
        <w:jc w:val="both"/>
        <w:rPr>
          <w:rFonts w:ascii="Book Antiqua" w:hAnsi="Book Antiqua"/>
          <w:lang w:val="es-PR"/>
        </w:rPr>
      </w:pPr>
      <w:r w:rsidRPr="008778A5">
        <w:rPr>
          <w:rFonts w:ascii="Book Antiqua" w:hAnsi="Book Antiqua"/>
          <w:szCs w:val="24"/>
          <w:lang w:val="es-PR"/>
        </w:rPr>
        <w:t xml:space="preserve">Esta Ley comenzará a regir </w:t>
      </w:r>
      <w:r>
        <w:rPr>
          <w:rFonts w:ascii="Book Antiqua" w:hAnsi="Book Antiqua"/>
          <w:szCs w:val="24"/>
          <w:lang w:val="es-PR"/>
        </w:rPr>
        <w:t>inmediatamente</w:t>
      </w:r>
      <w:r w:rsidRPr="008778A5">
        <w:rPr>
          <w:rFonts w:ascii="Book Antiqua" w:hAnsi="Book Antiqua"/>
          <w:szCs w:val="24"/>
          <w:lang w:val="es-PR"/>
        </w:rPr>
        <w:t xml:space="preserve"> después de su aprobación.</w:t>
      </w:r>
    </w:p>
    <w:sectPr w:rsidR="004E31A2" w:rsidRPr="006B69C9" w:rsidSect="00D3160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A03BC" w14:textId="77777777" w:rsidR="00F71EC6" w:rsidRDefault="00F71EC6">
      <w:r>
        <w:separator/>
      </w:r>
    </w:p>
  </w:endnote>
  <w:endnote w:type="continuationSeparator" w:id="0">
    <w:p w14:paraId="16EA636C" w14:textId="77777777" w:rsidR="00F71EC6" w:rsidRDefault="00F71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39785" w14:textId="77777777" w:rsidR="00F71EC6" w:rsidRDefault="00F71EC6">
      <w:r>
        <w:separator/>
      </w:r>
    </w:p>
  </w:footnote>
  <w:footnote w:type="continuationSeparator" w:id="0">
    <w:p w14:paraId="70B40D77" w14:textId="77777777" w:rsidR="00F71EC6" w:rsidRDefault="00F71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A1BA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61921">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24BCA"/>
    <w:multiLevelType w:val="hybridMultilevel"/>
    <w:tmpl w:val="1D8838CA"/>
    <w:lvl w:ilvl="0" w:tplc="CA8E59B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28A86681"/>
    <w:multiLevelType w:val="hybridMultilevel"/>
    <w:tmpl w:val="ABBE1730"/>
    <w:lvl w:ilvl="0" w:tplc="98BA975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1356539966">
    <w:abstractNumId w:val="1"/>
  </w:num>
  <w:num w:numId="2" w16cid:durableId="936055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E31A2"/>
    <w:rsid w:val="00020BBB"/>
    <w:rsid w:val="00056024"/>
    <w:rsid w:val="00095AE1"/>
    <w:rsid w:val="000A6B6C"/>
    <w:rsid w:val="000B0DBB"/>
    <w:rsid w:val="00111E71"/>
    <w:rsid w:val="00127C6A"/>
    <w:rsid w:val="001363FE"/>
    <w:rsid w:val="00170F1A"/>
    <w:rsid w:val="0017132B"/>
    <w:rsid w:val="001C4A61"/>
    <w:rsid w:val="001F4CA3"/>
    <w:rsid w:val="001F612A"/>
    <w:rsid w:val="00211396"/>
    <w:rsid w:val="00226AE6"/>
    <w:rsid w:val="00245B34"/>
    <w:rsid w:val="00263355"/>
    <w:rsid w:val="00273792"/>
    <w:rsid w:val="002B4FCF"/>
    <w:rsid w:val="002D4AC8"/>
    <w:rsid w:val="00320D78"/>
    <w:rsid w:val="003404E6"/>
    <w:rsid w:val="00380FE5"/>
    <w:rsid w:val="003924DD"/>
    <w:rsid w:val="00394FCB"/>
    <w:rsid w:val="003963F4"/>
    <w:rsid w:val="003B5254"/>
    <w:rsid w:val="003B75A6"/>
    <w:rsid w:val="004061CA"/>
    <w:rsid w:val="00415689"/>
    <w:rsid w:val="004440CB"/>
    <w:rsid w:val="004713D2"/>
    <w:rsid w:val="004E31A2"/>
    <w:rsid w:val="004F4B9A"/>
    <w:rsid w:val="00521639"/>
    <w:rsid w:val="0052555F"/>
    <w:rsid w:val="00532BB7"/>
    <w:rsid w:val="005332E4"/>
    <w:rsid w:val="0053550C"/>
    <w:rsid w:val="00555018"/>
    <w:rsid w:val="00570162"/>
    <w:rsid w:val="005723DC"/>
    <w:rsid w:val="005B3DEF"/>
    <w:rsid w:val="005D71F4"/>
    <w:rsid w:val="00610701"/>
    <w:rsid w:val="006210DC"/>
    <w:rsid w:val="0064349D"/>
    <w:rsid w:val="00685549"/>
    <w:rsid w:val="006B69C9"/>
    <w:rsid w:val="006B7365"/>
    <w:rsid w:val="006C2D81"/>
    <w:rsid w:val="006C7DF8"/>
    <w:rsid w:val="00750FC8"/>
    <w:rsid w:val="007533D0"/>
    <w:rsid w:val="00755069"/>
    <w:rsid w:val="007B0660"/>
    <w:rsid w:val="007E3868"/>
    <w:rsid w:val="00820C41"/>
    <w:rsid w:val="00850256"/>
    <w:rsid w:val="0093686F"/>
    <w:rsid w:val="00942FD4"/>
    <w:rsid w:val="00951997"/>
    <w:rsid w:val="00961B17"/>
    <w:rsid w:val="00970853"/>
    <w:rsid w:val="00990352"/>
    <w:rsid w:val="00A03405"/>
    <w:rsid w:val="00A1528A"/>
    <w:rsid w:val="00A33918"/>
    <w:rsid w:val="00A62F6C"/>
    <w:rsid w:val="00A7629F"/>
    <w:rsid w:val="00AF0CEE"/>
    <w:rsid w:val="00B667AD"/>
    <w:rsid w:val="00B84C38"/>
    <w:rsid w:val="00B86C00"/>
    <w:rsid w:val="00B947F6"/>
    <w:rsid w:val="00BA1C95"/>
    <w:rsid w:val="00BA52A7"/>
    <w:rsid w:val="00BD02BC"/>
    <w:rsid w:val="00BF16AA"/>
    <w:rsid w:val="00BF3496"/>
    <w:rsid w:val="00C354B8"/>
    <w:rsid w:val="00C52517"/>
    <w:rsid w:val="00C60921"/>
    <w:rsid w:val="00C61921"/>
    <w:rsid w:val="00C62936"/>
    <w:rsid w:val="00C653F2"/>
    <w:rsid w:val="00C679E6"/>
    <w:rsid w:val="00C80F92"/>
    <w:rsid w:val="00C908F9"/>
    <w:rsid w:val="00CA0917"/>
    <w:rsid w:val="00CA1099"/>
    <w:rsid w:val="00D417C2"/>
    <w:rsid w:val="00D60936"/>
    <w:rsid w:val="00D709EB"/>
    <w:rsid w:val="00D74714"/>
    <w:rsid w:val="00D82F3F"/>
    <w:rsid w:val="00D921C6"/>
    <w:rsid w:val="00D958C2"/>
    <w:rsid w:val="00E04AB5"/>
    <w:rsid w:val="00E476CA"/>
    <w:rsid w:val="00E50EEA"/>
    <w:rsid w:val="00E52F58"/>
    <w:rsid w:val="00EC26AA"/>
    <w:rsid w:val="00EC5D3B"/>
    <w:rsid w:val="00ED7A53"/>
    <w:rsid w:val="00EE4273"/>
    <w:rsid w:val="00F02004"/>
    <w:rsid w:val="00F042CB"/>
    <w:rsid w:val="00F60A20"/>
    <w:rsid w:val="00F71EC6"/>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7A1B78"/>
  <w15:chartTrackingRefBased/>
  <w15:docId w15:val="{290C042A-C061-4382-8056-10979DD3A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customStyle="1" w:styleId="sectext">
    <w:name w:val="sectext"/>
    <w:rsid w:val="006B69C9"/>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338922">
      <w:bodyDiv w:val="1"/>
      <w:marLeft w:val="0"/>
      <w:marRight w:val="0"/>
      <w:marTop w:val="0"/>
      <w:marBottom w:val="0"/>
      <w:divBdr>
        <w:top w:val="none" w:sz="0" w:space="0" w:color="auto"/>
        <w:left w:val="none" w:sz="0" w:space="0" w:color="auto"/>
        <w:bottom w:val="none" w:sz="0" w:space="0" w:color="auto"/>
        <w:right w:val="none" w:sz="0" w:space="0" w:color="auto"/>
      </w:divBdr>
    </w:div>
    <w:div w:id="154733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1223</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5</cp:revision>
  <cp:lastPrinted>2025-02-03T12:49:00Z</cp:lastPrinted>
  <dcterms:created xsi:type="dcterms:W3CDTF">2025-01-31T20:12:00Z</dcterms:created>
  <dcterms:modified xsi:type="dcterms:W3CDTF">2025-02-03T14:36:00Z</dcterms:modified>
</cp:coreProperties>
</file>