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A21C7C" w:rsidRDefault="002905BE" w:rsidP="009852EB">
      <w:pPr>
        <w:jc w:val="center"/>
        <w:outlineLvl w:val="0"/>
        <w:rPr>
          <w:rFonts w:ascii="Book Antiqua" w:hAnsi="Book Antiqua"/>
          <w:b/>
          <w:sz w:val="28"/>
          <w:szCs w:val="28"/>
          <w:lang w:val="es-ES_tradnl"/>
        </w:rPr>
      </w:pPr>
      <w:r w:rsidRPr="00A21C7C">
        <w:rPr>
          <w:rFonts w:ascii="Book Antiqua" w:hAnsi="Book Antiqua"/>
          <w:b/>
          <w:sz w:val="28"/>
          <w:szCs w:val="28"/>
          <w:lang w:val="es-ES_tradnl"/>
        </w:rPr>
        <w:t>GOBIERNO</w:t>
      </w:r>
      <w:r w:rsidR="002670C1" w:rsidRPr="00A21C7C">
        <w:rPr>
          <w:rFonts w:ascii="Book Antiqua" w:hAnsi="Book Antiqua"/>
          <w:b/>
          <w:sz w:val="28"/>
          <w:szCs w:val="28"/>
          <w:lang w:val="es-ES_tradnl"/>
        </w:rPr>
        <w:t xml:space="preserve"> DE PUERTO RICO</w:t>
      </w:r>
    </w:p>
    <w:p w14:paraId="356118BB" w14:textId="77777777" w:rsidR="002670C1" w:rsidRPr="00A21C7C" w:rsidRDefault="002670C1" w:rsidP="002670C1">
      <w:pPr>
        <w:tabs>
          <w:tab w:val="left" w:pos="5080"/>
        </w:tabs>
        <w:jc w:val="center"/>
        <w:rPr>
          <w:rFonts w:ascii="Book Antiqua" w:hAnsi="Book Antiqua"/>
          <w:lang w:val="es-ES_tradnl"/>
        </w:rPr>
      </w:pPr>
    </w:p>
    <w:p w14:paraId="68FE966C" w14:textId="77777777" w:rsidR="002670C1" w:rsidRPr="00A21C7C" w:rsidRDefault="002905BE" w:rsidP="00632DBA">
      <w:pPr>
        <w:pStyle w:val="Title2"/>
        <w:tabs>
          <w:tab w:val="clear" w:pos="7776"/>
          <w:tab w:val="clear" w:pos="7848"/>
          <w:tab w:val="right" w:pos="8640"/>
          <w:tab w:val="left" w:pos="9180"/>
        </w:tabs>
        <w:rPr>
          <w:rFonts w:ascii="Book Antiqua" w:hAnsi="Book Antiqua"/>
          <w:szCs w:val="24"/>
          <w:lang w:val="es-ES_tradnl"/>
        </w:rPr>
      </w:pPr>
      <w:r w:rsidRPr="00A21C7C">
        <w:rPr>
          <w:rFonts w:ascii="Book Antiqua" w:hAnsi="Book Antiqua"/>
          <w:szCs w:val="24"/>
          <w:lang w:val="es-ES_tradnl"/>
        </w:rPr>
        <w:t>20m</w:t>
      </w:r>
      <w:r w:rsidR="002670C1" w:rsidRPr="00A21C7C">
        <w:rPr>
          <w:rFonts w:ascii="Book Antiqua" w:hAnsi="Book Antiqua"/>
          <w:szCs w:val="24"/>
          <w:lang w:val="es-ES_tradnl"/>
        </w:rPr>
        <w:t>a. Asamblea</w:t>
      </w:r>
      <w:r w:rsidR="002670C1" w:rsidRPr="00A21C7C">
        <w:rPr>
          <w:rFonts w:ascii="Book Antiqua" w:hAnsi="Book Antiqua"/>
          <w:szCs w:val="24"/>
          <w:lang w:val="es-ES_tradnl"/>
        </w:rPr>
        <w:tab/>
        <w:t xml:space="preserve">    </w:t>
      </w:r>
      <w:r w:rsidR="00445CFE" w:rsidRPr="00A21C7C">
        <w:rPr>
          <w:rFonts w:ascii="Book Antiqua" w:hAnsi="Book Antiqua"/>
          <w:szCs w:val="24"/>
          <w:lang w:val="es-ES_tradnl"/>
        </w:rPr>
        <w:t xml:space="preserve">       </w:t>
      </w:r>
      <w:r w:rsidR="00632DBA" w:rsidRPr="00A21C7C">
        <w:rPr>
          <w:rFonts w:ascii="Book Antiqua" w:hAnsi="Book Antiqua"/>
          <w:szCs w:val="24"/>
          <w:lang w:val="es-ES_tradnl"/>
        </w:rPr>
        <w:t xml:space="preserve">  </w:t>
      </w:r>
      <w:r w:rsidR="00445CFE" w:rsidRPr="00A21C7C">
        <w:rPr>
          <w:rFonts w:ascii="Book Antiqua" w:hAnsi="Book Antiqua"/>
          <w:szCs w:val="24"/>
          <w:lang w:val="es-ES_tradnl"/>
        </w:rPr>
        <w:t>1r</w:t>
      </w:r>
      <w:r w:rsidR="002670C1" w:rsidRPr="00A21C7C">
        <w:rPr>
          <w:rFonts w:ascii="Book Antiqua" w:hAnsi="Book Antiqua"/>
          <w:szCs w:val="24"/>
          <w:lang w:val="es-ES_tradnl"/>
        </w:rPr>
        <w:t>a. Sesión</w:t>
      </w:r>
    </w:p>
    <w:p w14:paraId="158D734E" w14:textId="4A7AA8DB" w:rsidR="002670C1" w:rsidRPr="00A21C7C" w:rsidRDefault="002670C1" w:rsidP="001A14B6">
      <w:pPr>
        <w:pStyle w:val="Title2"/>
        <w:tabs>
          <w:tab w:val="clear" w:pos="648"/>
          <w:tab w:val="left" w:pos="540"/>
          <w:tab w:val="left" w:pos="6930"/>
        </w:tabs>
        <w:rPr>
          <w:rFonts w:ascii="Book Antiqua" w:hAnsi="Book Antiqua"/>
          <w:szCs w:val="24"/>
          <w:lang w:val="es-ES_tradnl"/>
        </w:rPr>
      </w:pPr>
      <w:r w:rsidRPr="00A21C7C">
        <w:rPr>
          <w:rFonts w:ascii="Book Antiqua" w:hAnsi="Book Antiqua"/>
          <w:szCs w:val="24"/>
          <w:lang w:val="es-ES_tradnl"/>
        </w:rPr>
        <w:tab/>
        <w:t>Legislativa</w:t>
      </w:r>
      <w:r w:rsidRPr="00A21C7C">
        <w:rPr>
          <w:rFonts w:ascii="Book Antiqua" w:hAnsi="Book Antiqua"/>
          <w:szCs w:val="24"/>
          <w:lang w:val="es-ES_tradnl"/>
        </w:rPr>
        <w:tab/>
        <w:t xml:space="preserve">   </w:t>
      </w:r>
      <w:r w:rsidR="00632DBA" w:rsidRPr="00A21C7C">
        <w:rPr>
          <w:rFonts w:ascii="Book Antiqua" w:hAnsi="Book Antiqua"/>
          <w:szCs w:val="24"/>
          <w:lang w:val="es-ES_tradnl"/>
        </w:rPr>
        <w:t xml:space="preserve">       </w:t>
      </w:r>
      <w:r w:rsidRPr="00A21C7C">
        <w:rPr>
          <w:rFonts w:ascii="Book Antiqua" w:hAnsi="Book Antiqua"/>
          <w:szCs w:val="24"/>
          <w:lang w:val="es-ES_tradnl"/>
        </w:rPr>
        <w:t xml:space="preserve"> </w:t>
      </w:r>
      <w:r w:rsidR="00632DBA" w:rsidRPr="00A21C7C">
        <w:rPr>
          <w:rFonts w:ascii="Book Antiqua" w:hAnsi="Book Antiqua"/>
          <w:szCs w:val="24"/>
          <w:lang w:val="es-ES_tradnl"/>
        </w:rPr>
        <w:t xml:space="preserve"> </w:t>
      </w:r>
      <w:r w:rsidRPr="00A21C7C">
        <w:rPr>
          <w:rFonts w:ascii="Book Antiqua" w:hAnsi="Book Antiqua"/>
          <w:szCs w:val="24"/>
          <w:lang w:val="es-ES_tradnl"/>
        </w:rPr>
        <w:t>Ordinaria</w:t>
      </w:r>
    </w:p>
    <w:p w14:paraId="6E8D3ED1" w14:textId="77777777" w:rsidR="002670C1" w:rsidRPr="00A21C7C" w:rsidRDefault="002670C1" w:rsidP="002670C1">
      <w:pPr>
        <w:rPr>
          <w:rFonts w:ascii="Book Antiqua" w:hAnsi="Book Antiqua"/>
          <w:lang w:val="es-ES_tradnl"/>
        </w:rPr>
      </w:pPr>
    </w:p>
    <w:p w14:paraId="3BAFBCB4" w14:textId="77777777" w:rsidR="002670C1" w:rsidRPr="00A21C7C" w:rsidRDefault="002670C1" w:rsidP="009852EB">
      <w:pPr>
        <w:jc w:val="center"/>
        <w:outlineLvl w:val="0"/>
        <w:rPr>
          <w:rFonts w:ascii="Book Antiqua" w:hAnsi="Book Antiqua"/>
          <w:smallCaps/>
          <w:sz w:val="36"/>
          <w:szCs w:val="36"/>
          <w:lang w:val="es-ES_tradnl"/>
        </w:rPr>
      </w:pPr>
      <w:r w:rsidRPr="00A21C7C">
        <w:rPr>
          <w:rFonts w:ascii="Book Antiqua" w:hAnsi="Book Antiqua"/>
          <w:b/>
          <w:caps/>
          <w:sz w:val="36"/>
          <w:szCs w:val="36"/>
          <w:lang w:val="es-ES_tradnl"/>
        </w:rPr>
        <w:t>CÁMARA DE REPRESENTANTES</w:t>
      </w:r>
    </w:p>
    <w:p w14:paraId="5FE72B11" w14:textId="77777777" w:rsidR="002670C1" w:rsidRPr="00A21C7C" w:rsidRDefault="002670C1" w:rsidP="002670C1">
      <w:pPr>
        <w:jc w:val="center"/>
        <w:rPr>
          <w:rFonts w:ascii="Book Antiqua" w:hAnsi="Book Antiqua" w:cs="Tahoma"/>
          <w:b/>
          <w:sz w:val="20"/>
          <w:szCs w:val="20"/>
          <w:lang w:val="es-ES_tradnl"/>
        </w:rPr>
      </w:pPr>
    </w:p>
    <w:p w14:paraId="426C17AC" w14:textId="77777777" w:rsidR="002670C1" w:rsidRPr="00A21C7C" w:rsidRDefault="002670C1" w:rsidP="002670C1">
      <w:pPr>
        <w:jc w:val="center"/>
        <w:rPr>
          <w:rFonts w:ascii="Book Antiqua" w:hAnsi="Book Antiqua" w:cs="Tahoma"/>
          <w:b/>
          <w:sz w:val="20"/>
          <w:szCs w:val="20"/>
          <w:lang w:val="es-ES_tradnl"/>
        </w:rPr>
      </w:pPr>
    </w:p>
    <w:p w14:paraId="50D16FCA" w14:textId="2A6F69C3" w:rsidR="002670C1" w:rsidRPr="00A21C7C" w:rsidRDefault="002670C1" w:rsidP="009852EB">
      <w:pPr>
        <w:jc w:val="center"/>
        <w:outlineLvl w:val="0"/>
        <w:rPr>
          <w:rFonts w:ascii="Book Antiqua" w:hAnsi="Book Antiqua" w:cs="Tahoma"/>
          <w:b/>
          <w:sz w:val="52"/>
          <w:szCs w:val="52"/>
          <w:lang w:val="es-ES_tradnl"/>
        </w:rPr>
      </w:pPr>
      <w:r w:rsidRPr="00A21C7C">
        <w:rPr>
          <w:rFonts w:ascii="Book Antiqua" w:hAnsi="Book Antiqua" w:cs="Tahoma"/>
          <w:b/>
          <w:sz w:val="52"/>
          <w:szCs w:val="52"/>
          <w:lang w:val="es-ES_tradnl"/>
        </w:rPr>
        <w:t xml:space="preserve">R. DE LA C. </w:t>
      </w:r>
      <w:r w:rsidR="008A4022" w:rsidRPr="00A21C7C">
        <w:rPr>
          <w:rFonts w:ascii="Book Antiqua" w:hAnsi="Book Antiqua" w:cs="Tahoma"/>
          <w:b/>
          <w:sz w:val="52"/>
          <w:szCs w:val="52"/>
          <w:lang w:val="es-ES_tradnl"/>
        </w:rPr>
        <w:t>102</w:t>
      </w:r>
    </w:p>
    <w:p w14:paraId="2AB71EBC" w14:textId="77777777" w:rsidR="001A14B6" w:rsidRPr="00A21C7C" w:rsidRDefault="001A14B6" w:rsidP="001A14B6">
      <w:pPr>
        <w:jc w:val="center"/>
        <w:rPr>
          <w:rFonts w:ascii="Book Antiqua" w:hAnsi="Book Antiqua" w:cs="Tahoma"/>
          <w:b/>
          <w:sz w:val="52"/>
          <w:szCs w:val="52"/>
          <w:lang w:val="es-ES_tradnl"/>
        </w:rPr>
      </w:pPr>
    </w:p>
    <w:p w14:paraId="0DBA772C" w14:textId="77777777" w:rsidR="002670C1" w:rsidRPr="00A21C7C" w:rsidRDefault="002670C1" w:rsidP="009852EB">
      <w:pPr>
        <w:jc w:val="center"/>
        <w:outlineLvl w:val="0"/>
        <w:rPr>
          <w:rFonts w:ascii="Book Antiqua" w:hAnsi="Book Antiqua" w:cs="Tahoma"/>
          <w:b/>
          <w:sz w:val="28"/>
          <w:szCs w:val="28"/>
          <w:lang w:val="es-ES_tradnl"/>
        </w:rPr>
      </w:pPr>
      <w:r w:rsidRPr="00A21C7C">
        <w:rPr>
          <w:rFonts w:ascii="Book Antiqua" w:hAnsi="Book Antiqua" w:cs="Tahoma"/>
          <w:b/>
          <w:sz w:val="28"/>
          <w:szCs w:val="28"/>
          <w:lang w:val="es-ES_tradnl"/>
        </w:rPr>
        <w:t>INFORME</w:t>
      </w:r>
      <w:r w:rsidR="00632DBA" w:rsidRPr="00A21C7C">
        <w:rPr>
          <w:rFonts w:ascii="Book Antiqua" w:hAnsi="Book Antiqua" w:cs="Tahoma"/>
          <w:b/>
          <w:sz w:val="28"/>
          <w:szCs w:val="28"/>
          <w:lang w:val="es-ES_tradnl"/>
        </w:rPr>
        <w:t xml:space="preserve"> POSITIVO</w:t>
      </w:r>
    </w:p>
    <w:p w14:paraId="457A7DD8" w14:textId="77777777" w:rsidR="002670C1" w:rsidRPr="00A21C7C" w:rsidRDefault="002670C1" w:rsidP="002670C1">
      <w:pPr>
        <w:jc w:val="center"/>
        <w:rPr>
          <w:rFonts w:ascii="Book Antiqua" w:hAnsi="Book Antiqua" w:cs="Tahoma"/>
          <w:b/>
          <w:sz w:val="28"/>
          <w:szCs w:val="28"/>
          <w:lang w:val="es-ES_tradnl"/>
        </w:rPr>
      </w:pPr>
    </w:p>
    <w:p w14:paraId="073A9D6A" w14:textId="71BD407A" w:rsidR="002670C1" w:rsidRPr="00A21C7C" w:rsidRDefault="002670C1" w:rsidP="002670C1">
      <w:pPr>
        <w:jc w:val="center"/>
        <w:rPr>
          <w:rFonts w:ascii="Book Antiqua" w:hAnsi="Book Antiqua" w:cs="Tahoma"/>
          <w:lang w:val="es-ES_tradnl"/>
        </w:rPr>
      </w:pPr>
      <w:r w:rsidRPr="00A21C7C">
        <w:rPr>
          <w:rFonts w:ascii="Book Antiqua" w:hAnsi="Book Antiqua" w:cs="Tahoma"/>
          <w:lang w:val="es-ES_tradnl"/>
        </w:rPr>
        <w:t xml:space="preserve">  </w:t>
      </w:r>
      <w:r w:rsidR="008A4022" w:rsidRPr="00A21C7C">
        <w:rPr>
          <w:rFonts w:ascii="Book Antiqua" w:hAnsi="Book Antiqua" w:cs="Tahoma"/>
          <w:lang w:val="es-ES_tradnl"/>
        </w:rPr>
        <w:t>12</w:t>
      </w:r>
      <w:r w:rsidR="00BD5F6F" w:rsidRPr="00A21C7C">
        <w:rPr>
          <w:rFonts w:ascii="Book Antiqua" w:hAnsi="Book Antiqua" w:cs="Tahoma"/>
          <w:lang w:val="es-ES_tradnl"/>
        </w:rPr>
        <w:t xml:space="preserve"> </w:t>
      </w:r>
      <w:r w:rsidRPr="00A21C7C">
        <w:rPr>
          <w:rFonts w:ascii="Book Antiqua" w:hAnsi="Book Antiqua" w:cs="Tahoma"/>
          <w:lang w:val="es-ES_tradnl"/>
        </w:rPr>
        <w:t xml:space="preserve">de </w:t>
      </w:r>
      <w:r w:rsidR="002252A6" w:rsidRPr="00A21C7C">
        <w:rPr>
          <w:rFonts w:ascii="Book Antiqua" w:hAnsi="Book Antiqua" w:cs="Tahoma"/>
          <w:lang w:val="es-ES_tradnl"/>
        </w:rPr>
        <w:t>febrero</w:t>
      </w:r>
      <w:r w:rsidRPr="00A21C7C">
        <w:rPr>
          <w:rFonts w:ascii="Book Antiqua" w:hAnsi="Book Antiqua" w:cs="Tahoma"/>
          <w:lang w:val="es-ES_tradnl"/>
        </w:rPr>
        <w:t xml:space="preserve"> de </w:t>
      </w:r>
      <w:r w:rsidR="00333864" w:rsidRPr="00A21C7C">
        <w:rPr>
          <w:rFonts w:ascii="Book Antiqua" w:hAnsi="Book Antiqua" w:cs="Tahoma"/>
          <w:lang w:val="es-ES_tradnl"/>
        </w:rPr>
        <w:t>2025</w:t>
      </w:r>
    </w:p>
    <w:p w14:paraId="4A980496" w14:textId="77777777" w:rsidR="002670C1" w:rsidRPr="00A21C7C" w:rsidRDefault="002670C1" w:rsidP="002670C1">
      <w:pPr>
        <w:jc w:val="both"/>
        <w:rPr>
          <w:rFonts w:ascii="Book Antiqua" w:hAnsi="Book Antiqua" w:cs="Tahoma"/>
          <w:sz w:val="20"/>
          <w:szCs w:val="20"/>
          <w:lang w:val="es-ES_tradnl"/>
        </w:rPr>
      </w:pPr>
    </w:p>
    <w:p w14:paraId="44F4CFAD" w14:textId="77777777" w:rsidR="00EF143E" w:rsidRPr="00A21C7C" w:rsidRDefault="00EF143E" w:rsidP="002670C1">
      <w:pPr>
        <w:jc w:val="both"/>
        <w:rPr>
          <w:rFonts w:ascii="Book Antiqua" w:hAnsi="Book Antiqua" w:cs="Tahoma"/>
          <w:sz w:val="20"/>
          <w:szCs w:val="20"/>
          <w:lang w:val="es-ES_tradnl"/>
        </w:rPr>
      </w:pPr>
    </w:p>
    <w:p w14:paraId="7ECFE9E0" w14:textId="77777777" w:rsidR="002670C1" w:rsidRPr="00A21C7C" w:rsidRDefault="002670C1" w:rsidP="002670C1">
      <w:pPr>
        <w:jc w:val="both"/>
        <w:rPr>
          <w:rFonts w:ascii="Book Antiqua" w:hAnsi="Book Antiqua" w:cs="Tahoma"/>
          <w:b/>
          <w:lang w:val="es-ES_tradnl"/>
        </w:rPr>
      </w:pPr>
      <w:r w:rsidRPr="00A21C7C">
        <w:rPr>
          <w:rFonts w:ascii="Book Antiqua" w:hAnsi="Book Antiqua" w:cs="Tahoma"/>
          <w:b/>
          <w:lang w:val="es-ES_tradnl"/>
        </w:rPr>
        <w:t>A LA CÁMARA DE REPRESENTANTES DE PUERTO RICO:</w:t>
      </w:r>
    </w:p>
    <w:p w14:paraId="094C21E7" w14:textId="77777777" w:rsidR="002670C1" w:rsidRPr="00A21C7C" w:rsidRDefault="002670C1" w:rsidP="002670C1">
      <w:pPr>
        <w:jc w:val="both"/>
        <w:rPr>
          <w:rFonts w:ascii="Book Antiqua" w:hAnsi="Book Antiqua" w:cs="Tahoma"/>
          <w:lang w:val="es-ES_tradnl"/>
        </w:rPr>
      </w:pPr>
    </w:p>
    <w:p w14:paraId="46B4300F" w14:textId="77777777" w:rsidR="008A4022" w:rsidRPr="00A21C7C" w:rsidRDefault="002670C1" w:rsidP="008A4022">
      <w:pPr>
        <w:jc w:val="both"/>
        <w:rPr>
          <w:rFonts w:ascii="Book Antiqua" w:hAnsi="Book Antiqua" w:cs="Tahoma"/>
          <w:lang w:val="es-ES_tradnl"/>
        </w:rPr>
      </w:pPr>
      <w:r w:rsidRPr="00A21C7C">
        <w:rPr>
          <w:rFonts w:ascii="Book Antiqua" w:hAnsi="Book Antiqua" w:cs="Tahoma"/>
          <w:lang w:val="es-ES_tradnl"/>
        </w:rPr>
        <w:tab/>
      </w:r>
      <w:r w:rsidR="008A4022" w:rsidRPr="00A21C7C">
        <w:rPr>
          <w:rFonts w:ascii="Book Antiqua" w:hAnsi="Book Antiqua" w:cs="Tahoma"/>
          <w:lang w:val="es-ES_tradnl"/>
        </w:rPr>
        <w:t xml:space="preserve">La Comisión de Asuntos Internos de la Cámara de Representantes del Gobierno de Puerto Rico, previo estudio y consideración de la R. de la C. 102, presentada por los representantes Méndez Núñez y Navarro Suárez, tiene a bien someter su informe recomendando la aprobación de la medida con las enmiendas contenidas en el </w:t>
      </w:r>
      <w:proofErr w:type="spellStart"/>
      <w:r w:rsidR="008A4022" w:rsidRPr="00A21C7C">
        <w:rPr>
          <w:rFonts w:ascii="Book Antiqua" w:hAnsi="Book Antiqua" w:cs="Tahoma"/>
          <w:lang w:val="es-ES_tradnl"/>
        </w:rPr>
        <w:t>entirillado</w:t>
      </w:r>
      <w:proofErr w:type="spellEnd"/>
      <w:r w:rsidR="008A4022" w:rsidRPr="00A21C7C">
        <w:rPr>
          <w:rFonts w:ascii="Book Antiqua" w:hAnsi="Book Antiqua" w:cs="Tahoma"/>
          <w:lang w:val="es-ES_tradnl"/>
        </w:rPr>
        <w:t xml:space="preserve"> electrónico que acompaña este informe, y cuyo título lee:</w:t>
      </w:r>
    </w:p>
    <w:p w14:paraId="1D64D996" w14:textId="77777777" w:rsidR="008A4022" w:rsidRPr="00A21C7C" w:rsidRDefault="008A4022" w:rsidP="008A4022">
      <w:pPr>
        <w:jc w:val="both"/>
        <w:rPr>
          <w:rFonts w:ascii="Book Antiqua" w:hAnsi="Book Antiqua" w:cs="Tahoma"/>
          <w:lang w:val="es-ES_tradnl"/>
        </w:rPr>
      </w:pPr>
    </w:p>
    <w:p w14:paraId="1F7B6120" w14:textId="77777777" w:rsidR="000E15AD" w:rsidRPr="00A21C7C" w:rsidRDefault="000E15AD" w:rsidP="002670C1">
      <w:pPr>
        <w:jc w:val="both"/>
        <w:rPr>
          <w:rFonts w:ascii="Book Antiqua" w:hAnsi="Book Antiqua" w:cs="Tahoma"/>
          <w:lang w:val="es-ES_tradnl"/>
        </w:rPr>
      </w:pPr>
    </w:p>
    <w:p w14:paraId="3459C1F5" w14:textId="7A443A03" w:rsidR="008A1F08" w:rsidRPr="00A21C7C" w:rsidRDefault="00CD5EE6" w:rsidP="008A4022">
      <w:pPr>
        <w:ind w:left="630" w:hanging="630"/>
        <w:jc w:val="both"/>
        <w:rPr>
          <w:rFonts w:ascii="Book Antiqua" w:hAnsi="Book Antiqua" w:cs="Tahoma"/>
          <w:lang w:val="es-ES_tradnl"/>
        </w:rPr>
      </w:pPr>
      <w:r w:rsidRPr="00A21C7C">
        <w:rPr>
          <w:rFonts w:ascii="Book Antiqua" w:hAnsi="Book Antiqua" w:cs="Tahoma"/>
          <w:lang w:val="es-ES_tradnl"/>
        </w:rPr>
        <w:t xml:space="preserve"> </w:t>
      </w:r>
      <w:r w:rsidR="002670C1" w:rsidRPr="00A21C7C">
        <w:rPr>
          <w:rFonts w:ascii="Book Antiqua" w:hAnsi="Book Antiqua" w:cs="Tahoma"/>
          <w:lang w:val="es-ES_tradnl"/>
        </w:rPr>
        <w:t xml:space="preserve"> </w:t>
      </w:r>
      <w:r w:rsidR="00FE78FE" w:rsidRPr="00A21C7C">
        <w:rPr>
          <w:rFonts w:ascii="Book Antiqua" w:hAnsi="Book Antiqua" w:cs="Tahoma"/>
          <w:lang w:val="es-ES_tradnl"/>
        </w:rPr>
        <w:t>“</w:t>
      </w:r>
      <w:r w:rsidR="008A4022" w:rsidRPr="00A21C7C">
        <w:rPr>
          <w:rFonts w:ascii="Book Antiqua" w:hAnsi="Book Antiqua"/>
          <w:lang w:val="es-ES_tradnl"/>
        </w:rPr>
        <w:t>Para</w:t>
      </w:r>
      <w:r w:rsidR="008A4022" w:rsidRPr="00A21C7C">
        <w:rPr>
          <w:lang w:val="es-ES_tradnl"/>
        </w:rPr>
        <w:t xml:space="preserve"> </w:t>
      </w:r>
      <w:r w:rsidR="008A4022" w:rsidRPr="00A21C7C">
        <w:rPr>
          <w:rFonts w:ascii="Book Antiqua" w:hAnsi="Book Antiqua"/>
          <w:lang w:val="es-ES_tradnl"/>
        </w:rPr>
        <w:t xml:space="preserve">ordenar a la Comisión </w:t>
      </w:r>
      <w:r w:rsidR="008A4022" w:rsidRPr="00A21C7C">
        <w:rPr>
          <w:rFonts w:ascii="Book Antiqua" w:hAnsi="Book Antiqua"/>
          <w:bCs/>
          <w:lang w:val="es-ES_tradnl"/>
        </w:rPr>
        <w:t xml:space="preserve">de la Región Metro realizar una exhaustiva investigación sobre todo asunto relacionado con el desarrollo socioeconómico de los municipios de San Juan, Guaynabo, Aguas Buenas, Bayamón, Cataño, Carolina y Trujillo Alto; sobre todo asunto relacionado con los programas gubernamentales que inciden 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para lo que fueron asignados los fondos públicos; auditorías de desempeño realizadas a programas gubernamentales y municipales que impacten directamente a las poblaciones bajo su jurisdicción, que </w:t>
      </w:r>
      <w:r w:rsidR="008A4022" w:rsidRPr="00A21C7C">
        <w:rPr>
          <w:rFonts w:ascii="Book Antiqua" w:hAnsi="Book Antiqua"/>
          <w:bCs/>
          <w:lang w:val="es-ES_tradnl"/>
        </w:rPr>
        <w:lastRenderedPageBreak/>
        <w:t>operan programas con fondos federales enfatizando en la investigación de campo y en la citación de los directivos regionales de las entidades que implementen dichos fondos; y para otros fines relacionados</w:t>
      </w:r>
      <w:r w:rsidR="008A4022" w:rsidRPr="00A21C7C">
        <w:rPr>
          <w:rFonts w:ascii="Book Antiqua" w:eastAsia="Book Antiqua" w:hAnsi="Book Antiqua" w:cs="Book Antiqua"/>
          <w:color w:val="000000" w:themeColor="text1"/>
          <w:lang w:val="es-ES_tradnl"/>
        </w:rPr>
        <w:t>.</w:t>
      </w:r>
      <w:r w:rsidR="00DE02EB" w:rsidRPr="00A21C7C">
        <w:rPr>
          <w:rFonts w:ascii="Book Antiqua" w:hAnsi="Book Antiqua"/>
          <w:lang w:val="es-ES_tradnl"/>
        </w:rPr>
        <w:t>”</w:t>
      </w:r>
    </w:p>
    <w:p w14:paraId="47B73D54" w14:textId="77777777" w:rsidR="00DE02EB" w:rsidRPr="00A21C7C" w:rsidRDefault="00DE02EB" w:rsidP="00DE02EB">
      <w:pPr>
        <w:ind w:left="630" w:hanging="630"/>
        <w:jc w:val="both"/>
        <w:rPr>
          <w:rFonts w:ascii="Book Antiqua" w:hAnsi="Book Antiqua"/>
          <w:lang w:val="es-ES_tradnl"/>
        </w:rPr>
      </w:pPr>
    </w:p>
    <w:p w14:paraId="5331B0D5" w14:textId="77777777" w:rsidR="008A1F08" w:rsidRPr="00A21C7C" w:rsidRDefault="008A1F08" w:rsidP="009852EB">
      <w:pPr>
        <w:jc w:val="center"/>
        <w:outlineLvl w:val="0"/>
        <w:rPr>
          <w:rFonts w:ascii="Book Antiqua" w:hAnsi="Book Antiqua" w:cs="Tahoma"/>
          <w:b/>
          <w:u w:val="single"/>
          <w:lang w:val="es-ES_tradnl"/>
        </w:rPr>
      </w:pPr>
      <w:r w:rsidRPr="00A21C7C">
        <w:rPr>
          <w:rFonts w:ascii="Book Antiqua" w:hAnsi="Book Antiqua" w:cs="Tahoma"/>
          <w:b/>
          <w:u w:val="single"/>
          <w:lang w:val="es-ES_tradnl"/>
        </w:rPr>
        <w:t>ALCANCE Y ANÁLISIS DE LA MEDIDA</w:t>
      </w:r>
    </w:p>
    <w:p w14:paraId="553B3D6B" w14:textId="77777777" w:rsidR="00DE02EB" w:rsidRPr="00A21C7C" w:rsidRDefault="00DE02EB" w:rsidP="009852EB">
      <w:pPr>
        <w:jc w:val="center"/>
        <w:outlineLvl w:val="0"/>
        <w:rPr>
          <w:rFonts w:ascii="Book Antiqua" w:hAnsi="Book Antiqua" w:cs="Tahoma"/>
          <w:b/>
          <w:u w:val="single"/>
          <w:lang w:val="es-ES_tradnl"/>
        </w:rPr>
      </w:pPr>
    </w:p>
    <w:p w14:paraId="4C7C4367" w14:textId="730CFBE0" w:rsidR="008A4022" w:rsidRPr="00A21C7C" w:rsidRDefault="00CC4336" w:rsidP="008A4022">
      <w:pPr>
        <w:jc w:val="both"/>
        <w:rPr>
          <w:rFonts w:ascii="Book Antiqua" w:hAnsi="Book Antiqua"/>
          <w:lang w:val="es-ES_tradnl"/>
        </w:rPr>
      </w:pPr>
      <w:r w:rsidRPr="00A21C7C">
        <w:rPr>
          <w:rFonts w:ascii="Book Antiqua" w:eastAsiaTheme="minorHAnsi" w:hAnsi="Book Antiqua"/>
          <w:lang w:val="es-ES_tradnl"/>
        </w:rPr>
        <w:t xml:space="preserve">     </w:t>
      </w:r>
      <w:r w:rsidR="00DE02EB" w:rsidRPr="00A21C7C">
        <w:rPr>
          <w:rFonts w:ascii="Book Antiqua" w:hAnsi="Book Antiqua"/>
          <w:lang w:val="es-ES_tradnl"/>
        </w:rPr>
        <w:t>La</w:t>
      </w:r>
      <w:r w:rsidR="00194744" w:rsidRPr="00A21C7C">
        <w:rPr>
          <w:rFonts w:ascii="Book Antiqua" w:hAnsi="Book Antiqua"/>
          <w:lang w:val="es-ES_tradnl"/>
        </w:rPr>
        <w:t xml:space="preserve"> Resolución de la Cámara Núm.</w:t>
      </w:r>
      <w:r w:rsidR="008A4022" w:rsidRPr="00A21C7C">
        <w:rPr>
          <w:rFonts w:ascii="Book Antiqua" w:hAnsi="Book Antiqua"/>
          <w:lang w:val="es-ES_tradnl"/>
        </w:rPr>
        <w:t xml:space="preserve"> 102 tiene el propósito de evaluar y fiscalizar las condiciones del desarrollo socioeconómico de los municipios de la región metropolitana de Puerto Rico. La Comisión de Asuntos Internos identificó la necesidad de realizar una investigación abarcadora sobre el uso de fondos públicos en esta región, con el fin de garantizar transparencia y eficiencia en la implementación de proyectos municipales.</w:t>
      </w:r>
    </w:p>
    <w:p w14:paraId="5427BD0F" w14:textId="77777777" w:rsidR="008A4022" w:rsidRPr="00A21C7C" w:rsidRDefault="008A4022" w:rsidP="008A4022">
      <w:pPr>
        <w:jc w:val="both"/>
        <w:rPr>
          <w:rFonts w:ascii="Book Antiqua" w:hAnsi="Book Antiqua"/>
          <w:lang w:val="es-ES_tradnl"/>
        </w:rPr>
      </w:pPr>
    </w:p>
    <w:p w14:paraId="563298C3" w14:textId="138CBC99" w:rsidR="008A4022" w:rsidRPr="00A21C7C" w:rsidRDefault="008A4022" w:rsidP="008A4022">
      <w:pPr>
        <w:jc w:val="both"/>
        <w:rPr>
          <w:rFonts w:ascii="Book Antiqua" w:hAnsi="Book Antiqua"/>
          <w:lang w:val="es-ES_tradnl"/>
        </w:rPr>
      </w:pPr>
      <w:r w:rsidRPr="00A21C7C">
        <w:rPr>
          <w:rFonts w:ascii="Book Antiqua" w:hAnsi="Book Antiqua"/>
          <w:lang w:val="es-ES_tradnl"/>
        </w:rPr>
        <w:t xml:space="preserve">     En la exposición de motivos se detalla la importancia de atender los temas sociales, económicos, turísticos, ambientales, de vivienda, infraestructura, salud, seguridad pública, servicios para los adultos mayores y personas con discapacidades, entre otros. Asimismo, se resalta la necesidad de reducir la burocracia en la ejecución de proyectos y optimizar la fiscalización del gasto público.</w:t>
      </w:r>
    </w:p>
    <w:p w14:paraId="192BEC63" w14:textId="77777777" w:rsidR="008A4022" w:rsidRPr="00A21C7C" w:rsidRDefault="008A4022" w:rsidP="008A4022">
      <w:pPr>
        <w:jc w:val="both"/>
        <w:rPr>
          <w:rFonts w:ascii="Book Antiqua" w:hAnsi="Book Antiqua"/>
          <w:lang w:val="es-ES_tradnl"/>
        </w:rPr>
      </w:pPr>
    </w:p>
    <w:p w14:paraId="744D29DB" w14:textId="6029F15C" w:rsidR="008A4022" w:rsidRPr="00A21C7C" w:rsidRDefault="008A4022" w:rsidP="00194744">
      <w:pPr>
        <w:jc w:val="both"/>
        <w:rPr>
          <w:rFonts w:ascii="Book Antiqua" w:hAnsi="Book Antiqua"/>
          <w:lang w:val="es-ES_tradnl"/>
        </w:rPr>
      </w:pPr>
      <w:r w:rsidRPr="00A21C7C">
        <w:rPr>
          <w:rFonts w:ascii="Book Antiqua" w:hAnsi="Book Antiqua"/>
          <w:lang w:val="es-ES_tradnl"/>
        </w:rPr>
        <w:t xml:space="preserve">     Las enmiendas contenidas en el </w:t>
      </w:r>
      <w:proofErr w:type="spellStart"/>
      <w:r w:rsidRPr="00A21C7C">
        <w:rPr>
          <w:rFonts w:ascii="Book Antiqua" w:hAnsi="Book Antiqua"/>
          <w:lang w:val="es-ES_tradnl"/>
        </w:rPr>
        <w:t>entirillado</w:t>
      </w:r>
      <w:proofErr w:type="spellEnd"/>
      <w:r w:rsidRPr="00A21C7C">
        <w:rPr>
          <w:rFonts w:ascii="Book Antiqua" w:hAnsi="Book Antiqua"/>
          <w:lang w:val="es-ES_tradnl"/>
        </w:rPr>
        <w:t xml:space="preserve"> electrónico precisan el alcance de la investigación y refuerzan el enfoque en la rendición de cuentas y auditoría de programas gubernamentales y municipales.</w:t>
      </w:r>
    </w:p>
    <w:p w14:paraId="3F4BB2E4" w14:textId="77777777" w:rsidR="00F27289" w:rsidRPr="00A21C7C" w:rsidRDefault="00F27289" w:rsidP="009852EB">
      <w:pPr>
        <w:pStyle w:val="NormalWeb"/>
        <w:jc w:val="center"/>
        <w:outlineLvl w:val="0"/>
        <w:rPr>
          <w:rFonts w:ascii="Book Antiqua" w:hAnsi="Book Antiqua"/>
          <w:b/>
          <w:sz w:val="24"/>
          <w:szCs w:val="24"/>
          <w:u w:val="single"/>
          <w:lang w:val="es-ES_tradnl"/>
        </w:rPr>
      </w:pPr>
      <w:r w:rsidRPr="00A21C7C">
        <w:rPr>
          <w:rFonts w:ascii="Book Antiqua" w:hAnsi="Book Antiqua"/>
          <w:b/>
          <w:sz w:val="24"/>
          <w:szCs w:val="24"/>
          <w:u w:val="single"/>
          <w:lang w:val="es-ES_tradnl"/>
        </w:rPr>
        <w:t>CONCLUSIÓN Y RECOMENDACIÓN</w:t>
      </w:r>
    </w:p>
    <w:p w14:paraId="2B51B0BB" w14:textId="32A291FA" w:rsidR="004E3952" w:rsidRPr="00A21C7C" w:rsidRDefault="00F27289" w:rsidP="004E3952">
      <w:pPr>
        <w:pStyle w:val="NormalWeb"/>
        <w:jc w:val="both"/>
        <w:rPr>
          <w:rFonts w:ascii="Book Antiqua" w:hAnsi="Book Antiqua"/>
          <w:sz w:val="24"/>
          <w:szCs w:val="24"/>
          <w:lang w:val="es-ES_tradnl"/>
        </w:rPr>
      </w:pPr>
      <w:r w:rsidRPr="00A21C7C">
        <w:rPr>
          <w:rFonts w:ascii="Book Antiqua" w:hAnsi="Book Antiqua"/>
          <w:sz w:val="24"/>
          <w:szCs w:val="24"/>
          <w:lang w:val="es-ES_tradnl"/>
        </w:rPr>
        <w:t xml:space="preserve">     </w:t>
      </w:r>
      <w:r w:rsidR="004E3952" w:rsidRPr="00A21C7C">
        <w:rPr>
          <w:rFonts w:ascii="Book Antiqua" w:hAnsi="Book Antiqua"/>
          <w:sz w:val="24"/>
          <w:szCs w:val="24"/>
          <w:lang w:val="es-ES_tradnl"/>
        </w:rPr>
        <w:t>En atención a lo expuesto, la Comisión de Asuntos</w:t>
      </w:r>
      <w:r w:rsidR="00A15740" w:rsidRPr="00A21C7C">
        <w:rPr>
          <w:rFonts w:ascii="Book Antiqua" w:hAnsi="Book Antiqua"/>
          <w:sz w:val="24"/>
          <w:szCs w:val="24"/>
          <w:lang w:val="es-ES_tradnl"/>
        </w:rPr>
        <w:t xml:space="preserve"> Internos</w:t>
      </w:r>
      <w:r w:rsidR="004E3952" w:rsidRPr="00A21C7C">
        <w:rPr>
          <w:rFonts w:ascii="Book Antiqua" w:hAnsi="Book Antiqua"/>
          <w:sz w:val="24"/>
          <w:szCs w:val="24"/>
          <w:lang w:val="es-ES_tradnl"/>
        </w:rPr>
        <w:t xml:space="preserve">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494BC820" w14:textId="2F4A4EA0" w:rsidR="00194744" w:rsidRPr="00A21C7C" w:rsidRDefault="004E3952" w:rsidP="00194744">
      <w:pPr>
        <w:pStyle w:val="NormalWeb"/>
        <w:jc w:val="both"/>
        <w:rPr>
          <w:rFonts w:ascii="Book Antiqua" w:hAnsi="Book Antiqua"/>
          <w:sz w:val="24"/>
          <w:szCs w:val="24"/>
          <w:lang w:val="es-ES_tradnl"/>
        </w:rPr>
      </w:pPr>
      <w:r w:rsidRPr="00A21C7C">
        <w:rPr>
          <w:rFonts w:ascii="Book Antiqua" w:hAnsi="Book Antiqua"/>
          <w:sz w:val="24"/>
          <w:szCs w:val="24"/>
          <w:lang w:val="es-ES_tradnl"/>
        </w:rPr>
        <w:t xml:space="preserve">   </w:t>
      </w:r>
      <w:r w:rsidR="00194744" w:rsidRPr="00A21C7C">
        <w:rPr>
          <w:rFonts w:ascii="Book Antiqua" w:hAnsi="Book Antiqua"/>
          <w:sz w:val="24"/>
          <w:szCs w:val="24"/>
          <w:lang w:val="es-ES_tradnl"/>
        </w:rPr>
        <w:t xml:space="preserve">Considerando lo expuesto, la Comisión de Asuntos Internos de la Cámara de Representantes recomienda la aprobación </w:t>
      </w:r>
      <w:r w:rsidR="008A4022" w:rsidRPr="00A21C7C">
        <w:rPr>
          <w:rFonts w:ascii="Book Antiqua" w:hAnsi="Book Antiqua"/>
          <w:sz w:val="24"/>
          <w:szCs w:val="24"/>
          <w:lang w:val="es-ES_tradnl"/>
        </w:rPr>
        <w:t>de la Resolución de la Cámara 102</w:t>
      </w:r>
      <w:r w:rsidR="00194744" w:rsidRPr="00A21C7C">
        <w:rPr>
          <w:rFonts w:ascii="Book Antiqua" w:hAnsi="Book Antiqua"/>
          <w:sz w:val="24"/>
          <w:szCs w:val="24"/>
          <w:lang w:val="es-ES_tradnl"/>
        </w:rPr>
        <w:t xml:space="preserve"> con las enmiendas contenidas en el </w:t>
      </w:r>
      <w:proofErr w:type="spellStart"/>
      <w:r w:rsidR="00194744" w:rsidRPr="00A21C7C">
        <w:rPr>
          <w:rFonts w:ascii="Book Antiqua" w:hAnsi="Book Antiqua"/>
          <w:sz w:val="24"/>
          <w:szCs w:val="24"/>
          <w:lang w:val="es-ES_tradnl"/>
        </w:rPr>
        <w:t>entirillado</w:t>
      </w:r>
      <w:proofErr w:type="spellEnd"/>
      <w:r w:rsidR="00194744" w:rsidRPr="00A21C7C">
        <w:rPr>
          <w:rFonts w:ascii="Book Antiqua" w:hAnsi="Book Antiqua"/>
          <w:sz w:val="24"/>
          <w:szCs w:val="24"/>
          <w:lang w:val="es-ES_tradnl"/>
        </w:rPr>
        <w:t xml:space="preserve"> electrónico adjunto.</w:t>
      </w:r>
    </w:p>
    <w:p w14:paraId="29C63AF5" w14:textId="77777777" w:rsidR="00BF384D" w:rsidRPr="00A21C7C" w:rsidRDefault="00BF384D" w:rsidP="00F06902">
      <w:pPr>
        <w:jc w:val="both"/>
        <w:rPr>
          <w:rFonts w:ascii="Book Antiqua" w:hAnsi="Book Antiqua" w:cs="Tahoma"/>
          <w:lang w:val="es-ES_tradnl"/>
        </w:rPr>
      </w:pPr>
      <w:r w:rsidRPr="00A21C7C">
        <w:rPr>
          <w:rFonts w:ascii="Book Antiqua" w:hAnsi="Book Antiqua" w:cs="Tahoma"/>
          <w:lang w:val="es-ES_tradnl"/>
        </w:rPr>
        <w:t>Respetuosamente sometido,</w:t>
      </w:r>
    </w:p>
    <w:p w14:paraId="4E22E611" w14:textId="77777777" w:rsidR="001A14B6" w:rsidRPr="00A21C7C" w:rsidRDefault="001A14B6" w:rsidP="00BF384D">
      <w:pPr>
        <w:ind w:firstLine="720"/>
        <w:jc w:val="both"/>
        <w:rPr>
          <w:rFonts w:ascii="Book Antiqua" w:hAnsi="Book Antiqua" w:cs="Tahoma"/>
          <w:lang w:val="es-ES_tradnl"/>
        </w:rPr>
      </w:pPr>
    </w:p>
    <w:p w14:paraId="2BE0F6DD" w14:textId="77777777" w:rsidR="001A14B6" w:rsidRPr="00A21C7C" w:rsidRDefault="001A14B6" w:rsidP="00BF384D">
      <w:pPr>
        <w:ind w:firstLine="720"/>
        <w:jc w:val="both"/>
        <w:rPr>
          <w:rFonts w:ascii="Book Antiqua" w:hAnsi="Book Antiqua" w:cs="Tahoma"/>
          <w:lang w:val="es-ES_tradnl"/>
        </w:rPr>
      </w:pPr>
    </w:p>
    <w:p w14:paraId="4721F4E9" w14:textId="77777777" w:rsidR="00194744" w:rsidRPr="00A21C7C" w:rsidRDefault="00194744" w:rsidP="00BF384D">
      <w:pPr>
        <w:ind w:firstLine="720"/>
        <w:jc w:val="both"/>
        <w:rPr>
          <w:rFonts w:ascii="Book Antiqua" w:hAnsi="Book Antiqua" w:cs="Tahoma"/>
          <w:lang w:val="es-ES_tradnl"/>
        </w:rPr>
      </w:pPr>
    </w:p>
    <w:p w14:paraId="3DB0AB5E" w14:textId="77777777" w:rsidR="007F0E20" w:rsidRPr="00A21C7C" w:rsidRDefault="007F0E20" w:rsidP="007F0E20">
      <w:pPr>
        <w:rPr>
          <w:rFonts w:ascii="Book Antiqua" w:hAnsi="Book Antiqua" w:cs="Tahoma"/>
          <w:lang w:val="es-ES_tradnl"/>
        </w:rPr>
      </w:pPr>
    </w:p>
    <w:p w14:paraId="7DC33FC3" w14:textId="50B715BC" w:rsidR="00307416" w:rsidRPr="00A21C7C" w:rsidRDefault="00BF384D" w:rsidP="008A4022">
      <w:pPr>
        <w:rPr>
          <w:rFonts w:ascii="Book Antiqua" w:hAnsi="Book Antiqua"/>
          <w:b/>
          <w:smallCaps/>
          <w:lang w:val="es-ES_tradnl"/>
        </w:rPr>
      </w:pPr>
      <w:r w:rsidRPr="00A21C7C">
        <w:rPr>
          <w:rFonts w:ascii="Book Antiqua" w:hAnsi="Book Antiqua" w:cs="Tahoma"/>
          <w:b/>
          <w:bCs/>
          <w:lang w:val="es-ES_tradnl"/>
        </w:rPr>
        <w:t>PEDRO JULIO SANTIAGO GUZMÁN</w:t>
      </w:r>
      <w:r w:rsidRPr="00A21C7C">
        <w:rPr>
          <w:rFonts w:ascii="Book Antiqua" w:hAnsi="Book Antiqua" w:cs="Tahoma"/>
          <w:b/>
          <w:lang w:val="es-ES_tradnl"/>
        </w:rPr>
        <w:br/>
        <w:t>Presidente</w:t>
      </w:r>
      <w:r w:rsidRPr="00A21C7C">
        <w:rPr>
          <w:rFonts w:ascii="Book Antiqua" w:hAnsi="Book Antiqua" w:cs="Tahoma"/>
          <w:b/>
          <w:lang w:val="es-ES_tradnl"/>
        </w:rPr>
        <w:br/>
        <w:t>Comisión de Asuntos Internos</w:t>
      </w:r>
    </w:p>
    <w:sectPr w:rsidR="00307416" w:rsidRPr="00A21C7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846B7C" w:rsidRDefault="00846B7C" w:rsidP="00614C2C">
      <w:r>
        <w:separator/>
      </w:r>
    </w:p>
  </w:endnote>
  <w:endnote w:type="continuationSeparator" w:id="0">
    <w:p w14:paraId="483CD127" w14:textId="77777777" w:rsidR="00846B7C" w:rsidRDefault="00846B7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46B7C" w:rsidRDefault="00846B7C">
        <w:pPr>
          <w:pStyle w:val="Footer"/>
          <w:jc w:val="center"/>
        </w:pPr>
        <w:r>
          <w:fldChar w:fldCharType="begin"/>
        </w:r>
        <w:r>
          <w:instrText xml:space="preserve"> PAGE   \* MERGEFORMAT </w:instrText>
        </w:r>
        <w:r>
          <w:fldChar w:fldCharType="separate"/>
        </w:r>
        <w:r w:rsidR="00826535">
          <w:rPr>
            <w:noProof/>
          </w:rPr>
          <w:t>2</w:t>
        </w:r>
        <w:r>
          <w:rPr>
            <w:noProof/>
          </w:rPr>
          <w:fldChar w:fldCharType="end"/>
        </w:r>
      </w:p>
    </w:sdtContent>
  </w:sdt>
  <w:p w14:paraId="36B11BF2" w14:textId="77777777" w:rsidR="00846B7C" w:rsidRDefault="00846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846B7C" w:rsidRDefault="00846B7C" w:rsidP="00614C2C">
      <w:r>
        <w:separator/>
      </w:r>
    </w:p>
  </w:footnote>
  <w:footnote w:type="continuationSeparator" w:id="0">
    <w:p w14:paraId="6D8415B7" w14:textId="77777777" w:rsidR="00846B7C" w:rsidRDefault="00846B7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9918014">
    <w:abstractNumId w:val="4"/>
  </w:num>
  <w:num w:numId="2" w16cid:durableId="2131046066">
    <w:abstractNumId w:val="6"/>
  </w:num>
  <w:num w:numId="3" w16cid:durableId="661661815">
    <w:abstractNumId w:val="1"/>
  </w:num>
  <w:num w:numId="4" w16cid:durableId="53625015">
    <w:abstractNumId w:val="0"/>
  </w:num>
  <w:num w:numId="5" w16cid:durableId="927811346">
    <w:abstractNumId w:val="5"/>
  </w:num>
  <w:num w:numId="6" w16cid:durableId="1679117871">
    <w:abstractNumId w:val="2"/>
  </w:num>
  <w:num w:numId="7" w16cid:durableId="1160853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A7794"/>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905BE"/>
    <w:rsid w:val="00295113"/>
    <w:rsid w:val="002954B6"/>
    <w:rsid w:val="002C39FD"/>
    <w:rsid w:val="00307416"/>
    <w:rsid w:val="003139DC"/>
    <w:rsid w:val="00323444"/>
    <w:rsid w:val="00333864"/>
    <w:rsid w:val="00334D8A"/>
    <w:rsid w:val="0037030F"/>
    <w:rsid w:val="00373892"/>
    <w:rsid w:val="00377037"/>
    <w:rsid w:val="00382273"/>
    <w:rsid w:val="0038556D"/>
    <w:rsid w:val="003976DE"/>
    <w:rsid w:val="003B03D6"/>
    <w:rsid w:val="00410C54"/>
    <w:rsid w:val="0043389C"/>
    <w:rsid w:val="00445CFE"/>
    <w:rsid w:val="004552A8"/>
    <w:rsid w:val="00455A9A"/>
    <w:rsid w:val="004761BE"/>
    <w:rsid w:val="00476691"/>
    <w:rsid w:val="004C1BC6"/>
    <w:rsid w:val="004C29A4"/>
    <w:rsid w:val="004D42C2"/>
    <w:rsid w:val="004E3952"/>
    <w:rsid w:val="00525E8D"/>
    <w:rsid w:val="00582242"/>
    <w:rsid w:val="005930E2"/>
    <w:rsid w:val="005A5DF4"/>
    <w:rsid w:val="005C76E0"/>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8171E8"/>
    <w:rsid w:val="00826535"/>
    <w:rsid w:val="00846B7C"/>
    <w:rsid w:val="00851127"/>
    <w:rsid w:val="008A1F08"/>
    <w:rsid w:val="008A4022"/>
    <w:rsid w:val="008C757B"/>
    <w:rsid w:val="008E0870"/>
    <w:rsid w:val="008E31FE"/>
    <w:rsid w:val="00935128"/>
    <w:rsid w:val="009757CC"/>
    <w:rsid w:val="0098035D"/>
    <w:rsid w:val="00981986"/>
    <w:rsid w:val="009852EB"/>
    <w:rsid w:val="0099466E"/>
    <w:rsid w:val="009A6A71"/>
    <w:rsid w:val="009A7DF3"/>
    <w:rsid w:val="009E27AD"/>
    <w:rsid w:val="009E7623"/>
    <w:rsid w:val="00A012A2"/>
    <w:rsid w:val="00A14380"/>
    <w:rsid w:val="00A15740"/>
    <w:rsid w:val="00A16A73"/>
    <w:rsid w:val="00A21C7C"/>
    <w:rsid w:val="00A365D9"/>
    <w:rsid w:val="00A53279"/>
    <w:rsid w:val="00A55420"/>
    <w:rsid w:val="00A84A3B"/>
    <w:rsid w:val="00AB0555"/>
    <w:rsid w:val="00AC06D5"/>
    <w:rsid w:val="00AC35C0"/>
    <w:rsid w:val="00B0402B"/>
    <w:rsid w:val="00B16CF6"/>
    <w:rsid w:val="00B26882"/>
    <w:rsid w:val="00B30114"/>
    <w:rsid w:val="00B330A4"/>
    <w:rsid w:val="00B34E25"/>
    <w:rsid w:val="00B805AA"/>
    <w:rsid w:val="00B9373D"/>
    <w:rsid w:val="00B95BFE"/>
    <w:rsid w:val="00BA0E34"/>
    <w:rsid w:val="00BB5CBB"/>
    <w:rsid w:val="00BB7D59"/>
    <w:rsid w:val="00BC0AB4"/>
    <w:rsid w:val="00BD5F6F"/>
    <w:rsid w:val="00BF384D"/>
    <w:rsid w:val="00C05FA6"/>
    <w:rsid w:val="00C20404"/>
    <w:rsid w:val="00C456AB"/>
    <w:rsid w:val="00C83EB5"/>
    <w:rsid w:val="00CA370E"/>
    <w:rsid w:val="00CB0A0E"/>
    <w:rsid w:val="00CB1E5A"/>
    <w:rsid w:val="00CC4336"/>
    <w:rsid w:val="00CC5AB6"/>
    <w:rsid w:val="00CD5EE6"/>
    <w:rsid w:val="00CD69DB"/>
    <w:rsid w:val="00D42962"/>
    <w:rsid w:val="00D553B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8699D"/>
    <w:rsid w:val="00EA7D99"/>
    <w:rsid w:val="00EB3FFE"/>
    <w:rsid w:val="00ED37CF"/>
    <w:rsid w:val="00EF143E"/>
    <w:rsid w:val="00EF4A8F"/>
    <w:rsid w:val="00F059A3"/>
    <w:rsid w:val="00F06902"/>
    <w:rsid w:val="00F21532"/>
    <w:rsid w:val="00F226DF"/>
    <w:rsid w:val="00F27289"/>
    <w:rsid w:val="00F36705"/>
    <w:rsid w:val="00F8240A"/>
    <w:rsid w:val="00FA0364"/>
    <w:rsid w:val="00FA36D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DB5F8C7-D54E-4094-814F-407A6FFAE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601</Words>
  <Characters>3429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2025-02-12T13:55:00Z</cp:lastPrinted>
  <dcterms:created xsi:type="dcterms:W3CDTF">2025-02-14T17:52:00Z</dcterms:created>
  <dcterms:modified xsi:type="dcterms:W3CDTF">2025-02-14T17:52:00Z</dcterms:modified>
</cp:coreProperties>
</file>