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38C65DC3" w14:textId="77777777" w:rsidR="00AF0DF8" w:rsidRPr="00AF0DF8" w:rsidRDefault="00AF0DF8" w:rsidP="00A22A39">
      <w:pPr>
        <w:jc w:val="center"/>
        <w:rPr>
          <w:rFonts w:ascii="Book Antiqua" w:hAnsi="Book Antiqua"/>
          <w:szCs w:val="24"/>
          <w:lang w:val="es-ES_tradnl"/>
        </w:rPr>
      </w:pPr>
    </w:p>
    <w:p w14:paraId="73A3D3AE" w14:textId="6E4F2131" w:rsidR="00A22A39" w:rsidRDefault="00A041A5" w:rsidP="00A041A5">
      <w:pPr>
        <w:pStyle w:val="Title2"/>
        <w:tabs>
          <w:tab w:val="clear" w:pos="648"/>
          <w:tab w:val="clear" w:pos="7776"/>
          <w:tab w:val="clear" w:pos="7848"/>
        </w:tabs>
        <w:rPr>
          <w:rFonts w:ascii="Book Antiqua" w:hAnsi="Book Antiqua"/>
          <w:lang w:val="es-ES"/>
        </w:rPr>
      </w:pPr>
      <w:r>
        <w:rPr>
          <w:rFonts w:ascii="Book Antiqua" w:hAnsi="Book Antiqua"/>
          <w:lang w:val="es-ES"/>
        </w:rPr>
        <w:t>20ma.</w:t>
      </w:r>
      <w:r w:rsidR="00E774AF" w:rsidRPr="001D7638">
        <w:rPr>
          <w:lang w:val="es-PR"/>
        </w:rPr>
        <w:tab/>
      </w:r>
      <w:r w:rsidR="27861338" w:rsidRPr="27861338">
        <w:rPr>
          <w:rFonts w:ascii="Book Antiqua" w:hAnsi="Book Antiqua"/>
          <w:lang w:val="es-ES"/>
        </w:rPr>
        <w:t>Asamblea</w:t>
      </w:r>
      <w:r w:rsidR="00E774AF" w:rsidRPr="001D7638">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r>
      <w:r>
        <w:rPr>
          <w:rFonts w:ascii="Book Antiqua" w:hAnsi="Book Antiqua"/>
          <w:lang w:val="es-ES"/>
        </w:rPr>
        <w:t xml:space="preserve">    1ra. </w:t>
      </w:r>
      <w:r w:rsidR="27861338" w:rsidRPr="27861338">
        <w:rPr>
          <w:rFonts w:ascii="Book Antiqua" w:hAnsi="Book Antiqua"/>
          <w:lang w:val="es-ES"/>
        </w:rPr>
        <w:t>Sesión</w:t>
      </w:r>
    </w:p>
    <w:p w14:paraId="6EFCC02E" w14:textId="1C18E375" w:rsidR="00A22A39" w:rsidRDefault="00A22A39" w:rsidP="00A22A39">
      <w:pPr>
        <w:pStyle w:val="Title2"/>
        <w:rPr>
          <w:rFonts w:ascii="Book Antiqua" w:hAnsi="Book Antiqua"/>
          <w:lang w:val="es-ES_tradnl"/>
        </w:rPr>
      </w:pPr>
      <w:r>
        <w:rPr>
          <w:rFonts w:ascii="Book Antiqua" w:hAnsi="Book Antiqua"/>
          <w:lang w:val="es-ES_tradnl"/>
        </w:rPr>
        <w:tab/>
      </w:r>
      <w:r w:rsidR="00A041A5">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A041A5">
        <w:rPr>
          <w:rFonts w:ascii="Book Antiqua" w:hAnsi="Book Antiqua"/>
          <w:lang w:val="es-ES_tradnl"/>
        </w:rPr>
        <w:t xml:space="preserve"> </w:t>
      </w:r>
      <w:r>
        <w:rPr>
          <w:rFonts w:ascii="Book Antiqua" w:hAnsi="Book Antiqua"/>
          <w:lang w:val="es-ES_tradnl"/>
        </w:rPr>
        <w:t>Ordinaria</w:t>
      </w:r>
    </w:p>
    <w:p w14:paraId="71659C38" w14:textId="77777777" w:rsidR="00A22A39" w:rsidRDefault="00A22A39" w:rsidP="00A22A39">
      <w:pPr>
        <w:rPr>
          <w:lang w:val="es-ES_tradnl"/>
        </w:rPr>
      </w:pPr>
    </w:p>
    <w:p w14:paraId="622705C1" w14:textId="77777777" w:rsidR="00A22A39" w:rsidRDefault="00A22A39" w:rsidP="00A041A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041A5" w:rsidRDefault="00A22A39" w:rsidP="00A041A5">
      <w:pPr>
        <w:jc w:val="center"/>
        <w:rPr>
          <w:rFonts w:ascii="Book Antiqua" w:hAnsi="Book Antiqua"/>
          <w:b/>
          <w:szCs w:val="24"/>
          <w:lang w:val="es-ES_tradnl"/>
        </w:rPr>
      </w:pPr>
    </w:p>
    <w:p w14:paraId="4A933669" w14:textId="0F5998C2" w:rsidR="00A22A39" w:rsidRDefault="00A22A39" w:rsidP="00A041A5">
      <w:pPr>
        <w:jc w:val="center"/>
        <w:rPr>
          <w:rFonts w:ascii="Book Antiqua" w:hAnsi="Book Antiqua"/>
          <w:b/>
          <w:sz w:val="52"/>
          <w:lang w:val="es-ES_tradnl"/>
        </w:rPr>
      </w:pPr>
      <w:r>
        <w:rPr>
          <w:rFonts w:ascii="Book Antiqua" w:hAnsi="Book Antiqua"/>
          <w:b/>
          <w:sz w:val="52"/>
          <w:lang w:val="es-ES_tradnl"/>
        </w:rPr>
        <w:t xml:space="preserve">R. de la C. </w:t>
      </w:r>
      <w:r w:rsidR="0096729E">
        <w:rPr>
          <w:rFonts w:ascii="Book Antiqua" w:hAnsi="Book Antiqua"/>
          <w:b/>
          <w:sz w:val="52"/>
          <w:lang w:val="es-ES_tradnl"/>
        </w:rPr>
        <w:t>105</w:t>
      </w:r>
    </w:p>
    <w:p w14:paraId="23B1E77A" w14:textId="77777777" w:rsidR="00A041A5" w:rsidRDefault="00A041A5" w:rsidP="00A041A5">
      <w:pPr>
        <w:jc w:val="center"/>
        <w:rPr>
          <w:rFonts w:ascii="Book Antiqua" w:hAnsi="Book Antiqua"/>
          <w:lang w:val="es-ES_tradnl"/>
        </w:rPr>
      </w:pPr>
    </w:p>
    <w:p w14:paraId="0C9B3B08" w14:textId="1AE37951" w:rsidR="00A22A39" w:rsidRDefault="0096729E" w:rsidP="00A041A5">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9886802" w14:textId="77777777" w:rsidR="00A041A5" w:rsidRDefault="00A041A5" w:rsidP="00A041A5">
      <w:pPr>
        <w:jc w:val="center"/>
        <w:rPr>
          <w:rFonts w:ascii="Book Antiqua" w:hAnsi="Book Antiqua"/>
          <w:lang w:val="es-ES_tradnl"/>
        </w:rPr>
      </w:pPr>
    </w:p>
    <w:p w14:paraId="3A345010" w14:textId="7B09FEFF" w:rsidR="00A22A39" w:rsidRPr="001A3A86" w:rsidRDefault="00A22A39" w:rsidP="00A041A5">
      <w:pPr>
        <w:jc w:val="center"/>
        <w:rPr>
          <w:rFonts w:ascii="Book Antiqua" w:hAnsi="Book Antiqua"/>
          <w:lang w:val="es-PR"/>
        </w:rPr>
      </w:pPr>
      <w:r>
        <w:rPr>
          <w:rFonts w:ascii="Book Antiqua" w:hAnsi="Book Antiqua"/>
          <w:lang w:val="es-ES_tradnl"/>
        </w:rPr>
        <w:t xml:space="preserve">Presentada por </w:t>
      </w:r>
      <w:r w:rsidR="001D7638">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1D7638">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1D7638">
        <w:rPr>
          <w:rFonts w:ascii="Book Antiqua" w:hAnsi="Book Antiqua"/>
          <w:i/>
          <w:iCs/>
          <w:lang w:val="es-ES_tradnl"/>
        </w:rPr>
        <w:t xml:space="preserve"> y</w:t>
      </w:r>
      <w:r w:rsidR="001A3A86">
        <w:rPr>
          <w:rFonts w:ascii="Book Antiqua" w:hAnsi="Book Antiqua"/>
          <w:i/>
          <w:iCs/>
          <w:lang w:val="es-ES_tradnl"/>
        </w:rPr>
        <w:t xml:space="preserve"> </w:t>
      </w:r>
      <w:r w:rsidR="001A3A86" w:rsidRPr="001A3A86">
        <w:rPr>
          <w:rFonts w:ascii="Book Antiqua" w:hAnsi="Book Antiqua"/>
          <w:i/>
          <w:iCs/>
          <w:lang w:val="es-PR"/>
        </w:rPr>
        <w:t>Robles Rivera</w:t>
      </w:r>
    </w:p>
    <w:p w14:paraId="6D1E2EF2" w14:textId="77777777" w:rsidR="00A041A5" w:rsidRDefault="00A041A5" w:rsidP="00A041A5">
      <w:pPr>
        <w:jc w:val="center"/>
        <w:rPr>
          <w:rFonts w:ascii="Book Antiqua" w:hAnsi="Book Antiqua"/>
          <w:lang w:val="es-ES_tradnl"/>
        </w:rPr>
      </w:pPr>
    </w:p>
    <w:p w14:paraId="03F04B76" w14:textId="6FF555F6" w:rsidR="00A22A39" w:rsidRDefault="00A22A39" w:rsidP="00A041A5">
      <w:pPr>
        <w:jc w:val="center"/>
        <w:rPr>
          <w:rFonts w:ascii="Book Antiqua" w:hAnsi="Book Antiqua"/>
          <w:lang w:val="es-ES_tradnl"/>
        </w:rPr>
      </w:pPr>
      <w:r>
        <w:rPr>
          <w:rFonts w:ascii="Book Antiqua" w:hAnsi="Book Antiqua"/>
          <w:lang w:val="es-ES_tradnl"/>
        </w:rPr>
        <w:t xml:space="preserve">Referida a </w:t>
      </w:r>
      <w:r w:rsidR="00A041A5">
        <w:rPr>
          <w:rFonts w:ascii="Book Antiqua" w:hAnsi="Book Antiqua"/>
          <w:lang w:val="es-ES_tradnl"/>
        </w:rPr>
        <w:t>la Comisión de Asuntos Internos</w:t>
      </w:r>
    </w:p>
    <w:p w14:paraId="348B9295" w14:textId="77777777" w:rsidR="00A22A39" w:rsidRDefault="00A22A39" w:rsidP="00A041A5">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04C26A61" w14:textId="02E2C77F" w:rsidR="00A22A39" w:rsidRDefault="00A22A39" w:rsidP="00A041A5">
      <w:pPr>
        <w:ind w:left="567" w:hanging="567"/>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ordenar a la Comisión de</w:t>
      </w:r>
      <w:r w:rsidR="00D85278">
        <w:rPr>
          <w:rFonts w:ascii="Book Antiqua" w:hAnsi="Book Antiqua"/>
          <w:lang w:val="es-ES_tradnl"/>
        </w:rPr>
        <w:t xml:space="preserve"> Asuntos del Consumidor realizar </w:t>
      </w:r>
      <w:bookmarkStart w:id="0" w:name="_Hlk188023315"/>
      <w:r w:rsidR="00D85278">
        <w:rPr>
          <w:rFonts w:ascii="Book Antiqua" w:hAnsi="Book Antiqua"/>
          <w:lang w:val="es-ES_tradnl"/>
        </w:rPr>
        <w:t xml:space="preserve">una minuciosa y continua investigación sobre </w:t>
      </w:r>
      <w:r w:rsidR="00D85278" w:rsidRPr="00D85278">
        <w:rPr>
          <w:rFonts w:ascii="Book Antiqua" w:hAnsi="Book Antiqua"/>
          <w:bCs/>
          <w:lang w:val="es-PR"/>
        </w:rPr>
        <w:t>todo asunto relacionado con la fijación de precios, alquileres, tarifas y calidad de productos incluyendo todo lo relacionado a la venta de libros de texto escolares y el pago de matrícula y mensualidades de los colegios privados a todo los niveles escolares; aspectos relacionados a ventas a plazos, financiamiento y crédito que afecten al consumidor incluyendo ante agencias, corporaciones públicas e instrumentalidades del gobierno que brinden servicios directos ante la ciudadanía; las garantías sobre productos y servicios, pesas y medidas, prácticas engañosas, anuncios y publicidad, servicios y educación al consumidor; el análisis y revisión de toda legislación concerniente a los asuntos del consumidor</w:t>
      </w:r>
      <w:bookmarkEnd w:id="0"/>
      <w:r w:rsidR="007D0A0C">
        <w:rPr>
          <w:rFonts w:ascii="Book Antiqua" w:hAnsi="Book Antiqua"/>
          <w:lang w:val="es-ES_tradnl"/>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A041A5">
      <w:pPr>
        <w:ind w:left="567" w:hanging="567"/>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AF0DF8">
      <w:pPr>
        <w:ind w:firstLine="360"/>
        <w:jc w:val="center"/>
        <w:rPr>
          <w:rFonts w:ascii="Book Antiqua" w:hAnsi="Book Antiqua"/>
          <w:lang w:val="es-ES_tradnl"/>
        </w:rPr>
      </w:pPr>
      <w:r>
        <w:rPr>
          <w:rFonts w:ascii="Book Antiqua" w:hAnsi="Book Antiqua"/>
          <w:lang w:val="es-ES_tradnl"/>
        </w:rPr>
        <w:t>EXPOSICIÓN DE MOTIVOS</w:t>
      </w:r>
    </w:p>
    <w:p w14:paraId="7B1934C8" w14:textId="77777777" w:rsidR="00A041A5" w:rsidRDefault="00A041A5" w:rsidP="00AF0DF8">
      <w:pPr>
        <w:ind w:firstLine="360"/>
        <w:jc w:val="center"/>
        <w:rPr>
          <w:rFonts w:ascii="Book Antiqua" w:hAnsi="Book Antiqua"/>
          <w:lang w:val="es-ES_tradnl"/>
        </w:rPr>
      </w:pPr>
    </w:p>
    <w:p w14:paraId="50C28E93" w14:textId="77777777" w:rsidR="002C1495" w:rsidRDefault="002C1495" w:rsidP="00AF0DF8">
      <w:pPr>
        <w:ind w:firstLine="567"/>
        <w:jc w:val="both"/>
        <w:rPr>
          <w:rFonts w:ascii="Book Antiqua" w:hAnsi="Book Antiqua"/>
          <w:lang w:val="es-PR"/>
        </w:rPr>
      </w:pPr>
      <w:bookmarkStart w:id="1" w:name="_Hlk184305765"/>
      <w:r w:rsidRPr="002C1495">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19D08641" w14:textId="77777777" w:rsidR="00A041A5" w:rsidRPr="002C1495" w:rsidRDefault="00A041A5" w:rsidP="00AF0DF8">
      <w:pPr>
        <w:ind w:firstLine="567"/>
        <w:jc w:val="both"/>
        <w:rPr>
          <w:rFonts w:ascii="Book Antiqua" w:hAnsi="Book Antiqua"/>
          <w:lang w:val="es-PR"/>
        </w:rPr>
      </w:pPr>
    </w:p>
    <w:bookmarkEnd w:id="1"/>
    <w:p w14:paraId="6CD99C37" w14:textId="77777777" w:rsidR="00C028CD" w:rsidRPr="00C028CD" w:rsidRDefault="00C028CD" w:rsidP="00AF0DF8">
      <w:pPr>
        <w:ind w:firstLine="567"/>
        <w:jc w:val="both"/>
        <w:rPr>
          <w:rFonts w:ascii="Book Antiqua" w:hAnsi="Book Antiqua"/>
          <w:lang w:val="es-PR"/>
        </w:rPr>
      </w:pPr>
      <w:r w:rsidRPr="00C028CD">
        <w:rPr>
          <w:rFonts w:ascii="Book Antiqua" w:hAnsi="Book Antiqua"/>
          <w:lang w:val="es-PR"/>
        </w:rPr>
        <w:t xml:space="preserve">La Ley Núm. 5 de 23 de abril de 1973, según enmendada, conocida como “Ley Orgánica del Departamento de Asuntos del Consumidor”, estableció como política pública el vindicar e implementar los derechos del consumidor.  Ello incluye frenar las tendencias inflacionarias, así como el establecimiento y fiscalización de un control de precios sobre los artículos y servicios de uso y consumo. Contiene además los derechos </w:t>
      </w:r>
      <w:r w:rsidRPr="00C028CD">
        <w:rPr>
          <w:rFonts w:ascii="Book Antiqua" w:hAnsi="Book Antiqua"/>
          <w:lang w:val="es-PR"/>
        </w:rPr>
        <w:lastRenderedPageBreak/>
        <w:t xml:space="preserve">de los consumidores y los procedimientos cuasi judiciales para querellarse y adjudicar controversias ante la agencia. </w:t>
      </w:r>
    </w:p>
    <w:p w14:paraId="734ACB03" w14:textId="77777777" w:rsidR="00C028CD" w:rsidRPr="00C028CD" w:rsidRDefault="00C028CD" w:rsidP="00AF0DF8">
      <w:pPr>
        <w:ind w:firstLine="567"/>
        <w:jc w:val="both"/>
        <w:rPr>
          <w:rFonts w:ascii="Book Antiqua" w:hAnsi="Book Antiqua"/>
          <w:lang w:val="es-PR"/>
        </w:rPr>
      </w:pPr>
    </w:p>
    <w:p w14:paraId="6F39FB4D" w14:textId="013B3A03" w:rsidR="00EE5BB0" w:rsidRDefault="00C028CD" w:rsidP="00AF0DF8">
      <w:pPr>
        <w:ind w:firstLine="567"/>
        <w:jc w:val="both"/>
        <w:rPr>
          <w:rFonts w:ascii="Book Antiqua" w:hAnsi="Book Antiqua"/>
          <w:lang w:val="es-PR"/>
        </w:rPr>
      </w:pPr>
      <w:r w:rsidRPr="00C028CD">
        <w:rPr>
          <w:rFonts w:ascii="Book Antiqua" w:hAnsi="Book Antiqua"/>
          <w:lang w:val="es-PR"/>
        </w:rPr>
        <w:t xml:space="preserve">Durante mucho tiempo, </w:t>
      </w:r>
      <w:r w:rsidR="00AA5FC1">
        <w:rPr>
          <w:rFonts w:ascii="Book Antiqua" w:hAnsi="Book Antiqua"/>
          <w:lang w:val="es-PR"/>
        </w:rPr>
        <w:t>se</w:t>
      </w:r>
      <w:r w:rsidRPr="00C028CD">
        <w:rPr>
          <w:rFonts w:ascii="Book Antiqua" w:hAnsi="Book Antiqua"/>
          <w:lang w:val="es-PR"/>
        </w:rPr>
        <w:t xml:space="preserve"> han aprobado </w:t>
      </w:r>
      <w:r w:rsidR="00AA5FC1">
        <w:rPr>
          <w:rFonts w:ascii="Book Antiqua" w:hAnsi="Book Antiqua"/>
          <w:lang w:val="es-PR"/>
        </w:rPr>
        <w:t>legislaci</w:t>
      </w:r>
      <w:r w:rsidR="00C66D83">
        <w:rPr>
          <w:rFonts w:ascii="Book Antiqua" w:hAnsi="Book Antiqua"/>
          <w:lang w:val="es-PR"/>
        </w:rPr>
        <w:t>ones y reglamentos</w:t>
      </w:r>
      <w:r w:rsidRPr="00C028CD">
        <w:rPr>
          <w:rFonts w:ascii="Book Antiqua" w:hAnsi="Book Antiqua"/>
          <w:lang w:val="es-PR"/>
        </w:rPr>
        <w:t xml:space="preserve"> dirigida</w:t>
      </w:r>
      <w:r w:rsidR="00C66D83">
        <w:rPr>
          <w:rFonts w:ascii="Book Antiqua" w:hAnsi="Book Antiqua"/>
          <w:lang w:val="es-PR"/>
        </w:rPr>
        <w:t>s</w:t>
      </w:r>
      <w:r w:rsidRPr="00C028CD">
        <w:rPr>
          <w:rFonts w:ascii="Book Antiqua" w:hAnsi="Book Antiqua"/>
          <w:lang w:val="es-PR"/>
        </w:rPr>
        <w:t xml:space="preserve"> a defender y proveer a los consumidores más y mejores protecciones. Sin embargo, es nuestro menester continuar con la fiscalización y supervisión de los entes que intervienen diariamente con dichos consumidores y velar por la integridad y pureza de las transacciones</w:t>
      </w:r>
      <w:r w:rsidR="00EE5BB0">
        <w:rPr>
          <w:rFonts w:ascii="Book Antiqua" w:hAnsi="Book Antiqua"/>
          <w:lang w:val="es-PR"/>
        </w:rPr>
        <w:t>, manteniendo un balance</w:t>
      </w:r>
      <w:r w:rsidR="00B91C8A">
        <w:rPr>
          <w:rFonts w:ascii="Book Antiqua" w:hAnsi="Book Antiqua"/>
          <w:lang w:val="es-PR"/>
        </w:rPr>
        <w:t xml:space="preserve"> entre la defensa de los consumidores sin opresión al comerciante</w:t>
      </w:r>
      <w:r w:rsidRPr="00C028CD">
        <w:rPr>
          <w:rFonts w:ascii="Book Antiqua" w:hAnsi="Book Antiqua"/>
          <w:lang w:val="es-PR"/>
        </w:rPr>
        <w:t xml:space="preserve">. </w:t>
      </w:r>
    </w:p>
    <w:p w14:paraId="6029FCB0" w14:textId="77777777" w:rsidR="00A041A5" w:rsidRDefault="00A041A5" w:rsidP="00AF0DF8">
      <w:pPr>
        <w:ind w:firstLine="567"/>
        <w:jc w:val="both"/>
        <w:rPr>
          <w:rFonts w:ascii="Book Antiqua" w:hAnsi="Book Antiqua"/>
          <w:lang w:val="es-PR"/>
        </w:rPr>
      </w:pPr>
    </w:p>
    <w:p w14:paraId="1A0DCEA0" w14:textId="5471851A" w:rsidR="00B91C8A" w:rsidRDefault="00B91C8A" w:rsidP="00AF0DF8">
      <w:pPr>
        <w:ind w:firstLine="567"/>
        <w:jc w:val="both"/>
        <w:rPr>
          <w:rFonts w:ascii="Book Antiqua" w:hAnsi="Book Antiqua"/>
          <w:lang w:val="es-PR"/>
        </w:rPr>
      </w:pPr>
      <w:r w:rsidRPr="00B91C8A">
        <w:rPr>
          <w:rFonts w:ascii="Book Antiqua" w:hAnsi="Book Antiqua"/>
          <w:lang w:val="es-PR"/>
        </w:rPr>
        <w:t>Para cumplir adecuadamente con esa encomienda, es necesario y conveniente que se realice una investigación, de naturaleza continua, sobre la vigencia, implementación, y suficiencia de la legislación y reglamentación que se ha aprobado para vindicar y proteger los derechos de los consumidores.</w:t>
      </w:r>
    </w:p>
    <w:p w14:paraId="744D9012" w14:textId="77777777" w:rsidR="00A041A5" w:rsidRPr="00B91C8A" w:rsidRDefault="00A041A5" w:rsidP="00AF0DF8">
      <w:pPr>
        <w:ind w:firstLine="567"/>
        <w:jc w:val="both"/>
        <w:rPr>
          <w:rFonts w:ascii="Book Antiqua" w:hAnsi="Book Antiqua"/>
          <w:lang w:val="es-PR"/>
        </w:rPr>
      </w:pPr>
    </w:p>
    <w:p w14:paraId="62581C4E" w14:textId="77777777" w:rsidR="00A041A5" w:rsidRDefault="007D07E7" w:rsidP="00AF0DF8">
      <w:pPr>
        <w:ind w:firstLine="567"/>
        <w:jc w:val="both"/>
        <w:rPr>
          <w:rFonts w:ascii="Book Antiqua" w:hAnsi="Book Antiqua"/>
          <w:lang w:val="es-PR"/>
        </w:rPr>
      </w:pPr>
      <w:r>
        <w:rPr>
          <w:rFonts w:ascii="Book Antiqua" w:hAnsi="Book Antiqua"/>
          <w:lang w:val="es-PR"/>
        </w:rPr>
        <w:t>La investigación aquí ordenada</w:t>
      </w:r>
      <w:r w:rsidR="00B91C8A" w:rsidRPr="00B91C8A">
        <w:rPr>
          <w:rFonts w:ascii="Book Antiqua" w:hAnsi="Book Antiqua"/>
          <w:lang w:val="es-PR"/>
        </w:rPr>
        <w:t xml:space="preserve"> viabilizará que la Comisión</w:t>
      </w:r>
      <w:r>
        <w:rPr>
          <w:rFonts w:ascii="Book Antiqua" w:hAnsi="Book Antiqua"/>
          <w:lang w:val="es-PR"/>
        </w:rPr>
        <w:t xml:space="preserve"> de Asuntos del Consumidor</w:t>
      </w:r>
      <w:r w:rsidR="00B91C8A" w:rsidRPr="00B91C8A">
        <w:rPr>
          <w:rFonts w:ascii="Book Antiqua" w:hAnsi="Book Antiqua"/>
          <w:lang w:val="es-PR"/>
        </w:rPr>
        <w:t xml:space="preserve"> pueda atender con celeridad los múltiples problemas y situaciones que afectan a los consumidores, llegar a conclusiones y formular las recomendaciones que mejor respondan al interés público.</w:t>
      </w:r>
      <w:r w:rsidR="00C028CD" w:rsidRPr="00C028CD">
        <w:rPr>
          <w:rFonts w:ascii="Book Antiqua" w:hAnsi="Book Antiqua"/>
          <w:lang w:val="es-PR"/>
        </w:rPr>
        <w:t xml:space="preserve"> </w:t>
      </w:r>
    </w:p>
    <w:p w14:paraId="43D3E6B8" w14:textId="5B36DA0D" w:rsidR="00A22A39" w:rsidRPr="001D7638" w:rsidRDefault="27861338" w:rsidP="00AF0DF8">
      <w:pPr>
        <w:ind w:firstLine="567"/>
        <w:jc w:val="both"/>
        <w:rPr>
          <w:rFonts w:ascii="Book Antiqua" w:hAnsi="Book Antiqua"/>
          <w:lang w:val="es-PR"/>
        </w:rPr>
      </w:pPr>
      <w:r w:rsidRPr="001D7638">
        <w:rPr>
          <w:rFonts w:ascii="Book Antiqua" w:hAnsi="Book Antiqua"/>
          <w:lang w:val="es-PR"/>
        </w:rPr>
        <w:t xml:space="preserve"> </w:t>
      </w:r>
    </w:p>
    <w:p w14:paraId="3346FDFB" w14:textId="77777777" w:rsidR="00A22A39" w:rsidRDefault="00A22A39" w:rsidP="00AF0DF8">
      <w:pPr>
        <w:rPr>
          <w:rFonts w:ascii="Book Antiqua" w:hAnsi="Book Antiqua"/>
          <w:i/>
          <w:lang w:val="es-ES_tradnl"/>
        </w:rPr>
      </w:pPr>
      <w:r>
        <w:rPr>
          <w:rFonts w:ascii="Book Antiqua" w:hAnsi="Book Antiqua"/>
          <w:i/>
          <w:lang w:val="es-ES_tradnl"/>
        </w:rPr>
        <w:t>RESUÉLVESE POR LA CÁMARA DE REPRESENTANTES DE PUERTO RICO:</w:t>
      </w:r>
    </w:p>
    <w:p w14:paraId="3C0C3F8F" w14:textId="77777777" w:rsidR="00A22A39" w:rsidRDefault="00A22A39" w:rsidP="00AF0DF8">
      <w:pPr>
        <w:jc w:val="both"/>
        <w:rPr>
          <w:rFonts w:ascii="Book Antiqua" w:hAnsi="Book Antiqua"/>
          <w:lang w:val="es-ES_tradnl"/>
        </w:rPr>
      </w:pPr>
    </w:p>
    <w:p w14:paraId="458A578E" w14:textId="77777777" w:rsidR="00A041A5" w:rsidRDefault="00A041A5" w:rsidP="00AF0DF8">
      <w:pPr>
        <w:jc w:val="both"/>
        <w:rPr>
          <w:rFonts w:ascii="Book Antiqua" w:hAnsi="Book Antiqua"/>
          <w:lang w:val="es-ES_tradnl"/>
        </w:rPr>
        <w:sectPr w:rsidR="00A041A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421D59A9" w:rsidR="00A22A39" w:rsidRPr="00A22A39" w:rsidRDefault="00A22A39" w:rsidP="00AF0DF8">
      <w:pPr>
        <w:spacing w:line="480" w:lineRule="auto"/>
        <w:ind w:firstLine="567"/>
        <w:jc w:val="both"/>
        <w:rPr>
          <w:rFonts w:ascii="Book Antiqua" w:hAnsi="Book Antiqua"/>
          <w:lang w:val="es-ES_tradnl"/>
        </w:rPr>
      </w:pPr>
      <w:r w:rsidRPr="00A22A39">
        <w:rPr>
          <w:rFonts w:ascii="Book Antiqua" w:hAnsi="Book Antiqua"/>
          <w:lang w:val="es-ES_tradnl"/>
        </w:rPr>
        <w:t>Sección 1.-</w:t>
      </w:r>
      <w:r w:rsidR="00A20194">
        <w:rPr>
          <w:rFonts w:ascii="Book Antiqua" w:hAnsi="Book Antiqua"/>
          <w:lang w:val="es-PR"/>
        </w:rPr>
        <w:t xml:space="preserve">Ordenar a la </w:t>
      </w:r>
      <w:r w:rsidR="00A20194" w:rsidRPr="00A20194">
        <w:rPr>
          <w:rFonts w:ascii="Book Antiqua" w:hAnsi="Book Antiqua"/>
          <w:lang w:val="es-PR"/>
        </w:rPr>
        <w:t xml:space="preserve">Comisión </w:t>
      </w:r>
      <w:r w:rsidR="007D0A0C" w:rsidRPr="007D0A0C">
        <w:rPr>
          <w:rFonts w:ascii="Book Antiqua" w:hAnsi="Book Antiqua"/>
          <w:lang w:val="es-PR"/>
        </w:rPr>
        <w:t>de</w:t>
      </w:r>
      <w:r w:rsidR="007D07E7">
        <w:rPr>
          <w:rFonts w:ascii="Book Antiqua" w:hAnsi="Book Antiqua"/>
          <w:lang w:val="es-PR"/>
        </w:rPr>
        <w:t xml:space="preserve"> Asuntos del Consumidor </w:t>
      </w:r>
      <w:r w:rsidR="00A64209">
        <w:rPr>
          <w:rFonts w:ascii="Book Antiqua" w:hAnsi="Book Antiqua"/>
          <w:lang w:val="es-PR"/>
        </w:rPr>
        <w:t xml:space="preserve">realizar </w:t>
      </w:r>
      <w:r w:rsidR="007D07E7" w:rsidRPr="007D07E7">
        <w:rPr>
          <w:rFonts w:ascii="Book Antiqua" w:hAnsi="Book Antiqua"/>
          <w:lang w:val="es-ES_tradnl"/>
        </w:rPr>
        <w:t xml:space="preserve">una minuciosa y continua investigación sobre </w:t>
      </w:r>
      <w:r w:rsidR="007D07E7" w:rsidRPr="007D07E7">
        <w:rPr>
          <w:rFonts w:ascii="Book Antiqua" w:hAnsi="Book Antiqua"/>
          <w:bCs/>
          <w:lang w:val="es-PR"/>
        </w:rPr>
        <w:t>todo asunto relacionado con la fijación de precios, alquileres, tarifas y calidad de productos incluyendo todo lo relacionado a la venta de libros de texto escolares y el pago de matrícula y mensualidades de los colegios privados a todo los niveles escolares; aspectos relacionados a ventas a plazos, financiamiento y crédito que afecten al consumidor incluyendo ante agencias, corporaciones públicas e instrumentalidades del gobierno que brinden servicios directos ante la ciudadanía; las garantías sobre productos y servicios, pesas y medidas, prácticas engañosas, anuncios y publicidad, servicios y educación al consumidor; el análisis y revisión de toda legislación concerniente a los asuntos del consumidor</w:t>
      </w:r>
      <w:r w:rsidR="00A20194">
        <w:rPr>
          <w:rFonts w:ascii="Book Antiqua" w:hAnsi="Book Antiqua"/>
          <w:lang w:val="es-PR"/>
        </w:rPr>
        <w:t>.</w:t>
      </w:r>
    </w:p>
    <w:p w14:paraId="347E0549" w14:textId="77777777" w:rsidR="00A041A5" w:rsidRDefault="4B251539" w:rsidP="00AF0DF8">
      <w:pPr>
        <w:spacing w:line="480" w:lineRule="auto"/>
        <w:ind w:firstLine="567"/>
        <w:jc w:val="both"/>
        <w:rPr>
          <w:rFonts w:ascii="Book Antiqua" w:hAnsi="Book Antiqua"/>
          <w:lang w:val="es-ES"/>
        </w:rPr>
      </w:pPr>
      <w:r w:rsidRPr="4B251539">
        <w:rPr>
          <w:rFonts w:ascii="Book Antiqua" w:hAnsi="Book Antiqua"/>
          <w:lang w:val="es-ES"/>
        </w:rPr>
        <w:lastRenderedPageBreak/>
        <w:t>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w:t>
      </w:r>
    </w:p>
    <w:p w14:paraId="53F92938" w14:textId="3ADC6791" w:rsidR="00A20194" w:rsidRPr="00A20194" w:rsidRDefault="00A20194" w:rsidP="00AF0DF8">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1B1A8E9" w:rsidR="00A20194" w:rsidRPr="00A20194" w:rsidRDefault="00A20194" w:rsidP="00AF0DF8">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F0DF8">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AB9D8" w14:textId="77777777" w:rsidR="002D59E6" w:rsidRDefault="002D59E6">
      <w:r>
        <w:separator/>
      </w:r>
    </w:p>
  </w:endnote>
  <w:endnote w:type="continuationSeparator" w:id="0">
    <w:p w14:paraId="1F349A93" w14:textId="77777777" w:rsidR="002D59E6" w:rsidRDefault="002D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5DB7E" w14:textId="77777777" w:rsidR="002D59E6" w:rsidRDefault="002D59E6">
      <w:r>
        <w:separator/>
      </w:r>
    </w:p>
  </w:footnote>
  <w:footnote w:type="continuationSeparator" w:id="0">
    <w:p w14:paraId="38304E5E" w14:textId="77777777" w:rsidR="002D59E6" w:rsidRDefault="002D5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1A59"/>
    <w:rsid w:val="000A6B6C"/>
    <w:rsid w:val="000B0DBB"/>
    <w:rsid w:val="00106EFD"/>
    <w:rsid w:val="00111E71"/>
    <w:rsid w:val="0012335D"/>
    <w:rsid w:val="00127C6A"/>
    <w:rsid w:val="001363FE"/>
    <w:rsid w:val="00162962"/>
    <w:rsid w:val="0017132B"/>
    <w:rsid w:val="001A37A5"/>
    <w:rsid w:val="001A3A86"/>
    <w:rsid w:val="001A76AD"/>
    <w:rsid w:val="001C7332"/>
    <w:rsid w:val="001D7638"/>
    <w:rsid w:val="001F4CA3"/>
    <w:rsid w:val="001F612A"/>
    <w:rsid w:val="00211396"/>
    <w:rsid w:val="00226AE6"/>
    <w:rsid w:val="00245B34"/>
    <w:rsid w:val="00263355"/>
    <w:rsid w:val="00273792"/>
    <w:rsid w:val="002C1495"/>
    <w:rsid w:val="002D4AC8"/>
    <w:rsid w:val="002D59E6"/>
    <w:rsid w:val="002F0F9B"/>
    <w:rsid w:val="00320D78"/>
    <w:rsid w:val="003479C5"/>
    <w:rsid w:val="00354230"/>
    <w:rsid w:val="00371C1C"/>
    <w:rsid w:val="00380FE5"/>
    <w:rsid w:val="003924DD"/>
    <w:rsid w:val="00394FCB"/>
    <w:rsid w:val="003963F4"/>
    <w:rsid w:val="003B5254"/>
    <w:rsid w:val="003B75A6"/>
    <w:rsid w:val="003C55C0"/>
    <w:rsid w:val="004061CA"/>
    <w:rsid w:val="00415689"/>
    <w:rsid w:val="00433605"/>
    <w:rsid w:val="004440CB"/>
    <w:rsid w:val="004713D2"/>
    <w:rsid w:val="00521639"/>
    <w:rsid w:val="00532BB7"/>
    <w:rsid w:val="005332E4"/>
    <w:rsid w:val="0053550C"/>
    <w:rsid w:val="005545D9"/>
    <w:rsid w:val="00555018"/>
    <w:rsid w:val="005723DC"/>
    <w:rsid w:val="00587B9D"/>
    <w:rsid w:val="005D33CB"/>
    <w:rsid w:val="006210DC"/>
    <w:rsid w:val="0064349D"/>
    <w:rsid w:val="00653EED"/>
    <w:rsid w:val="00685549"/>
    <w:rsid w:val="006B7365"/>
    <w:rsid w:val="006C2D81"/>
    <w:rsid w:val="006C7DF8"/>
    <w:rsid w:val="0072097D"/>
    <w:rsid w:val="00750FC8"/>
    <w:rsid w:val="007533D0"/>
    <w:rsid w:val="00755069"/>
    <w:rsid w:val="0077639B"/>
    <w:rsid w:val="0078014A"/>
    <w:rsid w:val="007B0660"/>
    <w:rsid w:val="007D07E7"/>
    <w:rsid w:val="007D0A0C"/>
    <w:rsid w:val="007E3868"/>
    <w:rsid w:val="007E3F2F"/>
    <w:rsid w:val="007F1F27"/>
    <w:rsid w:val="00820C41"/>
    <w:rsid w:val="00850256"/>
    <w:rsid w:val="0093686F"/>
    <w:rsid w:val="00942FD4"/>
    <w:rsid w:val="00951997"/>
    <w:rsid w:val="0096729E"/>
    <w:rsid w:val="00990352"/>
    <w:rsid w:val="009C2609"/>
    <w:rsid w:val="00A03405"/>
    <w:rsid w:val="00A041A5"/>
    <w:rsid w:val="00A1528A"/>
    <w:rsid w:val="00A20194"/>
    <w:rsid w:val="00A22A39"/>
    <w:rsid w:val="00A33918"/>
    <w:rsid w:val="00A64209"/>
    <w:rsid w:val="00A7629F"/>
    <w:rsid w:val="00AA5FC1"/>
    <w:rsid w:val="00AF0CEE"/>
    <w:rsid w:val="00AF0DF8"/>
    <w:rsid w:val="00B667AD"/>
    <w:rsid w:val="00B84C38"/>
    <w:rsid w:val="00B86C00"/>
    <w:rsid w:val="00B91C8A"/>
    <w:rsid w:val="00B947F6"/>
    <w:rsid w:val="00BF16AA"/>
    <w:rsid w:val="00C028CD"/>
    <w:rsid w:val="00C354B8"/>
    <w:rsid w:val="00C52517"/>
    <w:rsid w:val="00C60921"/>
    <w:rsid w:val="00C62936"/>
    <w:rsid w:val="00C653F2"/>
    <w:rsid w:val="00C66D83"/>
    <w:rsid w:val="00C679E6"/>
    <w:rsid w:val="00C71655"/>
    <w:rsid w:val="00C73121"/>
    <w:rsid w:val="00C84368"/>
    <w:rsid w:val="00C908F9"/>
    <w:rsid w:val="00CA0917"/>
    <w:rsid w:val="00CA1099"/>
    <w:rsid w:val="00D03EE3"/>
    <w:rsid w:val="00D417C2"/>
    <w:rsid w:val="00D41F2A"/>
    <w:rsid w:val="00D60936"/>
    <w:rsid w:val="00D709EB"/>
    <w:rsid w:val="00D74714"/>
    <w:rsid w:val="00D82F3F"/>
    <w:rsid w:val="00D85278"/>
    <w:rsid w:val="00D921C6"/>
    <w:rsid w:val="00D958C2"/>
    <w:rsid w:val="00DA54E2"/>
    <w:rsid w:val="00E04AB5"/>
    <w:rsid w:val="00E426FC"/>
    <w:rsid w:val="00E50EEA"/>
    <w:rsid w:val="00E52F58"/>
    <w:rsid w:val="00E54BB0"/>
    <w:rsid w:val="00E774AF"/>
    <w:rsid w:val="00EC26AA"/>
    <w:rsid w:val="00ED7A53"/>
    <w:rsid w:val="00EE3FF4"/>
    <w:rsid w:val="00EE4273"/>
    <w:rsid w:val="00EE5BB0"/>
    <w:rsid w:val="00F02004"/>
    <w:rsid w:val="00F042CB"/>
    <w:rsid w:val="00F44DC8"/>
    <w:rsid w:val="00F46A85"/>
    <w:rsid w:val="00F60A20"/>
    <w:rsid w:val="00FC0A95"/>
    <w:rsid w:val="00FC1E1C"/>
    <w:rsid w:val="00FC3D9C"/>
    <w:rsid w:val="00FF0153"/>
    <w:rsid w:val="00FF4DD7"/>
    <w:rsid w:val="00FF6BD2"/>
    <w:rsid w:val="27861338"/>
    <w:rsid w:val="4B251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60116">
      <w:bodyDiv w:val="1"/>
      <w:marLeft w:val="0"/>
      <w:marRight w:val="0"/>
      <w:marTop w:val="0"/>
      <w:marBottom w:val="0"/>
      <w:divBdr>
        <w:top w:val="none" w:sz="0" w:space="0" w:color="auto"/>
        <w:left w:val="none" w:sz="0" w:space="0" w:color="auto"/>
        <w:bottom w:val="none" w:sz="0" w:space="0" w:color="auto"/>
        <w:right w:val="none" w:sz="0" w:space="0" w:color="auto"/>
      </w:divBdr>
    </w:div>
    <w:div w:id="32289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3</Pages>
  <Words>709</Words>
  <Characters>4183</Characters>
  <Application>Microsoft Office Word</Application>
  <DocSecurity>0</DocSecurity>
  <Lines>34</Lines>
  <Paragraphs>9</Paragraphs>
  <ScaleCrop>false</ScaleCrop>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2025-01-31T20:09:00Z</cp:lastPrinted>
  <dcterms:created xsi:type="dcterms:W3CDTF">2025-01-31T16:46:00Z</dcterms:created>
  <dcterms:modified xsi:type="dcterms:W3CDTF">2025-01-31T20:10:00Z</dcterms:modified>
</cp:coreProperties>
</file>