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D70392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D70392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D70392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D70392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D70392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D70392">
        <w:rPr>
          <w:rFonts w:ascii="Book Antiqua" w:hAnsi="Book Antiqua"/>
          <w:szCs w:val="24"/>
          <w:lang w:val="es-ES_tradnl"/>
        </w:rPr>
        <w:t>20m</w:t>
      </w:r>
      <w:r w:rsidR="002670C1" w:rsidRPr="00D70392">
        <w:rPr>
          <w:rFonts w:ascii="Book Antiqua" w:hAnsi="Book Antiqua"/>
          <w:szCs w:val="24"/>
          <w:lang w:val="es-ES_tradnl"/>
        </w:rPr>
        <w:t>a. Asamblea</w:t>
      </w:r>
      <w:r w:rsidR="002670C1" w:rsidRPr="00D70392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D70392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D70392">
        <w:rPr>
          <w:rFonts w:ascii="Book Antiqua" w:hAnsi="Book Antiqua"/>
          <w:szCs w:val="24"/>
          <w:lang w:val="es-ES_tradnl"/>
        </w:rPr>
        <w:t xml:space="preserve">  </w:t>
      </w:r>
      <w:r w:rsidR="00445CFE" w:rsidRPr="00D70392">
        <w:rPr>
          <w:rFonts w:ascii="Book Antiqua" w:hAnsi="Book Antiqua"/>
          <w:szCs w:val="24"/>
          <w:lang w:val="es-ES_tradnl"/>
        </w:rPr>
        <w:t>1r</w:t>
      </w:r>
      <w:r w:rsidR="002670C1" w:rsidRPr="00D70392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D70392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D70392">
        <w:rPr>
          <w:rFonts w:ascii="Book Antiqua" w:hAnsi="Book Antiqua"/>
          <w:szCs w:val="24"/>
          <w:lang w:val="es-ES_tradnl"/>
        </w:rPr>
        <w:tab/>
        <w:t>Legislativa</w:t>
      </w:r>
      <w:r w:rsidRPr="00D70392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D70392">
        <w:rPr>
          <w:rFonts w:ascii="Book Antiqua" w:hAnsi="Book Antiqua"/>
          <w:szCs w:val="24"/>
          <w:lang w:val="es-ES_tradnl"/>
        </w:rPr>
        <w:t xml:space="preserve">       </w:t>
      </w:r>
      <w:r w:rsidRPr="00D70392">
        <w:rPr>
          <w:rFonts w:ascii="Book Antiqua" w:hAnsi="Book Antiqua"/>
          <w:szCs w:val="24"/>
          <w:lang w:val="es-ES_tradnl"/>
        </w:rPr>
        <w:t xml:space="preserve"> </w:t>
      </w:r>
      <w:r w:rsidR="00632DBA" w:rsidRPr="00D70392">
        <w:rPr>
          <w:rFonts w:ascii="Book Antiqua" w:hAnsi="Book Antiqua"/>
          <w:szCs w:val="24"/>
          <w:lang w:val="es-ES_tradnl"/>
        </w:rPr>
        <w:t xml:space="preserve"> </w:t>
      </w:r>
      <w:r w:rsidRPr="00D70392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D70392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D70392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D70392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D70392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D70392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71CAA87F" w:rsidR="002670C1" w:rsidRPr="00D70392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D70392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024B43">
        <w:rPr>
          <w:rFonts w:ascii="Book Antiqua" w:hAnsi="Book Antiqua" w:cs="Tahoma"/>
          <w:b/>
          <w:sz w:val="52"/>
          <w:szCs w:val="52"/>
          <w:lang w:val="es-ES_tradnl"/>
        </w:rPr>
        <w:t>108</w:t>
      </w:r>
    </w:p>
    <w:p w14:paraId="2AB71EBC" w14:textId="77777777" w:rsidR="001A14B6" w:rsidRPr="00D70392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D70392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D70392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D70392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D70392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6F0F10C4" w:rsidR="002670C1" w:rsidRPr="00D70392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D70392">
        <w:rPr>
          <w:rFonts w:ascii="Book Antiqua" w:hAnsi="Book Antiqua" w:cs="Tahoma"/>
          <w:lang w:val="es-ES_tradnl"/>
        </w:rPr>
        <w:t xml:space="preserve">  </w:t>
      </w:r>
      <w:r w:rsidR="00D70392" w:rsidRPr="00D70392">
        <w:rPr>
          <w:rFonts w:ascii="Book Antiqua" w:hAnsi="Book Antiqua" w:cs="Tahoma"/>
          <w:lang w:val="es-ES_tradnl"/>
        </w:rPr>
        <w:t>1</w:t>
      </w:r>
      <w:r w:rsidR="00DD469C">
        <w:rPr>
          <w:rFonts w:ascii="Book Antiqua" w:hAnsi="Book Antiqua" w:cs="Tahoma"/>
          <w:lang w:val="es-ES_tradnl"/>
        </w:rPr>
        <w:t>9</w:t>
      </w:r>
      <w:r w:rsidR="00BD5F6F" w:rsidRPr="00D70392">
        <w:rPr>
          <w:rFonts w:ascii="Book Antiqua" w:hAnsi="Book Antiqua" w:cs="Tahoma"/>
          <w:lang w:val="es-ES_tradnl"/>
        </w:rPr>
        <w:t xml:space="preserve"> </w:t>
      </w:r>
      <w:r w:rsidRPr="00D70392">
        <w:rPr>
          <w:rFonts w:ascii="Book Antiqua" w:hAnsi="Book Antiqua" w:cs="Tahoma"/>
          <w:lang w:val="es-ES_tradnl"/>
        </w:rPr>
        <w:t xml:space="preserve">de </w:t>
      </w:r>
      <w:r w:rsidR="002252A6" w:rsidRPr="00D70392">
        <w:rPr>
          <w:rFonts w:ascii="Book Antiqua" w:hAnsi="Book Antiqua" w:cs="Tahoma"/>
          <w:lang w:val="es-ES_tradnl"/>
        </w:rPr>
        <w:t>febrero</w:t>
      </w:r>
      <w:r w:rsidRPr="00D70392">
        <w:rPr>
          <w:rFonts w:ascii="Book Antiqua" w:hAnsi="Book Antiqua" w:cs="Tahoma"/>
          <w:lang w:val="es-ES_tradnl"/>
        </w:rPr>
        <w:t xml:space="preserve"> de </w:t>
      </w:r>
      <w:r w:rsidR="00333864" w:rsidRPr="00D70392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D70392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D70392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D70392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D70392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D70392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23C6619C" w14:textId="6D1E7CC2" w:rsidR="00024B43" w:rsidRPr="00CF0DB8" w:rsidRDefault="002670C1" w:rsidP="00024B43">
      <w:pPr>
        <w:jc w:val="both"/>
        <w:rPr>
          <w:rFonts w:ascii="Book Antiqua" w:hAnsi="Book Antiqua" w:cs="Tahoma"/>
          <w:lang w:val="es-ES_tradnl"/>
        </w:rPr>
      </w:pPr>
      <w:r w:rsidRPr="00D70392">
        <w:rPr>
          <w:rFonts w:ascii="Book Antiqua" w:hAnsi="Book Antiqua" w:cs="Tahoma"/>
          <w:lang w:val="es-ES_tradnl"/>
        </w:rPr>
        <w:tab/>
      </w:r>
      <w:r w:rsidR="008A4022" w:rsidRPr="00CF0DB8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24B43" w:rsidRPr="00CF0DB8">
        <w:rPr>
          <w:rFonts w:ascii="Book Antiqua" w:hAnsi="Book Antiqua" w:cs="Tahoma"/>
          <w:lang w:val="es-ES_tradnl"/>
        </w:rPr>
        <w:t>sideración de la R. de la C. 108</w:t>
      </w:r>
      <w:r w:rsidR="008A4022" w:rsidRPr="00CF0DB8">
        <w:rPr>
          <w:rFonts w:ascii="Book Antiqua" w:hAnsi="Book Antiqua" w:cs="Tahoma"/>
          <w:lang w:val="es-ES_tradnl"/>
        </w:rPr>
        <w:t>, presentada por los representantes</w:t>
      </w:r>
      <w:r w:rsidR="008D4A0A" w:rsidRPr="00CF0DB8">
        <w:rPr>
          <w:rFonts w:ascii="Book Antiqua" w:hAnsi="Book Antiqua" w:cs="Tahoma"/>
          <w:lang w:val="es-ES_tradnl"/>
        </w:rPr>
        <w:t xml:space="preserve"> Méndez Núñez y</w:t>
      </w:r>
      <w:r w:rsidR="00CF0DB8">
        <w:rPr>
          <w:rFonts w:ascii="Book Antiqua" w:hAnsi="Book Antiqua" w:cs="Tahoma"/>
          <w:lang w:val="es-ES_tradnl"/>
        </w:rPr>
        <w:t xml:space="preserve"> </w:t>
      </w:r>
      <w:r w:rsidR="00024B43" w:rsidRPr="00CF0DB8">
        <w:rPr>
          <w:rFonts w:ascii="Book Antiqua" w:hAnsi="Book Antiqua" w:cs="Tahoma"/>
          <w:lang w:val="es-ES_tradnl"/>
        </w:rPr>
        <w:t>Pérez Ortiz, tiene a bien someter su informe</w:t>
      </w:r>
      <w:r w:rsidR="00360FEA">
        <w:rPr>
          <w:rFonts w:ascii="Book Antiqua" w:hAnsi="Book Antiqua" w:cs="Tahoma"/>
          <w:lang w:val="es-ES_tradnl"/>
        </w:rPr>
        <w:t xml:space="preserve"> sin enmiendas</w:t>
      </w:r>
      <w:r w:rsidR="00024B43" w:rsidRPr="00CF0DB8">
        <w:rPr>
          <w:rFonts w:ascii="Book Antiqua" w:hAnsi="Book Antiqua" w:cs="Tahoma"/>
          <w:lang w:val="es-ES_tradnl"/>
        </w:rPr>
        <w:t xml:space="preserve"> recomendando la aprobación de la medida, cuyo título lee:</w:t>
      </w:r>
    </w:p>
    <w:p w14:paraId="716A98FC" w14:textId="77777777" w:rsidR="008D4A0A" w:rsidRPr="00D70392" w:rsidRDefault="008D4A0A" w:rsidP="00AF186C">
      <w:pPr>
        <w:jc w:val="both"/>
        <w:rPr>
          <w:rFonts w:ascii="Book Antiqua" w:hAnsi="Book Antiqua" w:cs="Tahoma"/>
          <w:lang w:val="es-ES_tradnl"/>
        </w:rPr>
      </w:pPr>
    </w:p>
    <w:p w14:paraId="0C2D74C4" w14:textId="5C448770" w:rsidR="008D4A0A" w:rsidRPr="00D70392" w:rsidRDefault="008D4A0A" w:rsidP="00024B43">
      <w:pPr>
        <w:ind w:left="567" w:hanging="567"/>
        <w:jc w:val="both"/>
        <w:rPr>
          <w:rFonts w:ascii="Book Antiqua" w:hAnsi="Book Antiqua"/>
          <w:lang w:val="es-ES_tradnl"/>
        </w:rPr>
      </w:pPr>
      <w:r w:rsidRPr="00D70392">
        <w:rPr>
          <w:rFonts w:ascii="Book Antiqua" w:hAnsi="Book Antiqua" w:cs="Tahoma"/>
          <w:lang w:val="es-ES_tradnl"/>
        </w:rPr>
        <w:t>“</w:t>
      </w:r>
      <w:r w:rsidRPr="00D70392">
        <w:rPr>
          <w:rFonts w:ascii="Book Antiqua" w:hAnsi="Book Antiqua"/>
          <w:lang w:val="es-ES_tradnl"/>
        </w:rPr>
        <w:t>Para</w:t>
      </w:r>
      <w:r w:rsidRPr="00D70392">
        <w:rPr>
          <w:lang w:val="es-ES_tradnl"/>
        </w:rPr>
        <w:t xml:space="preserve"> </w:t>
      </w:r>
      <w:r w:rsidRPr="00D70392">
        <w:rPr>
          <w:rFonts w:ascii="Book Antiqua" w:hAnsi="Book Antiqua"/>
          <w:lang w:val="es-ES_tradnl"/>
        </w:rPr>
        <w:t>ordenar a la Comisión de</w:t>
      </w:r>
      <w:r w:rsidR="00024B43">
        <w:rPr>
          <w:rFonts w:ascii="Book Antiqua" w:hAnsi="Book Antiqua"/>
          <w:lang w:val="es-ES_tradnl"/>
        </w:rPr>
        <w:t xml:space="preserve"> </w:t>
      </w:r>
      <w:r w:rsidR="00024B43" w:rsidRPr="003A3C4D">
        <w:rPr>
          <w:rFonts w:ascii="Book Antiqua" w:hAnsi="Book Antiqua"/>
          <w:lang w:val="es-ES_tradnl"/>
        </w:rPr>
        <w:t xml:space="preserve">Asuntos Municipales de la Cámara de Representantes de Puerto Rico realizar una investigación </w:t>
      </w:r>
      <w:r w:rsidR="00024B43" w:rsidRPr="003A3C4D">
        <w:rPr>
          <w:rFonts w:ascii="Book Antiqua" w:hAnsi="Book Antiqua"/>
          <w:bCs/>
          <w:lang w:val="es-ES_tradnl"/>
        </w:rPr>
        <w:t xml:space="preserve">sobre todo asunto relacionado con los municipios, tanto en lo económico como en su aspecto operacional; </w:t>
      </w:r>
      <w:r w:rsidR="00024B43">
        <w:rPr>
          <w:rFonts w:ascii="Book Antiqua" w:hAnsi="Book Antiqua"/>
          <w:bCs/>
          <w:lang w:val="es-ES_tradnl"/>
        </w:rPr>
        <w:t>sobre</w:t>
      </w:r>
      <w:r w:rsidR="00024B43" w:rsidRPr="003A3C4D">
        <w:rPr>
          <w:rFonts w:ascii="Book Antiqua" w:hAnsi="Book Antiqua"/>
          <w:bCs/>
          <w:lang w:val="es-ES_tradnl"/>
        </w:rPr>
        <w:t xml:space="preserve"> toda propuesta para la creación de municipios y consolidación de servicios intermunicipales y regionales; </w:t>
      </w:r>
      <w:r w:rsidR="00024B43">
        <w:rPr>
          <w:rFonts w:ascii="Book Antiqua" w:hAnsi="Book Antiqua"/>
          <w:bCs/>
          <w:lang w:val="es-ES_tradnl"/>
        </w:rPr>
        <w:t>sobre</w:t>
      </w:r>
      <w:r w:rsidR="00024B43" w:rsidRPr="003A3C4D">
        <w:rPr>
          <w:rFonts w:ascii="Book Antiqua" w:hAnsi="Book Antiqua"/>
          <w:bCs/>
          <w:lang w:val="es-ES_tradnl"/>
        </w:rPr>
        <w:t xml:space="preserve"> los servicios que presta la Oficina de Gerencia Municipal adscrita a la Oficina de Gerencia y Presupuesto, el Centro de Recaudaciones Municipales (CRIM) y otras instrumentalidades relacionadas que prestan servicios a los municipios; </w:t>
      </w:r>
      <w:r w:rsidR="00024B43">
        <w:rPr>
          <w:rFonts w:ascii="Book Antiqua" w:hAnsi="Book Antiqua"/>
          <w:bCs/>
          <w:lang w:val="es-ES_tradnl"/>
        </w:rPr>
        <w:t>sobre</w:t>
      </w:r>
      <w:r w:rsidR="00024B43" w:rsidRPr="003A3C4D">
        <w:rPr>
          <w:rFonts w:ascii="Book Antiqua" w:hAnsi="Book Antiqua"/>
          <w:bCs/>
          <w:lang w:val="es-ES_tradnl"/>
        </w:rPr>
        <w:t xml:space="preserve"> cualquier propuesta de reforma municipal y leyes especiales que administren o afectan a los municipios; </w:t>
      </w:r>
      <w:r w:rsidR="00024B43">
        <w:rPr>
          <w:rFonts w:ascii="Book Antiqua" w:hAnsi="Book Antiqua"/>
          <w:bCs/>
          <w:lang w:val="es-ES_tradnl"/>
        </w:rPr>
        <w:t>sobre</w:t>
      </w:r>
      <w:r w:rsidR="00024B43" w:rsidRPr="003A3C4D">
        <w:rPr>
          <w:rFonts w:ascii="Book Antiqua" w:hAnsi="Book Antiqua"/>
          <w:bCs/>
          <w:lang w:val="es-ES_tradnl"/>
        </w:rPr>
        <w:t xml:space="preserve"> los programas gubernamentales que afectan a los municipios y </w:t>
      </w:r>
      <w:r w:rsidR="00024B43">
        <w:rPr>
          <w:rFonts w:ascii="Book Antiqua" w:hAnsi="Book Antiqua"/>
          <w:bCs/>
          <w:lang w:val="es-ES_tradnl"/>
        </w:rPr>
        <w:t>sobre</w:t>
      </w:r>
      <w:r w:rsidR="00024B43" w:rsidRPr="003A3C4D">
        <w:rPr>
          <w:rFonts w:ascii="Book Antiqua" w:hAnsi="Book Antiqua"/>
          <w:bCs/>
          <w:lang w:val="es-ES_tradnl"/>
        </w:rPr>
        <w:t xml:space="preserve"> la formulación de propuestas que propendan al desarrollo integral de los municipios, con el propósito de atender sus necesidades de progreso económico, desarrollo urbano y rural, empleo, ambiente, recreación, transportación y protección pública; cualquier agencia, organismo o instrumentalidad, presentes o futuros, cuyas funciones afecten el des</w:t>
      </w:r>
      <w:r w:rsidR="00024B43">
        <w:rPr>
          <w:rFonts w:ascii="Book Antiqua" w:hAnsi="Book Antiqua"/>
          <w:bCs/>
          <w:lang w:val="es-ES_tradnl"/>
        </w:rPr>
        <w:t>arrollo de nuestros municipios</w:t>
      </w:r>
      <w:r w:rsidR="00D70392" w:rsidRPr="00D70392">
        <w:rPr>
          <w:rFonts w:ascii="Book Antiqua" w:hAnsi="Book Antiqua"/>
          <w:lang w:val="es-ES_tradnl"/>
        </w:rPr>
        <w:t>.</w:t>
      </w:r>
      <w:r w:rsidRPr="00D70392">
        <w:rPr>
          <w:rFonts w:ascii="Book Antiqua" w:hAnsi="Book Antiqua"/>
          <w:lang w:val="es-ES_tradnl"/>
        </w:rPr>
        <w:t>”</w:t>
      </w:r>
    </w:p>
    <w:p w14:paraId="47B73D54" w14:textId="77777777" w:rsidR="00DE02EB" w:rsidRPr="00D70392" w:rsidRDefault="00DE02EB" w:rsidP="008D4A0A">
      <w:pPr>
        <w:jc w:val="both"/>
        <w:rPr>
          <w:rFonts w:ascii="Book Antiqua" w:hAnsi="Book Antiqua"/>
          <w:lang w:val="es-ES_tradnl"/>
        </w:rPr>
      </w:pPr>
    </w:p>
    <w:p w14:paraId="6957B93C" w14:textId="77777777" w:rsidR="00360FEA" w:rsidRDefault="00360FEA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5B1FE7E" w14:textId="77777777" w:rsidR="00360FEA" w:rsidRDefault="00360FEA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3DAE217A" w14:textId="77777777" w:rsidR="00360FEA" w:rsidRDefault="00360FEA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5331B0D5" w14:textId="087CFACC" w:rsidR="008A1F08" w:rsidRPr="00D70392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D70392">
        <w:rPr>
          <w:rFonts w:ascii="Book Antiqua" w:hAnsi="Book Antiqua" w:cs="Tahoma"/>
          <w:b/>
          <w:u w:val="single"/>
          <w:lang w:val="es-ES_tradnl"/>
        </w:rPr>
        <w:lastRenderedPageBreak/>
        <w:t>ALCANCE Y ANÁLISIS DE LA MEDIDA</w:t>
      </w:r>
    </w:p>
    <w:p w14:paraId="553B3D6B" w14:textId="77777777" w:rsidR="00DE02EB" w:rsidRPr="00D70392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20508A59" w14:textId="049B19AA" w:rsidR="009A520E" w:rsidRPr="009A520E" w:rsidRDefault="00CC4336" w:rsidP="009A520E">
      <w:pPr>
        <w:jc w:val="both"/>
        <w:rPr>
          <w:rFonts w:ascii="Book Antiqua" w:hAnsi="Book Antiqua"/>
          <w:lang w:val="es-ES_tradnl"/>
        </w:rPr>
      </w:pPr>
      <w:r w:rsidRPr="00D70392">
        <w:rPr>
          <w:rFonts w:ascii="Book Antiqua" w:eastAsiaTheme="minorHAnsi" w:hAnsi="Book Antiqua"/>
          <w:lang w:val="es-ES_tradnl"/>
        </w:rPr>
        <w:t xml:space="preserve">     </w:t>
      </w:r>
      <w:r w:rsidR="00DE02EB" w:rsidRPr="009A520E">
        <w:rPr>
          <w:rFonts w:ascii="Book Antiqua" w:hAnsi="Book Antiqua"/>
          <w:lang w:val="es-ES_tradnl"/>
        </w:rPr>
        <w:t>La</w:t>
      </w:r>
      <w:r w:rsidR="00194744" w:rsidRPr="009A520E">
        <w:rPr>
          <w:rFonts w:ascii="Book Antiqua" w:hAnsi="Book Antiqua"/>
          <w:lang w:val="es-ES_tradnl"/>
        </w:rPr>
        <w:t xml:space="preserve"> Resolución de la Cámara Núm.</w:t>
      </w:r>
      <w:r w:rsidR="00024B43" w:rsidRPr="009A520E">
        <w:rPr>
          <w:rFonts w:ascii="Book Antiqua" w:hAnsi="Book Antiqua"/>
          <w:lang w:val="es-ES_tradnl"/>
        </w:rPr>
        <w:t xml:space="preserve"> 108</w:t>
      </w:r>
      <w:r w:rsidR="003F3D8D" w:rsidRPr="009A520E">
        <w:rPr>
          <w:rFonts w:ascii="Book Antiqua" w:hAnsi="Book Antiqua"/>
          <w:lang w:val="es-ES_tradnl"/>
        </w:rPr>
        <w:t xml:space="preserve"> </w:t>
      </w:r>
      <w:r w:rsidR="009A520E" w:rsidRPr="009A520E">
        <w:rPr>
          <w:rFonts w:ascii="Book Antiqua" w:hAnsi="Book Antiqua"/>
          <w:lang w:val="es-ES_tradnl"/>
        </w:rPr>
        <w:t>tiene el propósito de ordena una investigación sobre el estado actual de los municipios en Puerto Rico, incluyendo su situación fiscal, operacional y administrativa. Se busca evaluar el impacto de las políticas gubernamentales en la estabilidad financiera y en la prestación de servicios municipales.</w:t>
      </w:r>
    </w:p>
    <w:p w14:paraId="17E86E71" w14:textId="77777777" w:rsidR="009A520E" w:rsidRPr="009A520E" w:rsidRDefault="009A520E" w:rsidP="009A520E">
      <w:pPr>
        <w:jc w:val="both"/>
        <w:rPr>
          <w:rFonts w:ascii="Book Antiqua" w:hAnsi="Book Antiqua"/>
          <w:lang w:val="es-ES_tradnl"/>
        </w:rPr>
      </w:pPr>
    </w:p>
    <w:p w14:paraId="4CD8376C" w14:textId="4AE1A3B1" w:rsidR="009A520E" w:rsidRPr="009A520E" w:rsidRDefault="009A520E" w:rsidP="009A520E">
      <w:pPr>
        <w:jc w:val="both"/>
        <w:rPr>
          <w:rFonts w:ascii="Book Antiqua" w:hAnsi="Book Antiqua"/>
          <w:lang w:val="es-ES_tradnl"/>
        </w:rPr>
      </w:pPr>
      <w:r w:rsidRPr="009A520E">
        <w:rPr>
          <w:rFonts w:ascii="Book Antiqua" w:hAnsi="Book Antiqua"/>
          <w:lang w:val="es-ES_tradnl"/>
        </w:rPr>
        <w:t xml:space="preserve">     En la exposición de motivos, se resalta la importancia de los municipios como primera línea de contacto entre el gobierno y la ciudadanía, especialmente en la provisión de servicios esenciales y en la respuesta a emergencias. Asimismo, se reconoce la crisis fiscal que enfrentan muchos municipios debido a la reducción de fondos estatales y la dependencia de ingresos propios como impuestos sobre la propiedad y patentes municipales.</w:t>
      </w:r>
    </w:p>
    <w:p w14:paraId="4D519172" w14:textId="77777777" w:rsidR="009A520E" w:rsidRPr="009A520E" w:rsidRDefault="009A520E" w:rsidP="009A520E">
      <w:pPr>
        <w:jc w:val="both"/>
        <w:rPr>
          <w:rFonts w:ascii="Book Antiqua" w:hAnsi="Book Antiqua"/>
          <w:lang w:val="es-ES_tradnl"/>
        </w:rPr>
      </w:pPr>
    </w:p>
    <w:p w14:paraId="33F06261" w14:textId="026E5C74" w:rsidR="009A520E" w:rsidRPr="009A520E" w:rsidRDefault="009A520E" w:rsidP="00D70392">
      <w:pPr>
        <w:jc w:val="both"/>
        <w:rPr>
          <w:rFonts w:ascii="Book Antiqua" w:hAnsi="Book Antiqua"/>
          <w:lang w:val="es-ES_tradnl"/>
        </w:rPr>
      </w:pPr>
      <w:r w:rsidRPr="009A520E">
        <w:rPr>
          <w:rFonts w:ascii="Book Antiqua" w:hAnsi="Book Antiqua"/>
          <w:lang w:val="es-ES_tradnl"/>
        </w:rPr>
        <w:t xml:space="preserve">     Dado que el fortalecimiento de los municipios es un componente clave para el desarrollo económico y social de Puerto Rico, la investigación que se ordena mediante esta resolución permitirá obtener información relevante para la formulación de estrategias que optimicen su administración y garanticen su sostenibilidad.</w:t>
      </w:r>
    </w:p>
    <w:p w14:paraId="3F4BB2E4" w14:textId="77777777" w:rsidR="00F27289" w:rsidRPr="00D70392" w:rsidRDefault="00F27289" w:rsidP="009852E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D70392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299B07D1" w14:textId="07B7A20B" w:rsidR="003F3D8D" w:rsidRPr="00D70392" w:rsidRDefault="00B65C62" w:rsidP="003F3D8D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D70392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27289" w:rsidRPr="00D70392">
        <w:rPr>
          <w:rFonts w:ascii="Book Antiqua" w:hAnsi="Book Antiqua"/>
          <w:sz w:val="24"/>
          <w:szCs w:val="24"/>
          <w:lang w:val="es-ES_tradnl"/>
        </w:rPr>
        <w:t xml:space="preserve">  </w:t>
      </w:r>
      <w:r w:rsidR="003F3D8D" w:rsidRPr="00D70392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recomienda la aprobación d</w:t>
      </w:r>
      <w:r w:rsidR="00C36229">
        <w:rPr>
          <w:rFonts w:ascii="Book Antiqua" w:hAnsi="Book Antiqua"/>
          <w:sz w:val="24"/>
          <w:szCs w:val="24"/>
          <w:lang w:val="es-ES_tradnl"/>
        </w:rPr>
        <w:t>e la Resolución de la Cámara 108</w:t>
      </w:r>
      <w:r w:rsidR="003F3D8D" w:rsidRPr="00D70392">
        <w:rPr>
          <w:rFonts w:ascii="Book Antiqua" w:hAnsi="Book Antiqua"/>
          <w:sz w:val="24"/>
          <w:szCs w:val="24"/>
          <w:lang w:val="es-ES_tradnl"/>
        </w:rPr>
        <w:t xml:space="preserve"> sin enmiendas. </w:t>
      </w:r>
    </w:p>
    <w:p w14:paraId="056FDC4D" w14:textId="77777777" w:rsidR="003F3D8D" w:rsidRPr="00D70392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D70392">
        <w:rPr>
          <w:rFonts w:ascii="Book Antiqua" w:hAnsi="Book Antiqua" w:cs="Tahoma"/>
          <w:lang w:val="es-ES_tradnl"/>
        </w:rPr>
        <w:t>Respetuosamente sometido,</w:t>
      </w:r>
    </w:p>
    <w:p w14:paraId="2F63252E" w14:textId="77777777" w:rsidR="003F3D8D" w:rsidRPr="00D70392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099619D3" w14:textId="77777777" w:rsidR="003F3D8D" w:rsidRPr="00D70392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5E696B66" w14:textId="77777777" w:rsidR="003F3D8D" w:rsidRPr="00D70392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0D4A074B" w14:textId="77777777" w:rsidR="003F3D8D" w:rsidRPr="00D70392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D70392" w:rsidRDefault="003F3D8D" w:rsidP="003F3D8D">
      <w:pPr>
        <w:rPr>
          <w:rFonts w:ascii="Book Antiqua" w:hAnsi="Book Antiqua" w:cs="Tahoma"/>
          <w:lang w:val="es-ES_tradnl"/>
        </w:rPr>
      </w:pPr>
    </w:p>
    <w:p w14:paraId="4EFEE2CD" w14:textId="77777777" w:rsidR="003F3D8D" w:rsidRPr="00D70392" w:rsidRDefault="003F3D8D" w:rsidP="003F3D8D">
      <w:pPr>
        <w:rPr>
          <w:lang w:val="es-ES_tradnl"/>
        </w:rPr>
      </w:pPr>
      <w:r w:rsidRPr="00D70392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D70392">
        <w:rPr>
          <w:rFonts w:ascii="Book Antiqua" w:hAnsi="Book Antiqua" w:cs="Tahoma"/>
          <w:lang w:val="es-ES_tradnl"/>
        </w:rPr>
        <w:br/>
      </w:r>
      <w:proofErr w:type="gramStart"/>
      <w:r w:rsidRPr="00D70392">
        <w:rPr>
          <w:rFonts w:ascii="Book Antiqua" w:hAnsi="Book Antiqua" w:cs="Tahoma"/>
          <w:lang w:val="es-ES_tradnl"/>
        </w:rPr>
        <w:t>Presidente</w:t>
      </w:r>
      <w:proofErr w:type="gramEnd"/>
      <w:r w:rsidRPr="00D70392">
        <w:rPr>
          <w:rFonts w:ascii="Book Antiqua" w:hAnsi="Book Antiqua" w:cs="Tahoma"/>
          <w:lang w:val="es-ES_tradnl"/>
        </w:rPr>
        <w:br/>
        <w:t>Comisión de Asuntos Internos</w:t>
      </w:r>
    </w:p>
    <w:p w14:paraId="01E22D20" w14:textId="77777777" w:rsidR="003F3D8D" w:rsidRPr="00D70392" w:rsidRDefault="003F3D8D" w:rsidP="00194744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5CE9E5BC" w14:textId="77777777" w:rsidR="003F3D8D" w:rsidRPr="00D70392" w:rsidRDefault="003F3D8D" w:rsidP="00194744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41F5796" w14:textId="77777777" w:rsidR="003F3D8D" w:rsidRPr="00D70392" w:rsidRDefault="003F3D8D" w:rsidP="00194744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DC33FC3" w14:textId="0B4CE0C4" w:rsidR="00307416" w:rsidRPr="00D70392" w:rsidRDefault="00307416" w:rsidP="008A4022">
      <w:pPr>
        <w:rPr>
          <w:rFonts w:ascii="Book Antiqua" w:hAnsi="Book Antiqua"/>
          <w:b/>
          <w:smallCaps/>
          <w:lang w:val="es-ES_tradnl"/>
        </w:rPr>
      </w:pPr>
    </w:p>
    <w:sectPr w:rsidR="00307416" w:rsidRPr="00D70392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D28D5" w14:textId="77777777" w:rsidR="00C96B88" w:rsidRDefault="00C96B88" w:rsidP="00614C2C">
      <w:r>
        <w:separator/>
      </w:r>
    </w:p>
  </w:endnote>
  <w:endnote w:type="continuationSeparator" w:id="0">
    <w:p w14:paraId="2A6A2DFC" w14:textId="77777777" w:rsidR="00C96B88" w:rsidRDefault="00C96B88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C36229" w:rsidRDefault="00C362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520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C36229" w:rsidRDefault="00C362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E429E" w14:textId="77777777" w:rsidR="00C96B88" w:rsidRDefault="00C96B88" w:rsidP="00614C2C">
      <w:r>
        <w:separator/>
      </w:r>
    </w:p>
  </w:footnote>
  <w:footnote w:type="continuationSeparator" w:id="0">
    <w:p w14:paraId="21ACA516" w14:textId="77777777" w:rsidR="00C96B88" w:rsidRDefault="00C96B88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5955322">
    <w:abstractNumId w:val="4"/>
  </w:num>
  <w:num w:numId="2" w16cid:durableId="397948356">
    <w:abstractNumId w:val="6"/>
  </w:num>
  <w:num w:numId="3" w16cid:durableId="262886150">
    <w:abstractNumId w:val="1"/>
  </w:num>
  <w:num w:numId="4" w16cid:durableId="1855991436">
    <w:abstractNumId w:val="0"/>
  </w:num>
  <w:num w:numId="5" w16cid:durableId="1873227686">
    <w:abstractNumId w:val="5"/>
  </w:num>
  <w:num w:numId="6" w16cid:durableId="624429236">
    <w:abstractNumId w:val="2"/>
  </w:num>
  <w:num w:numId="7" w16cid:durableId="3473728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4B43"/>
    <w:rsid w:val="0003693B"/>
    <w:rsid w:val="000606B3"/>
    <w:rsid w:val="000608DB"/>
    <w:rsid w:val="00075A15"/>
    <w:rsid w:val="000836CB"/>
    <w:rsid w:val="000A3CD4"/>
    <w:rsid w:val="000C6264"/>
    <w:rsid w:val="000E15AD"/>
    <w:rsid w:val="0014288C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670C1"/>
    <w:rsid w:val="0028725D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60FEA"/>
    <w:rsid w:val="0037030F"/>
    <w:rsid w:val="00373892"/>
    <w:rsid w:val="00377037"/>
    <w:rsid w:val="00382273"/>
    <w:rsid w:val="0038556D"/>
    <w:rsid w:val="00387D2F"/>
    <w:rsid w:val="0039701E"/>
    <w:rsid w:val="003976DE"/>
    <w:rsid w:val="003A271F"/>
    <w:rsid w:val="003B03D6"/>
    <w:rsid w:val="003F3D8D"/>
    <w:rsid w:val="00410C54"/>
    <w:rsid w:val="0043389C"/>
    <w:rsid w:val="00445CFE"/>
    <w:rsid w:val="004552A8"/>
    <w:rsid w:val="00455A9A"/>
    <w:rsid w:val="004761BE"/>
    <w:rsid w:val="00476691"/>
    <w:rsid w:val="004C1BC6"/>
    <w:rsid w:val="004C29A4"/>
    <w:rsid w:val="004D42C2"/>
    <w:rsid w:val="004E3952"/>
    <w:rsid w:val="00525E8D"/>
    <w:rsid w:val="00582242"/>
    <w:rsid w:val="005930E2"/>
    <w:rsid w:val="005A5DF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B0997"/>
    <w:rsid w:val="007106D1"/>
    <w:rsid w:val="00712D94"/>
    <w:rsid w:val="007156BD"/>
    <w:rsid w:val="0076703E"/>
    <w:rsid w:val="00780620"/>
    <w:rsid w:val="0079275C"/>
    <w:rsid w:val="007B31DC"/>
    <w:rsid w:val="007B6091"/>
    <w:rsid w:val="007C5A2C"/>
    <w:rsid w:val="007D7209"/>
    <w:rsid w:val="007F0E20"/>
    <w:rsid w:val="008171E8"/>
    <w:rsid w:val="00846B7C"/>
    <w:rsid w:val="00851127"/>
    <w:rsid w:val="008658B3"/>
    <w:rsid w:val="008A1F08"/>
    <w:rsid w:val="008A4022"/>
    <w:rsid w:val="008C4EC6"/>
    <w:rsid w:val="008C757B"/>
    <w:rsid w:val="008D4A0A"/>
    <w:rsid w:val="008E0870"/>
    <w:rsid w:val="008E31FE"/>
    <w:rsid w:val="00935128"/>
    <w:rsid w:val="009757CC"/>
    <w:rsid w:val="0098035D"/>
    <w:rsid w:val="00981986"/>
    <w:rsid w:val="009852EB"/>
    <w:rsid w:val="0099466E"/>
    <w:rsid w:val="009A520E"/>
    <w:rsid w:val="009A6A71"/>
    <w:rsid w:val="009A7DF3"/>
    <w:rsid w:val="009B5124"/>
    <w:rsid w:val="009E27AD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C06D5"/>
    <w:rsid w:val="00AC35C0"/>
    <w:rsid w:val="00AF186C"/>
    <w:rsid w:val="00B0402B"/>
    <w:rsid w:val="00B1240B"/>
    <w:rsid w:val="00B16CF6"/>
    <w:rsid w:val="00B26882"/>
    <w:rsid w:val="00B30114"/>
    <w:rsid w:val="00B330A4"/>
    <w:rsid w:val="00B34E25"/>
    <w:rsid w:val="00B65C62"/>
    <w:rsid w:val="00B805AA"/>
    <w:rsid w:val="00B9373D"/>
    <w:rsid w:val="00B95BFE"/>
    <w:rsid w:val="00BA0E34"/>
    <w:rsid w:val="00BB5CBB"/>
    <w:rsid w:val="00BB7D59"/>
    <w:rsid w:val="00BC0AB4"/>
    <w:rsid w:val="00BD5F6F"/>
    <w:rsid w:val="00BF384D"/>
    <w:rsid w:val="00C05FA6"/>
    <w:rsid w:val="00C20404"/>
    <w:rsid w:val="00C211F8"/>
    <w:rsid w:val="00C36229"/>
    <w:rsid w:val="00C456AB"/>
    <w:rsid w:val="00C83EB5"/>
    <w:rsid w:val="00C9557A"/>
    <w:rsid w:val="00C96B88"/>
    <w:rsid w:val="00CA370E"/>
    <w:rsid w:val="00CB0A0E"/>
    <w:rsid w:val="00CB1E5A"/>
    <w:rsid w:val="00CC4336"/>
    <w:rsid w:val="00CC5AB6"/>
    <w:rsid w:val="00CD5EE6"/>
    <w:rsid w:val="00CD69DB"/>
    <w:rsid w:val="00CF0DB8"/>
    <w:rsid w:val="00D26E19"/>
    <w:rsid w:val="00D42962"/>
    <w:rsid w:val="00D70392"/>
    <w:rsid w:val="00D73B0E"/>
    <w:rsid w:val="00D77659"/>
    <w:rsid w:val="00DA3200"/>
    <w:rsid w:val="00DB261B"/>
    <w:rsid w:val="00DC4718"/>
    <w:rsid w:val="00DD469C"/>
    <w:rsid w:val="00DD5285"/>
    <w:rsid w:val="00DD725F"/>
    <w:rsid w:val="00DE02EB"/>
    <w:rsid w:val="00DE16BB"/>
    <w:rsid w:val="00DE27F5"/>
    <w:rsid w:val="00DE7E07"/>
    <w:rsid w:val="00E032DE"/>
    <w:rsid w:val="00E04853"/>
    <w:rsid w:val="00E13CC6"/>
    <w:rsid w:val="00E8699D"/>
    <w:rsid w:val="00EA77C5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5DCA50A3-88BE-48A4-BD49-B368A879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7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2642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2025-02-18T19:42:00Z</cp:lastPrinted>
  <dcterms:created xsi:type="dcterms:W3CDTF">2025-02-19T20:17:00Z</dcterms:created>
  <dcterms:modified xsi:type="dcterms:W3CDTF">2025-02-19T20:17:00Z</dcterms:modified>
</cp:coreProperties>
</file>