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FAFD1" w14:textId="1C6FB686" w:rsidR="00FF6BD2" w:rsidRPr="00E027E1" w:rsidRDefault="00852683" w:rsidP="00DE46D0">
      <w:pPr>
        <w:jc w:val="center"/>
        <w:rPr>
          <w:rFonts w:ascii="Book Antiqua" w:hAnsi="Book Antiqua"/>
          <w:sz w:val="28"/>
        </w:rPr>
      </w:pPr>
      <w:r w:rsidRPr="00E027E1">
        <w:rPr>
          <w:rFonts w:ascii="Book Antiqua" w:hAnsi="Book Antiqua"/>
          <w:sz w:val="28"/>
        </w:rPr>
        <w:t>GOBIERNO</w:t>
      </w:r>
      <w:r w:rsidR="00DE46D0" w:rsidRPr="00E027E1">
        <w:rPr>
          <w:rFonts w:ascii="Book Antiqua" w:hAnsi="Book Antiqua"/>
          <w:sz w:val="28"/>
        </w:rPr>
        <w:t xml:space="preserve"> DE PUERTO RICO</w:t>
      </w:r>
    </w:p>
    <w:p w14:paraId="5CC89C26" w14:textId="0C4F2E7D" w:rsidR="00DE46D0" w:rsidRPr="00F66E1B" w:rsidRDefault="00DE46D0" w:rsidP="00DE46D0">
      <w:pPr>
        <w:jc w:val="center"/>
        <w:rPr>
          <w:rFonts w:ascii="Book Antiqua" w:hAnsi="Book Antiqua"/>
          <w:szCs w:val="24"/>
        </w:rPr>
      </w:pPr>
    </w:p>
    <w:p w14:paraId="171B32A0" w14:textId="66CE48EF" w:rsidR="00DE46D0" w:rsidRPr="00E027E1" w:rsidRDefault="00F66E1B" w:rsidP="00DE46D0">
      <w:pPr>
        <w:pStyle w:val="Title2"/>
        <w:rPr>
          <w:rFonts w:ascii="Book Antiqua" w:hAnsi="Book Antiqua"/>
        </w:rPr>
      </w:pPr>
      <w:r>
        <w:rPr>
          <w:rFonts w:ascii="Book Antiqua" w:hAnsi="Book Antiqua"/>
        </w:rPr>
        <w:t>20ma.</w:t>
      </w:r>
      <w:r w:rsidR="00DE46D0" w:rsidRPr="00E027E1">
        <w:rPr>
          <w:rFonts w:ascii="Book Antiqua" w:hAnsi="Book Antiqua"/>
        </w:rPr>
        <w:tab/>
        <w:t>Asamblea</w:t>
      </w:r>
      <w:r w:rsidR="00DE46D0" w:rsidRPr="00E027E1">
        <w:rPr>
          <w:rFonts w:ascii="Book Antiqua" w:hAnsi="Book Antiqua"/>
        </w:rPr>
        <w:tab/>
      </w:r>
      <w:r>
        <w:rPr>
          <w:rFonts w:ascii="Book Antiqua" w:hAnsi="Book Antiqua"/>
        </w:rPr>
        <w:t>1ra.</w:t>
      </w:r>
      <w:r w:rsidR="00DE46D0" w:rsidRPr="00E027E1">
        <w:rPr>
          <w:rFonts w:ascii="Book Antiqua" w:hAnsi="Book Antiqua"/>
        </w:rPr>
        <w:tab/>
        <w:t>Sesión</w:t>
      </w:r>
    </w:p>
    <w:p w14:paraId="0971EF48" w14:textId="77777777" w:rsidR="00DE46D0" w:rsidRPr="00E027E1" w:rsidRDefault="00DE46D0" w:rsidP="00DE46D0">
      <w:pPr>
        <w:pStyle w:val="Title2"/>
        <w:rPr>
          <w:rFonts w:ascii="Book Antiqua" w:hAnsi="Book Antiqua"/>
        </w:rPr>
      </w:pPr>
      <w:r w:rsidRPr="00E027E1">
        <w:rPr>
          <w:rFonts w:ascii="Book Antiqua" w:hAnsi="Book Antiqua"/>
        </w:rPr>
        <w:tab/>
        <w:t>Legislativa</w:t>
      </w:r>
      <w:r w:rsidRPr="00E027E1">
        <w:rPr>
          <w:rFonts w:ascii="Book Antiqua" w:hAnsi="Book Antiqua"/>
        </w:rPr>
        <w:tab/>
      </w:r>
      <w:r w:rsidRPr="00E027E1">
        <w:rPr>
          <w:rFonts w:ascii="Book Antiqua" w:hAnsi="Book Antiqua"/>
        </w:rPr>
        <w:tab/>
        <w:t>Ordinaria</w:t>
      </w:r>
    </w:p>
    <w:p w14:paraId="72F557BF" w14:textId="77777777" w:rsidR="00DE46D0" w:rsidRPr="00E027E1" w:rsidRDefault="00DE46D0" w:rsidP="00DE46D0"/>
    <w:p w14:paraId="49343C3D" w14:textId="77777777" w:rsidR="00DE46D0" w:rsidRPr="00E027E1" w:rsidRDefault="00DE46D0" w:rsidP="00F66E1B">
      <w:pPr>
        <w:jc w:val="center"/>
        <w:rPr>
          <w:rFonts w:ascii="Book Antiqua" w:hAnsi="Book Antiqua"/>
          <w:b/>
          <w:sz w:val="36"/>
        </w:rPr>
      </w:pPr>
      <w:r w:rsidRPr="00E027E1">
        <w:rPr>
          <w:rFonts w:ascii="Book Antiqua" w:hAnsi="Book Antiqua"/>
          <w:b/>
          <w:sz w:val="36"/>
        </w:rPr>
        <w:t>CÁMARA DE REPRESENTANTES</w:t>
      </w:r>
    </w:p>
    <w:p w14:paraId="73F7C1C1" w14:textId="77777777" w:rsidR="00DE46D0" w:rsidRPr="00F66E1B" w:rsidRDefault="00DE46D0" w:rsidP="00F66E1B">
      <w:pPr>
        <w:jc w:val="center"/>
        <w:rPr>
          <w:rFonts w:ascii="Book Antiqua" w:hAnsi="Book Antiqua"/>
          <w:b/>
          <w:szCs w:val="24"/>
        </w:rPr>
      </w:pPr>
    </w:p>
    <w:p w14:paraId="02D101E7" w14:textId="029610E5" w:rsidR="00DE46D0" w:rsidRPr="00E027E1" w:rsidRDefault="00DE46D0" w:rsidP="00F66E1B">
      <w:pPr>
        <w:jc w:val="center"/>
        <w:rPr>
          <w:rFonts w:ascii="Book Antiqua" w:hAnsi="Book Antiqua"/>
          <w:b/>
          <w:sz w:val="52"/>
        </w:rPr>
      </w:pPr>
      <w:r w:rsidRPr="00E027E1">
        <w:rPr>
          <w:rFonts w:ascii="Book Antiqua" w:hAnsi="Book Antiqua"/>
          <w:b/>
          <w:sz w:val="52"/>
        </w:rPr>
        <w:t xml:space="preserve">R. de la C. </w:t>
      </w:r>
      <w:r w:rsidR="00917EDA">
        <w:rPr>
          <w:rFonts w:ascii="Book Antiqua" w:hAnsi="Book Antiqua"/>
          <w:b/>
          <w:sz w:val="52"/>
        </w:rPr>
        <w:t>115</w:t>
      </w:r>
    </w:p>
    <w:p w14:paraId="2B802224" w14:textId="77777777" w:rsidR="00F66E1B" w:rsidRDefault="00F66E1B" w:rsidP="00F66E1B">
      <w:pPr>
        <w:jc w:val="center"/>
        <w:rPr>
          <w:rFonts w:ascii="Book Antiqua" w:hAnsi="Book Antiqua"/>
        </w:rPr>
      </w:pPr>
    </w:p>
    <w:p w14:paraId="2742A6E7" w14:textId="7626044E" w:rsidR="00DE46D0" w:rsidRPr="00E027E1" w:rsidRDefault="001872C7" w:rsidP="00F66E1B">
      <w:pPr>
        <w:jc w:val="center"/>
        <w:rPr>
          <w:rFonts w:ascii="Book Antiqua" w:hAnsi="Book Antiqua"/>
        </w:rPr>
      </w:pPr>
      <w:r>
        <w:rPr>
          <w:rFonts w:ascii="Book Antiqua" w:hAnsi="Book Antiqua"/>
        </w:rPr>
        <w:t>31</w:t>
      </w:r>
      <w:r w:rsidR="00DE46D0" w:rsidRPr="00E027E1">
        <w:rPr>
          <w:rFonts w:ascii="Book Antiqua" w:hAnsi="Book Antiqua"/>
        </w:rPr>
        <w:t xml:space="preserve"> DE </w:t>
      </w:r>
      <w:r w:rsidR="00852683" w:rsidRPr="00E027E1">
        <w:rPr>
          <w:rFonts w:ascii="Book Antiqua" w:hAnsi="Book Antiqua"/>
        </w:rPr>
        <w:t>ENERO</w:t>
      </w:r>
      <w:r w:rsidR="00DE46D0" w:rsidRPr="00E027E1">
        <w:rPr>
          <w:rFonts w:ascii="Book Antiqua" w:hAnsi="Book Antiqua"/>
        </w:rPr>
        <w:t xml:space="preserve"> DE 202</w:t>
      </w:r>
      <w:r w:rsidR="00852683" w:rsidRPr="00E027E1">
        <w:rPr>
          <w:rFonts w:ascii="Book Antiqua" w:hAnsi="Book Antiqua"/>
        </w:rPr>
        <w:t>5</w:t>
      </w:r>
    </w:p>
    <w:p w14:paraId="4496C298" w14:textId="77777777" w:rsidR="00F66E1B" w:rsidRDefault="00F66E1B" w:rsidP="00F66E1B">
      <w:pPr>
        <w:jc w:val="center"/>
        <w:rPr>
          <w:rFonts w:ascii="Book Antiqua" w:hAnsi="Book Antiqua"/>
        </w:rPr>
      </w:pPr>
    </w:p>
    <w:p w14:paraId="3FE30CCC" w14:textId="2880CC62" w:rsidR="000D365C" w:rsidRDefault="00DE46D0" w:rsidP="00F66E1B">
      <w:pPr>
        <w:jc w:val="center"/>
        <w:rPr>
          <w:rFonts w:ascii="Book Antiqua" w:hAnsi="Book Antiqua"/>
          <w:i/>
        </w:rPr>
      </w:pPr>
      <w:r w:rsidRPr="00E027E1">
        <w:rPr>
          <w:rFonts w:ascii="Book Antiqua" w:hAnsi="Book Antiqua"/>
        </w:rPr>
        <w:t xml:space="preserve">Presentada por </w:t>
      </w:r>
      <w:r w:rsidR="00F66E1B">
        <w:rPr>
          <w:rFonts w:ascii="Book Antiqua" w:hAnsi="Book Antiqua"/>
        </w:rPr>
        <w:t>el</w:t>
      </w:r>
      <w:r w:rsidRPr="00E027E1">
        <w:rPr>
          <w:rFonts w:ascii="Book Antiqua" w:hAnsi="Book Antiqua"/>
        </w:rPr>
        <w:t xml:space="preserve"> representante </w:t>
      </w:r>
      <w:r w:rsidRPr="00E027E1">
        <w:rPr>
          <w:rFonts w:ascii="Book Antiqua" w:hAnsi="Book Antiqua"/>
          <w:i/>
        </w:rPr>
        <w:t>Márquez Lebrón</w:t>
      </w:r>
      <w:r w:rsidR="000D365C">
        <w:rPr>
          <w:rFonts w:ascii="Book Antiqua" w:hAnsi="Book Antiqua"/>
          <w:i/>
        </w:rPr>
        <w:t>;</w:t>
      </w:r>
      <w:r w:rsidR="00852683" w:rsidRPr="00E027E1">
        <w:rPr>
          <w:rFonts w:ascii="Book Antiqua" w:hAnsi="Book Antiqua"/>
          <w:i/>
        </w:rPr>
        <w:t xml:space="preserve"> </w:t>
      </w:r>
    </w:p>
    <w:p w14:paraId="4309B74C" w14:textId="1F50D2D5" w:rsidR="00DE46D0" w:rsidRPr="00E027E1" w:rsidRDefault="00F66E1B" w:rsidP="00F66E1B">
      <w:pPr>
        <w:jc w:val="center"/>
        <w:rPr>
          <w:rFonts w:ascii="Book Antiqua" w:hAnsi="Book Antiqua"/>
        </w:rPr>
      </w:pPr>
      <w:r w:rsidRPr="00F66E1B">
        <w:rPr>
          <w:rFonts w:ascii="Book Antiqua" w:hAnsi="Book Antiqua"/>
          <w:iCs/>
        </w:rPr>
        <w:t>y las representantes</w:t>
      </w:r>
      <w:r>
        <w:rPr>
          <w:rFonts w:ascii="Book Antiqua" w:hAnsi="Book Antiqua"/>
          <w:i/>
        </w:rPr>
        <w:t xml:space="preserve"> </w:t>
      </w:r>
      <w:r w:rsidR="00852683" w:rsidRPr="00E027E1">
        <w:rPr>
          <w:rFonts w:ascii="Book Antiqua" w:hAnsi="Book Antiqua"/>
          <w:i/>
        </w:rPr>
        <w:t>Gutiérrez Col</w:t>
      </w:r>
      <w:r w:rsidR="000D365C">
        <w:rPr>
          <w:rFonts w:ascii="Book Antiqua" w:hAnsi="Book Antiqua"/>
          <w:i/>
        </w:rPr>
        <w:t>ó</w:t>
      </w:r>
      <w:r w:rsidR="00852683" w:rsidRPr="00E027E1">
        <w:rPr>
          <w:rFonts w:ascii="Book Antiqua" w:hAnsi="Book Antiqua"/>
          <w:i/>
        </w:rPr>
        <w:t xml:space="preserve">n </w:t>
      </w:r>
      <w:r>
        <w:rPr>
          <w:rFonts w:ascii="Book Antiqua" w:hAnsi="Book Antiqua"/>
          <w:iCs/>
        </w:rPr>
        <w:t>y</w:t>
      </w:r>
      <w:r w:rsidR="00852683" w:rsidRPr="00E027E1">
        <w:rPr>
          <w:rFonts w:ascii="Book Antiqua" w:hAnsi="Book Antiqua"/>
          <w:i/>
        </w:rPr>
        <w:t xml:space="preserve"> Lebrón Robles</w:t>
      </w:r>
    </w:p>
    <w:p w14:paraId="281CCD80" w14:textId="77777777" w:rsidR="00F66E1B" w:rsidRDefault="00F66E1B" w:rsidP="00F66E1B">
      <w:pPr>
        <w:jc w:val="center"/>
        <w:rPr>
          <w:rFonts w:ascii="Book Antiqua" w:hAnsi="Book Antiqua"/>
        </w:rPr>
      </w:pPr>
    </w:p>
    <w:p w14:paraId="66C9C51C" w14:textId="0E94F8B3" w:rsidR="00DE46D0" w:rsidRPr="00E027E1" w:rsidRDefault="00DE46D0" w:rsidP="00F66E1B">
      <w:pPr>
        <w:jc w:val="center"/>
        <w:rPr>
          <w:rFonts w:ascii="Book Antiqua" w:hAnsi="Book Antiqua"/>
        </w:rPr>
      </w:pPr>
      <w:r w:rsidRPr="00E027E1">
        <w:rPr>
          <w:rFonts w:ascii="Book Antiqua" w:hAnsi="Book Antiqua"/>
        </w:rPr>
        <w:t xml:space="preserve">Referida a </w:t>
      </w:r>
      <w:r w:rsidR="00F66E1B">
        <w:rPr>
          <w:rFonts w:ascii="Book Antiqua" w:hAnsi="Book Antiqua"/>
        </w:rPr>
        <w:t>la Comisión de Asuntos Internos</w:t>
      </w:r>
    </w:p>
    <w:p w14:paraId="659BAF97" w14:textId="77777777" w:rsidR="00DE46D0" w:rsidRPr="00E027E1" w:rsidRDefault="00DE46D0" w:rsidP="00DE46D0">
      <w:pPr>
        <w:jc w:val="both"/>
        <w:rPr>
          <w:rFonts w:ascii="Book Antiqua" w:hAnsi="Book Antiqua"/>
        </w:rPr>
      </w:pPr>
    </w:p>
    <w:p w14:paraId="20AC2DB1" w14:textId="77777777" w:rsidR="00DE46D0" w:rsidRPr="00E027E1" w:rsidRDefault="00DE46D0" w:rsidP="00DE46D0">
      <w:pPr>
        <w:jc w:val="center"/>
        <w:rPr>
          <w:rFonts w:ascii="Book Antiqua" w:hAnsi="Book Antiqua"/>
          <w:b/>
          <w:sz w:val="28"/>
        </w:rPr>
      </w:pPr>
      <w:r w:rsidRPr="00E027E1">
        <w:rPr>
          <w:rFonts w:ascii="Book Antiqua" w:hAnsi="Book Antiqua"/>
          <w:b/>
          <w:sz w:val="28"/>
        </w:rPr>
        <w:t>RESOLUCIÓN</w:t>
      </w:r>
    </w:p>
    <w:p w14:paraId="0861A01E" w14:textId="77777777" w:rsidR="00DE46D0" w:rsidRPr="00E027E1" w:rsidRDefault="00DE46D0" w:rsidP="00DE46D0">
      <w:pPr>
        <w:jc w:val="both"/>
        <w:rPr>
          <w:rFonts w:ascii="Book Antiqua" w:hAnsi="Book Antiqua"/>
        </w:rPr>
      </w:pPr>
    </w:p>
    <w:p w14:paraId="244856F2" w14:textId="73479BAD" w:rsidR="00DE46D0" w:rsidRPr="00E027E1" w:rsidRDefault="00BA278D" w:rsidP="00F66E1B">
      <w:pPr>
        <w:ind w:left="567" w:hanging="567"/>
        <w:jc w:val="both"/>
        <w:rPr>
          <w:rFonts w:ascii="Book Antiqua" w:hAnsi="Book Antiqua"/>
        </w:rPr>
      </w:pPr>
      <w:r w:rsidRPr="00E027E1">
        <w:rPr>
          <w:rFonts w:ascii="Book Antiqua" w:hAnsi="Book Antiqua"/>
          <w:color w:val="000000"/>
        </w:rPr>
        <w:t xml:space="preserve">Para </w:t>
      </w:r>
      <w:r w:rsidR="001872C7" w:rsidRPr="001872C7">
        <w:rPr>
          <w:rFonts w:ascii="Book Antiqua" w:hAnsi="Book Antiqua"/>
          <w:color w:val="000000"/>
        </w:rPr>
        <w:t>repudiar la intención expresa del presidente de los Estados Unidos, Donald J. Trump, de retomar control estadounidense sobre el Canal de Panamá, incluso mediante coerción militar, y exigir que se respete la soberanía del Pueblo de Panamá sobre su territorio nacional.</w:t>
      </w:r>
    </w:p>
    <w:p w14:paraId="063C56A9" w14:textId="77777777" w:rsidR="00DE46D0" w:rsidRPr="00E027E1" w:rsidRDefault="00DE46D0" w:rsidP="00440B75">
      <w:pPr>
        <w:ind w:left="360" w:hanging="360"/>
        <w:rPr>
          <w:rFonts w:ascii="Book Antiqua" w:hAnsi="Book Antiqua"/>
        </w:rPr>
      </w:pPr>
    </w:p>
    <w:p w14:paraId="53D55594" w14:textId="77777777" w:rsidR="00DE46D0" w:rsidRDefault="00DE46D0" w:rsidP="00F66E1B">
      <w:pPr>
        <w:ind w:firstLine="360"/>
        <w:jc w:val="center"/>
        <w:rPr>
          <w:rFonts w:ascii="Book Antiqua" w:hAnsi="Book Antiqua"/>
        </w:rPr>
      </w:pPr>
      <w:r w:rsidRPr="00E027E1">
        <w:rPr>
          <w:rFonts w:ascii="Book Antiqua" w:hAnsi="Book Antiqua"/>
        </w:rPr>
        <w:t>EXPOSICIÓN DE MOTIVOS</w:t>
      </w:r>
    </w:p>
    <w:p w14:paraId="7A1C6167" w14:textId="77777777" w:rsidR="00F66E1B" w:rsidRPr="00E027E1" w:rsidRDefault="00F66E1B" w:rsidP="00F66E1B">
      <w:pPr>
        <w:ind w:firstLine="360"/>
        <w:jc w:val="center"/>
        <w:rPr>
          <w:rFonts w:ascii="Book Antiqua" w:hAnsi="Book Antiqua"/>
        </w:rPr>
      </w:pPr>
    </w:p>
    <w:p w14:paraId="74B98106" w14:textId="77777777" w:rsidR="00922581" w:rsidRDefault="00922581" w:rsidP="00F66E1B">
      <w:pPr>
        <w:ind w:firstLine="567"/>
        <w:jc w:val="both"/>
        <w:rPr>
          <w:rFonts w:ascii="Book Antiqua" w:hAnsi="Book Antiqua"/>
          <w:szCs w:val="24"/>
          <w:shd w:val="clear" w:color="auto" w:fill="FFFFFF"/>
          <w:lang w:val="es-419"/>
        </w:rPr>
      </w:pPr>
      <w:r w:rsidRPr="00AA5FAA">
        <w:rPr>
          <w:rFonts w:ascii="Book Antiqua" w:hAnsi="Book Antiqua"/>
          <w:szCs w:val="24"/>
          <w:shd w:val="clear" w:color="auto" w:fill="FFFFFF"/>
        </w:rPr>
        <w:t xml:space="preserve">El </w:t>
      </w:r>
      <w:r>
        <w:rPr>
          <w:rFonts w:ascii="Book Antiqua" w:hAnsi="Book Antiqua"/>
          <w:szCs w:val="24"/>
          <w:shd w:val="clear" w:color="auto" w:fill="FFFFFF"/>
        </w:rPr>
        <w:t>7 de enero de 2025,</w:t>
      </w:r>
      <w:r w:rsidRPr="00FF745C">
        <w:rPr>
          <w:rFonts w:ascii="Georgia" w:hAnsi="Georgia"/>
          <w:color w:val="363636"/>
          <w:sz w:val="35"/>
          <w:szCs w:val="35"/>
          <w:shd w:val="clear" w:color="auto" w:fill="FFFFFF"/>
        </w:rPr>
        <w:t xml:space="preserve"> </w:t>
      </w:r>
      <w:r>
        <w:rPr>
          <w:rFonts w:ascii="Book Antiqua" w:hAnsi="Book Antiqua"/>
          <w:szCs w:val="24"/>
          <w:shd w:val="clear" w:color="auto" w:fill="FFFFFF"/>
        </w:rPr>
        <w:t>e</w:t>
      </w:r>
      <w:r w:rsidRPr="00FF745C">
        <w:rPr>
          <w:rFonts w:ascii="Book Antiqua" w:hAnsi="Book Antiqua"/>
          <w:szCs w:val="24"/>
          <w:shd w:val="clear" w:color="auto" w:fill="FFFFFF"/>
        </w:rPr>
        <w:t xml:space="preserve">n una conferencia de prensa </w:t>
      </w:r>
      <w:r>
        <w:rPr>
          <w:rFonts w:ascii="Book Antiqua" w:hAnsi="Book Antiqua"/>
          <w:szCs w:val="24"/>
          <w:shd w:val="clear" w:color="auto" w:fill="FFFFFF"/>
        </w:rPr>
        <w:t>realizada desde</w:t>
      </w:r>
      <w:r w:rsidRPr="00FF745C">
        <w:rPr>
          <w:rFonts w:ascii="Book Antiqua" w:hAnsi="Book Antiqua"/>
          <w:szCs w:val="24"/>
          <w:shd w:val="clear" w:color="auto" w:fill="FFFFFF"/>
        </w:rPr>
        <w:t xml:space="preserve"> su residencia de Florida, Mar-a-Lago,</w:t>
      </w:r>
      <w:r>
        <w:rPr>
          <w:rFonts w:ascii="Book Antiqua" w:hAnsi="Book Antiqua"/>
          <w:szCs w:val="24"/>
          <w:shd w:val="clear" w:color="auto" w:fill="FFFFFF"/>
        </w:rPr>
        <w:t xml:space="preserve"> el </w:t>
      </w:r>
      <w:r w:rsidRPr="00AA5FAA">
        <w:rPr>
          <w:rFonts w:ascii="Book Antiqua" w:hAnsi="Book Antiqua"/>
          <w:szCs w:val="24"/>
          <w:shd w:val="clear" w:color="auto" w:fill="FFFFFF"/>
        </w:rPr>
        <w:t xml:space="preserve">presidente electo </w:t>
      </w:r>
      <w:r>
        <w:rPr>
          <w:rFonts w:ascii="Book Antiqua" w:hAnsi="Book Antiqua"/>
          <w:szCs w:val="24"/>
          <w:shd w:val="clear" w:color="auto" w:fill="FFFFFF"/>
        </w:rPr>
        <w:t xml:space="preserve">de los Estados Unidos, </w:t>
      </w:r>
      <w:r w:rsidRPr="00AA5FAA">
        <w:rPr>
          <w:rFonts w:ascii="Book Antiqua" w:hAnsi="Book Antiqua"/>
          <w:szCs w:val="24"/>
          <w:shd w:val="clear" w:color="auto" w:fill="FFFFFF"/>
        </w:rPr>
        <w:t xml:space="preserve">Donald </w:t>
      </w:r>
      <w:r>
        <w:rPr>
          <w:rFonts w:ascii="Book Antiqua" w:hAnsi="Book Antiqua"/>
          <w:szCs w:val="24"/>
          <w:shd w:val="clear" w:color="auto" w:fill="FFFFFF"/>
        </w:rPr>
        <w:t xml:space="preserve">J. </w:t>
      </w:r>
      <w:r w:rsidRPr="00AA5FAA">
        <w:rPr>
          <w:rFonts w:ascii="Book Antiqua" w:hAnsi="Book Antiqua"/>
          <w:szCs w:val="24"/>
          <w:shd w:val="clear" w:color="auto" w:fill="FFFFFF"/>
        </w:rPr>
        <w:t>Trump</w:t>
      </w:r>
      <w:r>
        <w:rPr>
          <w:rFonts w:ascii="Book Antiqua" w:hAnsi="Book Antiqua"/>
          <w:szCs w:val="24"/>
          <w:shd w:val="clear" w:color="auto" w:fill="FFFFFF"/>
        </w:rPr>
        <w:t>, afirmó</w:t>
      </w:r>
      <w:r w:rsidRPr="00AA5FAA">
        <w:rPr>
          <w:rFonts w:ascii="Book Antiqua" w:hAnsi="Book Antiqua"/>
          <w:szCs w:val="24"/>
          <w:shd w:val="clear" w:color="auto" w:fill="FFFFFF"/>
        </w:rPr>
        <w:t xml:space="preserve"> que no descartaría el uso de la coerción militar o económica para obligar a Panamá a que renuncie a controlar el canal </w:t>
      </w:r>
      <w:r>
        <w:rPr>
          <w:rFonts w:ascii="Book Antiqua" w:hAnsi="Book Antiqua"/>
          <w:szCs w:val="24"/>
          <w:shd w:val="clear" w:color="auto" w:fill="FFFFFF"/>
        </w:rPr>
        <w:t>construido</w:t>
      </w:r>
      <w:r w:rsidRPr="00AA5FAA">
        <w:rPr>
          <w:rFonts w:ascii="Book Antiqua" w:hAnsi="Book Antiqua"/>
          <w:szCs w:val="24"/>
          <w:shd w:val="clear" w:color="auto" w:fill="FFFFFF"/>
        </w:rPr>
        <w:t xml:space="preserve"> </w:t>
      </w:r>
      <w:r>
        <w:rPr>
          <w:rFonts w:ascii="Book Antiqua" w:hAnsi="Book Antiqua"/>
          <w:szCs w:val="24"/>
          <w:shd w:val="clear" w:color="auto" w:fill="FFFFFF"/>
        </w:rPr>
        <w:t>en su territorio nacional</w:t>
      </w:r>
      <w:r w:rsidRPr="00AA5FAA">
        <w:rPr>
          <w:rFonts w:ascii="Book Antiqua" w:hAnsi="Book Antiqua"/>
          <w:szCs w:val="24"/>
          <w:shd w:val="clear" w:color="auto" w:fill="FFFFFF"/>
        </w:rPr>
        <w:t xml:space="preserve"> hace más de un </w:t>
      </w:r>
      <w:r>
        <w:rPr>
          <w:rFonts w:ascii="Book Antiqua" w:hAnsi="Book Antiqua"/>
          <w:szCs w:val="24"/>
          <w:shd w:val="clear" w:color="auto" w:fill="FFFFFF"/>
        </w:rPr>
        <w:t xml:space="preserve">siglo. </w:t>
      </w:r>
      <w:r w:rsidRPr="00016C7D">
        <w:rPr>
          <w:rFonts w:ascii="Book Antiqua" w:hAnsi="Book Antiqua"/>
          <w:szCs w:val="24"/>
          <w:shd w:val="clear" w:color="auto" w:fill="FFFFFF"/>
          <w:lang w:val="es-419"/>
        </w:rPr>
        <w:t>El Canal, que utiliza una serie de esclusas y embalses a lo largo de 82 kilómetros, es el único paso fluvial entre el océano Atlántico y el Pacífico.</w:t>
      </w:r>
    </w:p>
    <w:p w14:paraId="432F1150" w14:textId="77777777" w:rsidR="00922581" w:rsidRDefault="00922581" w:rsidP="00F66E1B">
      <w:pPr>
        <w:ind w:firstLine="567"/>
        <w:jc w:val="both"/>
        <w:rPr>
          <w:rFonts w:ascii="Book Antiqua" w:hAnsi="Book Antiqua"/>
          <w:szCs w:val="24"/>
          <w:shd w:val="clear" w:color="auto" w:fill="FFFFFF"/>
          <w:lang w:val="es-419"/>
        </w:rPr>
      </w:pPr>
    </w:p>
    <w:p w14:paraId="0B97C75B" w14:textId="77777777" w:rsidR="00922581" w:rsidRPr="00016C7D" w:rsidRDefault="00922581" w:rsidP="00F66E1B">
      <w:pPr>
        <w:ind w:firstLine="567"/>
        <w:jc w:val="both"/>
        <w:rPr>
          <w:rFonts w:ascii="Book Antiqua" w:hAnsi="Book Antiqua"/>
          <w:szCs w:val="24"/>
          <w:shd w:val="clear" w:color="auto" w:fill="FFFFFF"/>
          <w:lang w:val="es-419"/>
        </w:rPr>
      </w:pPr>
      <w:r>
        <w:rPr>
          <w:rFonts w:ascii="Book Antiqua" w:hAnsi="Book Antiqua"/>
          <w:szCs w:val="24"/>
          <w:shd w:val="clear" w:color="auto" w:fill="FFFFFF"/>
          <w:lang w:val="es-419"/>
        </w:rPr>
        <w:t>La convulsa historia de la región es una de intervencionismo, explotación y violencia ilícita desde finales del siglo XIX</w:t>
      </w:r>
      <w:r w:rsidRPr="00016C7D">
        <w:rPr>
          <w:rFonts w:ascii="Book Antiqua" w:hAnsi="Book Antiqua"/>
          <w:szCs w:val="24"/>
          <w:shd w:val="clear" w:color="auto" w:fill="FFFFFF"/>
          <w:lang w:val="es-419"/>
        </w:rPr>
        <w:t xml:space="preserve">. En 1903, el presidente estadounidense Theodore Roosevelt tomó Panamá </w:t>
      </w:r>
      <w:r>
        <w:rPr>
          <w:rFonts w:ascii="Book Antiqua" w:hAnsi="Book Antiqua"/>
          <w:szCs w:val="24"/>
          <w:shd w:val="clear" w:color="auto" w:fill="FFFFFF"/>
          <w:lang w:val="es-419"/>
        </w:rPr>
        <w:t xml:space="preserve">con el objetivo de </w:t>
      </w:r>
      <w:r w:rsidRPr="00016C7D">
        <w:rPr>
          <w:rFonts w:ascii="Book Antiqua" w:hAnsi="Book Antiqua"/>
          <w:szCs w:val="24"/>
          <w:shd w:val="clear" w:color="auto" w:fill="FFFFFF"/>
          <w:lang w:val="es-419"/>
        </w:rPr>
        <w:t xml:space="preserve">finalizar </w:t>
      </w:r>
      <w:r>
        <w:rPr>
          <w:rFonts w:ascii="Book Antiqua" w:hAnsi="Book Antiqua"/>
          <w:szCs w:val="24"/>
          <w:shd w:val="clear" w:color="auto" w:fill="FFFFFF"/>
          <w:lang w:val="es-419"/>
        </w:rPr>
        <w:t xml:space="preserve">las obras del Canal </w:t>
      </w:r>
      <w:r w:rsidRPr="00016C7D">
        <w:rPr>
          <w:rFonts w:ascii="Book Antiqua" w:hAnsi="Book Antiqua"/>
          <w:szCs w:val="24"/>
          <w:shd w:val="clear" w:color="auto" w:fill="FFFFFF"/>
          <w:lang w:val="es-419"/>
        </w:rPr>
        <w:t>con fondos privados</w:t>
      </w:r>
      <w:r>
        <w:rPr>
          <w:rFonts w:ascii="Book Antiqua" w:hAnsi="Book Antiqua"/>
          <w:szCs w:val="24"/>
          <w:shd w:val="clear" w:color="auto" w:fill="FFFFFF"/>
          <w:lang w:val="es-419"/>
        </w:rPr>
        <w:t>.</w:t>
      </w:r>
      <w:r w:rsidRPr="00016C7D">
        <w:rPr>
          <w:rFonts w:ascii="Book Antiqua" w:hAnsi="Book Antiqua"/>
          <w:szCs w:val="24"/>
          <w:shd w:val="clear" w:color="auto" w:fill="FFFFFF"/>
          <w:lang w:val="es-419"/>
        </w:rPr>
        <w:t xml:space="preserve"> </w:t>
      </w:r>
      <w:r>
        <w:rPr>
          <w:rFonts w:ascii="Book Antiqua" w:hAnsi="Book Antiqua"/>
          <w:szCs w:val="24"/>
          <w:shd w:val="clear" w:color="auto" w:fill="FFFFFF"/>
          <w:lang w:val="es-419"/>
        </w:rPr>
        <w:t>En ese proceso,</w:t>
      </w:r>
      <w:r w:rsidRPr="00016C7D">
        <w:rPr>
          <w:rFonts w:ascii="Book Antiqua" w:hAnsi="Book Antiqua"/>
          <w:szCs w:val="24"/>
          <w:shd w:val="clear" w:color="auto" w:fill="FFFFFF"/>
          <w:lang w:val="es-419"/>
        </w:rPr>
        <w:t xml:space="preserve"> desmanteló más de veinte pueblos y expulsó más de 40</w:t>
      </w:r>
      <w:r>
        <w:rPr>
          <w:rFonts w:ascii="Book Antiqua" w:hAnsi="Book Antiqua"/>
          <w:szCs w:val="24"/>
          <w:shd w:val="clear" w:color="auto" w:fill="FFFFFF"/>
          <w:lang w:val="es-419"/>
        </w:rPr>
        <w:t>,</w:t>
      </w:r>
      <w:r w:rsidRPr="00016C7D">
        <w:rPr>
          <w:rFonts w:ascii="Book Antiqua" w:hAnsi="Book Antiqua"/>
          <w:szCs w:val="24"/>
          <w:shd w:val="clear" w:color="auto" w:fill="FFFFFF"/>
          <w:lang w:val="es-419"/>
        </w:rPr>
        <w:t>000 personas. El paso se convirtió en un enclave de 1</w:t>
      </w:r>
      <w:r>
        <w:rPr>
          <w:rFonts w:ascii="Book Antiqua" w:hAnsi="Book Antiqua"/>
          <w:szCs w:val="24"/>
          <w:shd w:val="clear" w:color="auto" w:fill="FFFFFF"/>
          <w:lang w:val="es-419"/>
        </w:rPr>
        <w:t>,</w:t>
      </w:r>
      <w:r w:rsidRPr="00016C7D">
        <w:rPr>
          <w:rFonts w:ascii="Book Antiqua" w:hAnsi="Book Antiqua"/>
          <w:szCs w:val="24"/>
          <w:shd w:val="clear" w:color="auto" w:fill="FFFFFF"/>
          <w:lang w:val="es-419"/>
        </w:rPr>
        <w:t>432 kilómetros cuadrados sin población local, conocido como la Zona del Canal.</w:t>
      </w:r>
    </w:p>
    <w:p w14:paraId="5285DA90" w14:textId="77777777" w:rsidR="00922581" w:rsidRDefault="00922581" w:rsidP="00F66E1B">
      <w:pPr>
        <w:ind w:firstLine="567"/>
        <w:jc w:val="both"/>
        <w:rPr>
          <w:rFonts w:ascii="Book Antiqua" w:hAnsi="Book Antiqua"/>
          <w:szCs w:val="24"/>
          <w:shd w:val="clear" w:color="auto" w:fill="FFFFFF"/>
          <w:lang w:val="es-419"/>
        </w:rPr>
      </w:pPr>
    </w:p>
    <w:p w14:paraId="58C7B16B" w14:textId="7FB80ADE" w:rsidR="00922581" w:rsidRDefault="00922581" w:rsidP="00F66E1B">
      <w:pPr>
        <w:ind w:firstLine="567"/>
        <w:jc w:val="both"/>
        <w:rPr>
          <w:rFonts w:ascii="Book Antiqua" w:hAnsi="Book Antiqua"/>
          <w:szCs w:val="24"/>
          <w:shd w:val="clear" w:color="auto" w:fill="FFFFFF"/>
          <w:lang w:val="es-419"/>
        </w:rPr>
      </w:pPr>
      <w:r w:rsidRPr="00016C7D">
        <w:rPr>
          <w:rFonts w:ascii="Book Antiqua" w:hAnsi="Book Antiqua"/>
          <w:szCs w:val="24"/>
          <w:shd w:val="clear" w:color="auto" w:fill="FFFFFF"/>
          <w:lang w:val="es-419"/>
        </w:rPr>
        <w:t xml:space="preserve">En el largo camino que recorrió Panamá para recuperar la soberanía sobre </w:t>
      </w:r>
      <w:r>
        <w:rPr>
          <w:rFonts w:ascii="Book Antiqua" w:hAnsi="Book Antiqua"/>
          <w:szCs w:val="24"/>
          <w:shd w:val="clear" w:color="auto" w:fill="FFFFFF"/>
          <w:lang w:val="es-419"/>
        </w:rPr>
        <w:t>E</w:t>
      </w:r>
      <w:r w:rsidRPr="00016C7D">
        <w:rPr>
          <w:rFonts w:ascii="Book Antiqua" w:hAnsi="Book Antiqua"/>
          <w:szCs w:val="24"/>
          <w:shd w:val="clear" w:color="auto" w:fill="FFFFFF"/>
          <w:lang w:val="es-419"/>
        </w:rPr>
        <w:t>l Canal hubo</w:t>
      </w:r>
      <w:r>
        <w:rPr>
          <w:rFonts w:ascii="Book Antiqua" w:hAnsi="Book Antiqua"/>
          <w:szCs w:val="24"/>
          <w:shd w:val="clear" w:color="auto" w:fill="FFFFFF"/>
          <w:lang w:val="es-419"/>
        </w:rPr>
        <w:t xml:space="preserve"> </w:t>
      </w:r>
      <w:r w:rsidRPr="00016C7D">
        <w:rPr>
          <w:rFonts w:ascii="Book Antiqua" w:hAnsi="Book Antiqua"/>
          <w:szCs w:val="24"/>
          <w:shd w:val="clear" w:color="auto" w:fill="FFFFFF"/>
          <w:lang w:val="es-419"/>
        </w:rPr>
        <w:t>una ruptura de relaciones</w:t>
      </w:r>
      <w:r>
        <w:rPr>
          <w:rFonts w:ascii="Book Antiqua" w:hAnsi="Book Antiqua"/>
          <w:szCs w:val="24"/>
          <w:shd w:val="clear" w:color="auto" w:fill="FFFFFF"/>
          <w:lang w:val="es-419"/>
        </w:rPr>
        <w:t xml:space="preserve"> formales cuando</w:t>
      </w:r>
      <w:r w:rsidRPr="00016C7D">
        <w:rPr>
          <w:rFonts w:ascii="Book Antiqua" w:hAnsi="Book Antiqua"/>
          <w:szCs w:val="24"/>
          <w:shd w:val="clear" w:color="auto" w:fill="FFFFFF"/>
          <w:lang w:val="es-419"/>
        </w:rPr>
        <w:t>, en 1964, oficiales norteamericanos asesinaron a 21 estudiantes por intentar plantar una bandera panameña en un</w:t>
      </w:r>
      <w:r>
        <w:rPr>
          <w:rFonts w:ascii="Book Antiqua" w:hAnsi="Book Antiqua"/>
          <w:szCs w:val="24"/>
          <w:shd w:val="clear" w:color="auto" w:fill="FFFFFF"/>
          <w:lang w:val="es-419"/>
        </w:rPr>
        <w:t>a</w:t>
      </w:r>
      <w:r w:rsidRPr="00016C7D">
        <w:rPr>
          <w:rFonts w:ascii="Book Antiqua" w:hAnsi="Book Antiqua"/>
          <w:szCs w:val="24"/>
          <w:shd w:val="clear" w:color="auto" w:fill="FFFFFF"/>
          <w:lang w:val="es-419"/>
        </w:rPr>
        <w:t xml:space="preserve"> </w:t>
      </w:r>
      <w:r>
        <w:rPr>
          <w:rFonts w:ascii="Book Antiqua" w:hAnsi="Book Antiqua"/>
          <w:szCs w:val="24"/>
          <w:shd w:val="clear" w:color="auto" w:fill="FFFFFF"/>
          <w:lang w:val="es-419"/>
        </w:rPr>
        <w:lastRenderedPageBreak/>
        <w:t>instalación</w:t>
      </w:r>
      <w:r w:rsidRPr="00016C7D">
        <w:rPr>
          <w:rFonts w:ascii="Book Antiqua" w:hAnsi="Book Antiqua"/>
          <w:szCs w:val="24"/>
          <w:shd w:val="clear" w:color="auto" w:fill="FFFFFF"/>
          <w:lang w:val="es-419"/>
        </w:rPr>
        <w:t xml:space="preserve"> militar. Estados Unidos controló </w:t>
      </w:r>
      <w:r>
        <w:rPr>
          <w:rFonts w:ascii="Book Antiqua" w:hAnsi="Book Antiqua"/>
          <w:szCs w:val="24"/>
          <w:shd w:val="clear" w:color="auto" w:fill="FFFFFF"/>
          <w:lang w:val="es-419"/>
        </w:rPr>
        <w:t xml:space="preserve">el Canal </w:t>
      </w:r>
      <w:r w:rsidRPr="00016C7D">
        <w:rPr>
          <w:rFonts w:ascii="Book Antiqua" w:hAnsi="Book Antiqua"/>
          <w:szCs w:val="24"/>
          <w:shd w:val="clear" w:color="auto" w:fill="FFFFFF"/>
          <w:lang w:val="es-419"/>
        </w:rPr>
        <w:t>hasta el último día de 1999, cuando lo devolvió en cumplimiento del tratado que pactaron</w:t>
      </w:r>
      <w:r>
        <w:rPr>
          <w:rFonts w:ascii="Book Antiqua" w:hAnsi="Book Antiqua"/>
          <w:szCs w:val="24"/>
          <w:shd w:val="clear" w:color="auto" w:fill="FFFFFF"/>
          <w:lang w:val="es-419"/>
        </w:rPr>
        <w:t>,</w:t>
      </w:r>
      <w:r w:rsidRPr="00016C7D">
        <w:rPr>
          <w:rFonts w:ascii="Book Antiqua" w:hAnsi="Book Antiqua"/>
          <w:szCs w:val="24"/>
          <w:shd w:val="clear" w:color="auto" w:fill="FFFFFF"/>
          <w:lang w:val="es-419"/>
        </w:rPr>
        <w:t xml:space="preserve"> en 1977</w:t>
      </w:r>
      <w:r>
        <w:rPr>
          <w:rFonts w:ascii="Book Antiqua" w:hAnsi="Book Antiqua"/>
          <w:szCs w:val="24"/>
          <w:shd w:val="clear" w:color="auto" w:fill="FFFFFF"/>
          <w:lang w:val="es-419"/>
        </w:rPr>
        <w:t>,</w:t>
      </w:r>
      <w:r w:rsidRPr="00016C7D">
        <w:rPr>
          <w:rFonts w:ascii="Book Antiqua" w:hAnsi="Book Antiqua"/>
          <w:szCs w:val="24"/>
          <w:shd w:val="clear" w:color="auto" w:fill="FFFFFF"/>
          <w:lang w:val="es-419"/>
        </w:rPr>
        <w:t xml:space="preserve"> el general </w:t>
      </w:r>
      <w:r w:rsidRPr="007A64AE">
        <w:rPr>
          <w:rFonts w:ascii="Book Antiqua" w:hAnsi="Book Antiqua"/>
          <w:szCs w:val="24"/>
          <w:shd w:val="clear" w:color="auto" w:fill="FFFFFF"/>
          <w:lang w:val="es-419"/>
        </w:rPr>
        <w:t>Omar E</w:t>
      </w:r>
      <w:r>
        <w:rPr>
          <w:rFonts w:ascii="Book Antiqua" w:hAnsi="Book Antiqua"/>
          <w:szCs w:val="24"/>
          <w:shd w:val="clear" w:color="auto" w:fill="FFFFFF"/>
          <w:lang w:val="es-419"/>
        </w:rPr>
        <w:t>.</w:t>
      </w:r>
      <w:r w:rsidRPr="007A64AE">
        <w:rPr>
          <w:rFonts w:ascii="Book Antiqua" w:hAnsi="Book Antiqua"/>
          <w:szCs w:val="24"/>
          <w:shd w:val="clear" w:color="auto" w:fill="FFFFFF"/>
          <w:lang w:val="es-419"/>
        </w:rPr>
        <w:t xml:space="preserve"> Torrijos Herrera </w:t>
      </w:r>
      <w:r w:rsidRPr="00016C7D">
        <w:rPr>
          <w:rFonts w:ascii="Book Antiqua" w:hAnsi="Book Antiqua"/>
          <w:szCs w:val="24"/>
          <w:shd w:val="clear" w:color="auto" w:fill="FFFFFF"/>
          <w:lang w:val="es-419"/>
        </w:rPr>
        <w:t xml:space="preserve">y el presidente </w:t>
      </w:r>
      <w:r w:rsidRPr="004F2E82">
        <w:rPr>
          <w:rFonts w:ascii="Book Antiqua" w:hAnsi="Book Antiqua"/>
          <w:szCs w:val="24"/>
          <w:shd w:val="clear" w:color="auto" w:fill="FFFFFF"/>
          <w:lang w:val="es-419"/>
        </w:rPr>
        <w:t xml:space="preserve">James Earl </w:t>
      </w:r>
      <w:r>
        <w:rPr>
          <w:rFonts w:ascii="Book Antiqua" w:hAnsi="Book Antiqua"/>
          <w:szCs w:val="24"/>
          <w:shd w:val="clear" w:color="auto" w:fill="FFFFFF"/>
          <w:lang w:val="es-419"/>
        </w:rPr>
        <w:t xml:space="preserve">(Jimmy) </w:t>
      </w:r>
      <w:r w:rsidRPr="00016C7D">
        <w:rPr>
          <w:rFonts w:ascii="Book Antiqua" w:hAnsi="Book Antiqua"/>
          <w:szCs w:val="24"/>
          <w:shd w:val="clear" w:color="auto" w:fill="FFFFFF"/>
          <w:lang w:val="es-419"/>
        </w:rPr>
        <w:t>Carter, recientemente fallecido.</w:t>
      </w:r>
      <w:r w:rsidRPr="009D26EB">
        <w:rPr>
          <w:rFonts w:ascii="Book Antiqua" w:hAnsi="Book Antiqua"/>
          <w:szCs w:val="24"/>
          <w:shd w:val="clear" w:color="auto" w:fill="FFFFFF"/>
          <w:lang w:val="es-419"/>
        </w:rPr>
        <w:t xml:space="preserve"> </w:t>
      </w:r>
      <w:r w:rsidRPr="00016C7D">
        <w:rPr>
          <w:rFonts w:ascii="Book Antiqua" w:hAnsi="Book Antiqua"/>
          <w:szCs w:val="24"/>
          <w:shd w:val="clear" w:color="auto" w:fill="FFFFFF"/>
          <w:lang w:val="es-419"/>
        </w:rPr>
        <w:t>El Tratado de Neutralidad, al que se han adherido 40 naciones, incluyendo Estados Unidos, establece que todas las naves deben pasar bajo las mismas reglas.</w:t>
      </w:r>
    </w:p>
    <w:p w14:paraId="55F2C9D7" w14:textId="77777777" w:rsidR="00922581" w:rsidRDefault="00922581" w:rsidP="00F66E1B">
      <w:pPr>
        <w:ind w:firstLine="567"/>
        <w:jc w:val="both"/>
        <w:rPr>
          <w:rFonts w:ascii="Book Antiqua" w:hAnsi="Book Antiqua"/>
          <w:szCs w:val="24"/>
          <w:shd w:val="clear" w:color="auto" w:fill="FFFFFF"/>
          <w:lang w:val="es-419"/>
        </w:rPr>
      </w:pPr>
    </w:p>
    <w:p w14:paraId="7FEE3B05" w14:textId="741EA026" w:rsidR="00922581" w:rsidRPr="00016C7D" w:rsidRDefault="00922581" w:rsidP="00F66E1B">
      <w:pPr>
        <w:ind w:firstLine="567"/>
        <w:jc w:val="both"/>
        <w:rPr>
          <w:rFonts w:ascii="Book Antiqua" w:hAnsi="Book Antiqua"/>
          <w:szCs w:val="24"/>
          <w:shd w:val="clear" w:color="auto" w:fill="FFFFFF"/>
          <w:lang w:val="es-419"/>
        </w:rPr>
      </w:pPr>
      <w:r w:rsidRPr="00016C7D">
        <w:rPr>
          <w:rFonts w:ascii="Book Antiqua" w:hAnsi="Book Antiqua"/>
          <w:szCs w:val="24"/>
          <w:shd w:val="clear" w:color="auto" w:fill="FFFFFF"/>
          <w:lang w:val="es-419"/>
        </w:rPr>
        <w:t xml:space="preserve">La ambición expansionista de Donald </w:t>
      </w:r>
      <w:r>
        <w:rPr>
          <w:rFonts w:ascii="Book Antiqua" w:hAnsi="Book Antiqua"/>
          <w:szCs w:val="24"/>
          <w:shd w:val="clear" w:color="auto" w:fill="FFFFFF"/>
          <w:lang w:val="es-419"/>
        </w:rPr>
        <w:t xml:space="preserve">J. </w:t>
      </w:r>
      <w:r w:rsidRPr="00016C7D">
        <w:rPr>
          <w:rFonts w:ascii="Book Antiqua" w:hAnsi="Book Antiqua"/>
          <w:szCs w:val="24"/>
          <w:shd w:val="clear" w:color="auto" w:fill="FFFFFF"/>
          <w:lang w:val="es-419"/>
        </w:rPr>
        <w:t>Trump</w:t>
      </w:r>
      <w:r>
        <w:rPr>
          <w:rFonts w:ascii="Book Antiqua" w:hAnsi="Book Antiqua"/>
          <w:szCs w:val="24"/>
          <w:shd w:val="clear" w:color="auto" w:fill="FFFFFF"/>
          <w:lang w:val="es-419"/>
        </w:rPr>
        <w:t xml:space="preserve">, quien </w:t>
      </w:r>
      <w:r>
        <w:rPr>
          <w:rFonts w:ascii="Book Antiqua" w:hAnsi="Book Antiqua"/>
          <w:szCs w:val="24"/>
          <w:shd w:val="clear" w:color="auto" w:fill="FFFFFF"/>
        </w:rPr>
        <w:t>aseveró que la zona se encuentra bajo el control de China,</w:t>
      </w:r>
      <w:r w:rsidRPr="00016C7D">
        <w:rPr>
          <w:rFonts w:ascii="Book Antiqua" w:hAnsi="Book Antiqua"/>
          <w:szCs w:val="24"/>
          <w:shd w:val="clear" w:color="auto" w:fill="FFFFFF"/>
          <w:lang w:val="es-419"/>
        </w:rPr>
        <w:t xml:space="preserve"> amenaza </w:t>
      </w:r>
      <w:r>
        <w:rPr>
          <w:rFonts w:ascii="Book Antiqua" w:hAnsi="Book Antiqua"/>
          <w:szCs w:val="24"/>
          <w:shd w:val="clear" w:color="auto" w:fill="FFFFFF"/>
          <w:lang w:val="es-419"/>
        </w:rPr>
        <w:t>nuevamente</w:t>
      </w:r>
      <w:r w:rsidRPr="00016C7D">
        <w:rPr>
          <w:rFonts w:ascii="Book Antiqua" w:hAnsi="Book Antiqua"/>
          <w:szCs w:val="24"/>
          <w:shd w:val="clear" w:color="auto" w:fill="FFFFFF"/>
          <w:lang w:val="es-419"/>
        </w:rPr>
        <w:t xml:space="preserve"> la soberanía de Panamá</w:t>
      </w:r>
      <w:r>
        <w:rPr>
          <w:rFonts w:ascii="Book Antiqua" w:hAnsi="Book Antiqua"/>
          <w:szCs w:val="24"/>
          <w:shd w:val="clear" w:color="auto" w:fill="FFFFFF"/>
          <w:lang w:val="es-419"/>
        </w:rPr>
        <w:t xml:space="preserve">. Las pretensiones del mandatario estadounidense fueron repudiadas de plano por el </w:t>
      </w:r>
      <w:r w:rsidRPr="00016C7D">
        <w:rPr>
          <w:rFonts w:ascii="Book Antiqua" w:hAnsi="Book Antiqua"/>
          <w:szCs w:val="24"/>
          <w:shd w:val="clear" w:color="auto" w:fill="FFFFFF"/>
          <w:lang w:val="es-419"/>
        </w:rPr>
        <w:t xml:space="preserve">presidente panameño, José Raúl </w:t>
      </w:r>
      <w:proofErr w:type="spellStart"/>
      <w:r w:rsidRPr="00016C7D">
        <w:rPr>
          <w:rFonts w:ascii="Book Antiqua" w:hAnsi="Book Antiqua"/>
          <w:szCs w:val="24"/>
          <w:shd w:val="clear" w:color="auto" w:fill="FFFFFF"/>
          <w:lang w:val="es-419"/>
        </w:rPr>
        <w:t>Mulino</w:t>
      </w:r>
      <w:proofErr w:type="spellEnd"/>
      <w:r>
        <w:rPr>
          <w:rFonts w:ascii="Book Antiqua" w:hAnsi="Book Antiqua"/>
          <w:szCs w:val="24"/>
          <w:shd w:val="clear" w:color="auto" w:fill="FFFFFF"/>
          <w:lang w:val="es-419"/>
        </w:rPr>
        <w:t xml:space="preserve">: </w:t>
      </w:r>
      <w:r w:rsidRPr="00016C7D">
        <w:rPr>
          <w:rFonts w:ascii="Book Antiqua" w:hAnsi="Book Antiqua"/>
          <w:szCs w:val="24"/>
          <w:shd w:val="clear" w:color="auto" w:fill="FFFFFF"/>
          <w:lang w:val="es-419"/>
        </w:rPr>
        <w:t>“Debo rechazar de manera integral las palabras esbozadas por el presidente Donald Trump relativas a Panamá y su Canal</w:t>
      </w:r>
      <w:r>
        <w:rPr>
          <w:rFonts w:ascii="Book Antiqua" w:hAnsi="Book Antiqua"/>
          <w:szCs w:val="24"/>
          <w:shd w:val="clear" w:color="auto" w:fill="FFFFFF"/>
          <w:lang w:val="es-419"/>
        </w:rPr>
        <w:t>.</w:t>
      </w:r>
      <w:r w:rsidRPr="00016C7D">
        <w:rPr>
          <w:rFonts w:ascii="Book Antiqua" w:hAnsi="Book Antiqua"/>
          <w:szCs w:val="24"/>
          <w:shd w:val="clear" w:color="auto" w:fill="FFFFFF"/>
          <w:lang w:val="es-419"/>
        </w:rPr>
        <w:t xml:space="preserve"> </w:t>
      </w:r>
      <w:r>
        <w:rPr>
          <w:rFonts w:ascii="Book Antiqua" w:hAnsi="Book Antiqua"/>
          <w:szCs w:val="24"/>
          <w:shd w:val="clear" w:color="auto" w:fill="FFFFFF"/>
          <w:lang w:val="es-419"/>
        </w:rPr>
        <w:t>…</w:t>
      </w:r>
      <w:r w:rsidRPr="00016C7D">
        <w:rPr>
          <w:rFonts w:ascii="Book Antiqua" w:hAnsi="Book Antiqua"/>
          <w:szCs w:val="24"/>
          <w:shd w:val="clear" w:color="auto" w:fill="FFFFFF"/>
          <w:lang w:val="es-419"/>
        </w:rPr>
        <w:t xml:space="preserve"> El Canal es y seguirá siendo de Panamá y su administración seguirá estando bajo control panameño con respeto a su neutralidad permanente. No hay presencia de ninguna nación del mundo que interfiera con nuestra administración”. El Canal, </w:t>
      </w:r>
      <w:r>
        <w:rPr>
          <w:rFonts w:ascii="Book Antiqua" w:hAnsi="Book Antiqua"/>
          <w:szCs w:val="24"/>
          <w:shd w:val="clear" w:color="auto" w:fill="FFFFFF"/>
          <w:lang w:val="es-419"/>
        </w:rPr>
        <w:t>sostuvo</w:t>
      </w:r>
      <w:r w:rsidRPr="00016C7D">
        <w:rPr>
          <w:rFonts w:ascii="Book Antiqua" w:hAnsi="Book Antiqua"/>
          <w:szCs w:val="24"/>
          <w:shd w:val="clear" w:color="auto" w:fill="FFFFFF"/>
          <w:lang w:val="es-419"/>
        </w:rPr>
        <w:t>, no fue una concesión de nadie, sino el resultado de luchas generacionales a lo largo de casi un siglo. “Por 25 años, de manera ininterrumpida, lo hemos administrado y expandido con responsabilidad para servirle al mundo y su comercio, incluyendo a los Estados Unidos”.</w:t>
      </w:r>
    </w:p>
    <w:p w14:paraId="5C0F941A" w14:textId="77777777" w:rsidR="00922581" w:rsidRDefault="00922581" w:rsidP="00F66E1B">
      <w:pPr>
        <w:ind w:firstLine="567"/>
        <w:jc w:val="both"/>
        <w:rPr>
          <w:rFonts w:ascii="Book Antiqua" w:hAnsi="Book Antiqua"/>
          <w:szCs w:val="24"/>
          <w:shd w:val="clear" w:color="auto" w:fill="FFFFFF"/>
        </w:rPr>
      </w:pPr>
    </w:p>
    <w:p w14:paraId="715B3742" w14:textId="5E3616A5" w:rsidR="00922581" w:rsidRDefault="00922581" w:rsidP="00F66E1B">
      <w:pPr>
        <w:ind w:firstLine="567"/>
        <w:jc w:val="both"/>
        <w:rPr>
          <w:rFonts w:ascii="Book Antiqua" w:hAnsi="Book Antiqua"/>
          <w:szCs w:val="24"/>
          <w:shd w:val="clear" w:color="auto" w:fill="FFFFFF"/>
          <w:lang w:val="es-419"/>
        </w:rPr>
      </w:pPr>
      <w:r w:rsidRPr="00144070">
        <w:rPr>
          <w:rFonts w:ascii="Book Antiqua" w:hAnsi="Book Antiqua"/>
          <w:szCs w:val="24"/>
          <w:shd w:val="clear" w:color="auto" w:fill="FFFFFF"/>
        </w:rPr>
        <w:t>El supuesto “derecho de conquista” fue, durante siglos, una herramienta utilizada para justificar la ocupación</w:t>
      </w:r>
      <w:r>
        <w:rPr>
          <w:rFonts w:ascii="Book Antiqua" w:hAnsi="Book Antiqua"/>
          <w:szCs w:val="24"/>
          <w:shd w:val="clear" w:color="auto" w:fill="FFFFFF"/>
        </w:rPr>
        <w:t xml:space="preserve">, explotación </w:t>
      </w:r>
      <w:r w:rsidRPr="00144070">
        <w:rPr>
          <w:rFonts w:ascii="Book Antiqua" w:hAnsi="Book Antiqua"/>
          <w:szCs w:val="24"/>
          <w:shd w:val="clear" w:color="auto" w:fill="FFFFFF"/>
        </w:rPr>
        <w:t>y dominación de territorios mediante la fuerza. No obstante, con</w:t>
      </w:r>
      <w:r w:rsidRPr="00144070">
        <w:rPr>
          <w:rFonts w:ascii="Book Antiqua" w:hAnsi="Book Antiqua"/>
          <w:shd w:val="clear" w:color="auto" w:fill="FFFFFF"/>
          <w:lang w:val="es-419"/>
        </w:rPr>
        <w:t xml:space="preserve"> la evolución del derecho internacional y la creciente influencia de los derechos humanos, el derecho de conquista perdió su legitimidad. </w:t>
      </w:r>
      <w:r w:rsidRPr="00052AD0">
        <w:rPr>
          <w:rFonts w:ascii="Book Antiqua" w:hAnsi="Book Antiqua"/>
          <w:szCs w:val="24"/>
          <w:shd w:val="clear" w:color="auto" w:fill="FFFFFF"/>
          <w:lang w:val="es-419"/>
        </w:rPr>
        <w:t xml:space="preserve">Tras la Primera Guerra Mundial, </w:t>
      </w:r>
      <w:r w:rsidRPr="00144070">
        <w:rPr>
          <w:rFonts w:ascii="Book Antiqua" w:hAnsi="Book Antiqua"/>
          <w:szCs w:val="24"/>
          <w:shd w:val="clear" w:color="auto" w:fill="FFFFFF"/>
          <w:lang w:val="es-419"/>
        </w:rPr>
        <w:t xml:space="preserve">el </w:t>
      </w:r>
      <w:r w:rsidRPr="00052AD0">
        <w:rPr>
          <w:rFonts w:ascii="Book Antiqua" w:hAnsi="Book Antiqua"/>
          <w:szCs w:val="24"/>
          <w:shd w:val="clear" w:color="auto" w:fill="FFFFFF"/>
          <w:lang w:val="es-419"/>
        </w:rPr>
        <w:t>Tratado de Versalles (1919) estableció principios que rechazaban la adquisición de territorios por la fuerza, subrayando la inviolabilidad de las fronteras nacionales.</w:t>
      </w:r>
      <w:r w:rsidRPr="00144070">
        <w:rPr>
          <w:rFonts w:ascii="Book Antiqua" w:hAnsi="Book Antiqua"/>
          <w:szCs w:val="24"/>
          <w:shd w:val="clear" w:color="auto" w:fill="FFFFFF"/>
          <w:lang w:val="es-419"/>
        </w:rPr>
        <w:t xml:space="preserve"> La </w:t>
      </w:r>
      <w:r w:rsidRPr="00052AD0">
        <w:rPr>
          <w:rFonts w:ascii="Book Antiqua" w:hAnsi="Book Antiqua"/>
          <w:szCs w:val="24"/>
          <w:shd w:val="clear" w:color="auto" w:fill="FFFFFF"/>
          <w:lang w:val="es-419"/>
        </w:rPr>
        <w:t>Carta de las Naciones Unidas (1945)</w:t>
      </w:r>
      <w:r w:rsidRPr="00144070">
        <w:rPr>
          <w:rFonts w:ascii="Book Antiqua" w:hAnsi="Book Antiqua"/>
          <w:szCs w:val="24"/>
          <w:shd w:val="clear" w:color="auto" w:fill="FFFFFF"/>
          <w:lang w:val="es-419"/>
        </w:rPr>
        <w:t xml:space="preserve">, el </w:t>
      </w:r>
      <w:r w:rsidRPr="00052AD0">
        <w:rPr>
          <w:rFonts w:ascii="Book Antiqua" w:hAnsi="Book Antiqua"/>
          <w:szCs w:val="24"/>
          <w:shd w:val="clear" w:color="auto" w:fill="FFFFFF"/>
          <w:lang w:val="es-419"/>
        </w:rPr>
        <w:t>documento</w:t>
      </w:r>
      <w:r w:rsidRPr="00144070">
        <w:rPr>
          <w:rFonts w:ascii="Book Antiqua" w:hAnsi="Book Antiqua"/>
          <w:szCs w:val="24"/>
          <w:shd w:val="clear" w:color="auto" w:fill="FFFFFF"/>
          <w:lang w:val="es-419"/>
        </w:rPr>
        <w:t xml:space="preserve"> </w:t>
      </w:r>
      <w:r w:rsidRPr="00052AD0">
        <w:rPr>
          <w:rFonts w:ascii="Book Antiqua" w:hAnsi="Book Antiqua"/>
          <w:szCs w:val="24"/>
          <w:shd w:val="clear" w:color="auto" w:fill="FFFFFF"/>
          <w:lang w:val="es-419"/>
        </w:rPr>
        <w:t>fundacional de la O</w:t>
      </w:r>
      <w:r w:rsidRPr="00144070">
        <w:rPr>
          <w:rFonts w:ascii="Book Antiqua" w:hAnsi="Book Antiqua"/>
          <w:szCs w:val="24"/>
          <w:shd w:val="clear" w:color="auto" w:fill="FFFFFF"/>
          <w:lang w:val="es-419"/>
        </w:rPr>
        <w:t xml:space="preserve">rganización de las </w:t>
      </w:r>
      <w:r w:rsidRPr="00052AD0">
        <w:rPr>
          <w:rFonts w:ascii="Book Antiqua" w:hAnsi="Book Antiqua"/>
          <w:szCs w:val="24"/>
          <w:shd w:val="clear" w:color="auto" w:fill="FFFFFF"/>
          <w:lang w:val="es-419"/>
        </w:rPr>
        <w:t>N</w:t>
      </w:r>
      <w:r w:rsidRPr="00144070">
        <w:rPr>
          <w:rFonts w:ascii="Book Antiqua" w:hAnsi="Book Antiqua"/>
          <w:szCs w:val="24"/>
          <w:shd w:val="clear" w:color="auto" w:fill="FFFFFF"/>
          <w:lang w:val="es-419"/>
        </w:rPr>
        <w:t xml:space="preserve">aciones </w:t>
      </w:r>
      <w:proofErr w:type="gramStart"/>
      <w:r w:rsidRPr="00052AD0">
        <w:rPr>
          <w:rFonts w:ascii="Book Antiqua" w:hAnsi="Book Antiqua"/>
          <w:szCs w:val="24"/>
          <w:shd w:val="clear" w:color="auto" w:fill="FFFFFF"/>
          <w:lang w:val="es-419"/>
        </w:rPr>
        <w:t>U</w:t>
      </w:r>
      <w:r w:rsidRPr="00144070">
        <w:rPr>
          <w:rFonts w:ascii="Book Antiqua" w:hAnsi="Book Antiqua"/>
          <w:szCs w:val="24"/>
          <w:shd w:val="clear" w:color="auto" w:fill="FFFFFF"/>
          <w:lang w:val="es-419"/>
        </w:rPr>
        <w:t>nidas</w:t>
      </w:r>
      <w:r w:rsidRPr="00052AD0">
        <w:rPr>
          <w:rFonts w:ascii="Book Antiqua" w:hAnsi="Book Antiqua"/>
          <w:szCs w:val="24"/>
          <w:shd w:val="clear" w:color="auto" w:fill="FFFFFF"/>
          <w:lang w:val="es-419"/>
        </w:rPr>
        <w:t>,</w:t>
      </w:r>
      <w:proofErr w:type="gramEnd"/>
      <w:r w:rsidRPr="00052AD0">
        <w:rPr>
          <w:rFonts w:ascii="Book Antiqua" w:hAnsi="Book Antiqua"/>
          <w:szCs w:val="24"/>
          <w:shd w:val="clear" w:color="auto" w:fill="FFFFFF"/>
          <w:lang w:val="es-419"/>
        </w:rPr>
        <w:t xml:space="preserve"> consolidó la idea de la igualdad soberana de los Estados y prohibió expresamente el uso de la fuerza en las relaciones internacionales.</w:t>
      </w:r>
      <w:r w:rsidRPr="00144070">
        <w:rPr>
          <w:rStyle w:val="Refdenotaalpie"/>
          <w:rFonts w:ascii="Book Antiqua" w:hAnsi="Book Antiqua"/>
          <w:szCs w:val="24"/>
          <w:shd w:val="clear" w:color="auto" w:fill="FFFFFF"/>
          <w:lang w:val="es-419"/>
        </w:rPr>
        <w:footnoteReference w:id="1"/>
      </w:r>
      <w:r w:rsidRPr="00052AD0">
        <w:rPr>
          <w:rFonts w:ascii="Book Antiqua" w:hAnsi="Book Antiqua"/>
          <w:szCs w:val="24"/>
          <w:shd w:val="clear" w:color="auto" w:fill="FFFFFF"/>
          <w:lang w:val="es-419"/>
        </w:rPr>
        <w:t xml:space="preserve"> Desde entonces, la anexión de territorios mediante conflictos armados </w:t>
      </w:r>
      <w:r w:rsidRPr="00144070">
        <w:rPr>
          <w:rFonts w:ascii="Book Antiqua" w:hAnsi="Book Antiqua"/>
          <w:szCs w:val="24"/>
          <w:shd w:val="clear" w:color="auto" w:fill="FFFFFF"/>
          <w:lang w:val="es-419"/>
        </w:rPr>
        <w:t>se considera ilícita</w:t>
      </w:r>
      <w:r w:rsidRPr="00052AD0">
        <w:rPr>
          <w:rFonts w:ascii="Book Antiqua" w:hAnsi="Book Antiqua"/>
          <w:szCs w:val="24"/>
          <w:shd w:val="clear" w:color="auto" w:fill="FFFFFF"/>
          <w:lang w:val="es-419"/>
        </w:rPr>
        <w:t>.</w:t>
      </w:r>
      <w:r w:rsidRPr="00144070">
        <w:rPr>
          <w:rFonts w:ascii="Book Antiqua" w:hAnsi="Book Antiqua"/>
          <w:shd w:val="clear" w:color="auto" w:fill="FFFFFF"/>
          <w:lang w:val="es-419"/>
        </w:rPr>
        <w:t xml:space="preserve"> </w:t>
      </w:r>
      <w:r w:rsidRPr="00052AD0">
        <w:rPr>
          <w:rFonts w:ascii="Book Antiqua" w:hAnsi="Book Antiqua"/>
          <w:szCs w:val="24"/>
          <w:shd w:val="clear" w:color="auto" w:fill="FFFFFF"/>
          <w:lang w:val="es-419"/>
        </w:rPr>
        <w:t>Los Juicios de Núremberg</w:t>
      </w:r>
      <w:r w:rsidRPr="00144070">
        <w:rPr>
          <w:rFonts w:ascii="Book Antiqua" w:hAnsi="Book Antiqua"/>
          <w:szCs w:val="24"/>
          <w:shd w:val="clear" w:color="auto" w:fill="FFFFFF"/>
          <w:lang w:val="es-419"/>
        </w:rPr>
        <w:t xml:space="preserve"> </w:t>
      </w:r>
      <w:r w:rsidRPr="00052AD0">
        <w:rPr>
          <w:rFonts w:ascii="Book Antiqua" w:hAnsi="Book Antiqua"/>
          <w:szCs w:val="24"/>
          <w:shd w:val="clear" w:color="auto" w:fill="FFFFFF"/>
          <w:lang w:val="es-419"/>
        </w:rPr>
        <w:t>(1945-1946) calificaron la agresión militar y la conquista de territorios como crímenes de guerra, estableciendo precedentes legales claros para su persecución.</w:t>
      </w:r>
      <w:r w:rsidRPr="00144070">
        <w:rPr>
          <w:rFonts w:ascii="Book Antiqua" w:hAnsi="Book Antiqua"/>
          <w:szCs w:val="24"/>
          <w:shd w:val="clear" w:color="auto" w:fill="FFFFFF"/>
          <w:lang w:val="es-419"/>
        </w:rPr>
        <w:t xml:space="preserve"> Como último ejemplo, la </w:t>
      </w:r>
      <w:r w:rsidRPr="00052AD0">
        <w:rPr>
          <w:rFonts w:ascii="Book Antiqua" w:hAnsi="Book Antiqua"/>
          <w:szCs w:val="24"/>
          <w:shd w:val="clear" w:color="auto" w:fill="FFFFFF"/>
          <w:lang w:val="es-419"/>
        </w:rPr>
        <w:t xml:space="preserve">Declaración Universal de Derechos Humanos (1948) reforzó la importancia de la igualdad y la autodeterminación de los pueblos, impulsando la descolonización y </w:t>
      </w:r>
      <w:r w:rsidRPr="00144070">
        <w:rPr>
          <w:rFonts w:ascii="Book Antiqua" w:hAnsi="Book Antiqua"/>
          <w:szCs w:val="24"/>
          <w:shd w:val="clear" w:color="auto" w:fill="FFFFFF"/>
          <w:lang w:val="es-419"/>
        </w:rPr>
        <w:t>descartando</w:t>
      </w:r>
      <w:r w:rsidRPr="00052AD0">
        <w:rPr>
          <w:rFonts w:ascii="Book Antiqua" w:hAnsi="Book Antiqua"/>
          <w:szCs w:val="24"/>
          <w:shd w:val="clear" w:color="auto" w:fill="FFFFFF"/>
          <w:lang w:val="es-419"/>
        </w:rPr>
        <w:t xml:space="preserve"> la legitimidad de conquistas basadas en criterios raciales o étnicos.</w:t>
      </w:r>
      <w:r w:rsidRPr="00144070">
        <w:rPr>
          <w:rFonts w:ascii="Book Antiqua" w:hAnsi="Book Antiqua"/>
          <w:szCs w:val="24"/>
          <w:shd w:val="clear" w:color="auto" w:fill="FFFFFF"/>
          <w:lang w:val="es-419"/>
        </w:rPr>
        <w:t xml:space="preserve"> En adelante</w:t>
      </w:r>
      <w:r>
        <w:rPr>
          <w:rFonts w:ascii="Book Antiqua" w:hAnsi="Book Antiqua"/>
          <w:szCs w:val="24"/>
          <w:shd w:val="clear" w:color="auto" w:fill="FFFFFF"/>
          <w:lang w:val="es-419"/>
        </w:rPr>
        <w:t>,</w:t>
      </w:r>
      <w:r w:rsidRPr="00144070">
        <w:rPr>
          <w:rFonts w:ascii="Book Antiqua" w:hAnsi="Book Antiqua"/>
          <w:szCs w:val="24"/>
          <w:shd w:val="clear" w:color="auto" w:fill="FFFFFF"/>
          <w:lang w:val="es-419"/>
        </w:rPr>
        <w:t xml:space="preserve"> estos principios han encontrado concreción en innumerables instrumentos y protocolos internacionales</w:t>
      </w:r>
      <w:r>
        <w:rPr>
          <w:rFonts w:ascii="Book Antiqua" w:hAnsi="Book Antiqua"/>
          <w:szCs w:val="24"/>
          <w:shd w:val="clear" w:color="auto" w:fill="FFFFFF"/>
          <w:lang w:val="es-419"/>
        </w:rPr>
        <w:t xml:space="preserve">, como el </w:t>
      </w:r>
      <w:r w:rsidRPr="00ED53BA">
        <w:rPr>
          <w:rFonts w:ascii="Book Antiqua" w:hAnsi="Book Antiqua"/>
          <w:szCs w:val="24"/>
          <w:shd w:val="clear" w:color="auto" w:fill="FFFFFF"/>
          <w:lang w:val="es-419"/>
        </w:rPr>
        <w:t xml:space="preserve">Pacto Internacional de Derechos Civiles y Políticos </w:t>
      </w:r>
      <w:r>
        <w:rPr>
          <w:rFonts w:ascii="Book Antiqua" w:hAnsi="Book Antiqua"/>
          <w:szCs w:val="24"/>
          <w:shd w:val="clear" w:color="auto" w:fill="FFFFFF"/>
          <w:lang w:val="es-419"/>
        </w:rPr>
        <w:t>(1966), del cual es suscribiente el gobierno de los Estados Unidos. Este tratado no sólo establece que t</w:t>
      </w:r>
      <w:r w:rsidRPr="009B75A2">
        <w:rPr>
          <w:rFonts w:ascii="Book Antiqua" w:hAnsi="Book Antiqua"/>
          <w:szCs w:val="24"/>
          <w:shd w:val="clear" w:color="auto" w:fill="FFFFFF"/>
          <w:lang w:val="es-419"/>
        </w:rPr>
        <w:t>odos los pueblos tienen el derecho de libre determinación</w:t>
      </w:r>
      <w:r>
        <w:rPr>
          <w:rFonts w:ascii="Book Antiqua" w:hAnsi="Book Antiqua"/>
          <w:szCs w:val="24"/>
          <w:shd w:val="clear" w:color="auto" w:fill="FFFFFF"/>
          <w:lang w:val="es-419"/>
        </w:rPr>
        <w:t>, sino que expone de forma explícita que “[e]</w:t>
      </w:r>
      <w:r w:rsidRPr="004C1590">
        <w:rPr>
          <w:rFonts w:ascii="Book Antiqua" w:hAnsi="Book Antiqua"/>
          <w:szCs w:val="24"/>
          <w:shd w:val="clear" w:color="auto" w:fill="FFFFFF"/>
          <w:lang w:val="es-419"/>
        </w:rPr>
        <w:t>n ningún caso podrá privarse a un pueblo de sus propios medios de subsistencia</w:t>
      </w:r>
      <w:r>
        <w:rPr>
          <w:rFonts w:ascii="Book Antiqua" w:hAnsi="Book Antiqua"/>
          <w:szCs w:val="24"/>
          <w:shd w:val="clear" w:color="auto" w:fill="FFFFFF"/>
          <w:lang w:val="es-419"/>
        </w:rPr>
        <w:t>”, como lo es el Canal para Panamá.</w:t>
      </w:r>
      <w:r>
        <w:rPr>
          <w:rStyle w:val="Refdenotaalpie"/>
          <w:rFonts w:ascii="Book Antiqua" w:hAnsi="Book Antiqua"/>
          <w:szCs w:val="24"/>
          <w:shd w:val="clear" w:color="auto" w:fill="FFFFFF"/>
          <w:lang w:val="es-419"/>
        </w:rPr>
        <w:footnoteReference w:id="2"/>
      </w:r>
    </w:p>
    <w:p w14:paraId="1CE09432" w14:textId="55123128" w:rsidR="007A7586" w:rsidRDefault="00B42C3C" w:rsidP="00F66E1B">
      <w:pPr>
        <w:ind w:firstLine="567"/>
        <w:jc w:val="both"/>
        <w:rPr>
          <w:rFonts w:ascii="Book Antiqua" w:hAnsi="Book Antiqua"/>
          <w:szCs w:val="24"/>
          <w:shd w:val="clear" w:color="auto" w:fill="FFFFFF"/>
          <w:lang w:val="es-419"/>
        </w:rPr>
      </w:pPr>
      <w:r>
        <w:rPr>
          <w:rFonts w:ascii="Book Antiqua" w:hAnsi="Book Antiqua"/>
          <w:szCs w:val="24"/>
          <w:shd w:val="clear" w:color="auto" w:fill="FFFFFF"/>
          <w:lang w:val="es-419"/>
        </w:rPr>
        <w:lastRenderedPageBreak/>
        <w:t xml:space="preserve">La </w:t>
      </w:r>
      <w:r w:rsidR="00833E00">
        <w:rPr>
          <w:rFonts w:ascii="Book Antiqua" w:hAnsi="Book Antiqua"/>
          <w:szCs w:val="24"/>
          <w:shd w:val="clear" w:color="auto" w:fill="FFFFFF"/>
          <w:lang w:val="es-419"/>
        </w:rPr>
        <w:t>Cámara</w:t>
      </w:r>
      <w:r>
        <w:rPr>
          <w:rFonts w:ascii="Book Antiqua" w:hAnsi="Book Antiqua"/>
          <w:szCs w:val="24"/>
          <w:shd w:val="clear" w:color="auto" w:fill="FFFFFF"/>
          <w:lang w:val="es-419"/>
        </w:rPr>
        <w:t xml:space="preserve"> de Representantes</w:t>
      </w:r>
      <w:r w:rsidR="00922581">
        <w:rPr>
          <w:rFonts w:ascii="Book Antiqua" w:hAnsi="Book Antiqua"/>
          <w:szCs w:val="24"/>
          <w:shd w:val="clear" w:color="auto" w:fill="FFFFFF"/>
          <w:lang w:val="es-419"/>
        </w:rPr>
        <w:t xml:space="preserve"> de Puerto Rico no avalará el resurgimiento de políticas internacionales racistas, a la usanza del más desvergonzado imperialismo decimonónico. Tampoco auspiciará, con su silencio, que se amendrente al pueblo hermano de Panamá, en contravención de los adelantos en derechos humanos reconocidos por la comunidad internacional. En un mundo civilizado no hay espacio para que se continúe proliferando el germen de la agresión. Así lo expuso el expresidente estadounidense </w:t>
      </w:r>
      <w:r w:rsidR="00922581" w:rsidRPr="00CC00FA">
        <w:rPr>
          <w:rFonts w:ascii="Book Antiqua" w:hAnsi="Book Antiqua"/>
          <w:szCs w:val="24"/>
          <w:shd w:val="clear" w:color="auto" w:fill="FFFFFF"/>
          <w:lang w:val="es-419"/>
        </w:rPr>
        <w:t>Jimmy Carter</w:t>
      </w:r>
      <w:r w:rsidR="00922581">
        <w:rPr>
          <w:rFonts w:ascii="Book Antiqua" w:hAnsi="Book Antiqua"/>
          <w:szCs w:val="24"/>
          <w:shd w:val="clear" w:color="auto" w:fill="FFFFFF"/>
          <w:lang w:val="es-419"/>
        </w:rPr>
        <w:t xml:space="preserve"> que, tras una larga historia de ocupación, fue quien precisamente recapacitó y reconoció el derecho del pueblo panameño a ejercer soberanía sobre su canal: “</w:t>
      </w:r>
      <w:proofErr w:type="spellStart"/>
      <w:r w:rsidR="00922581" w:rsidRPr="00CC6484">
        <w:rPr>
          <w:rFonts w:ascii="Book Antiqua" w:hAnsi="Book Antiqua"/>
          <w:i/>
          <w:iCs/>
          <w:szCs w:val="24"/>
          <w:shd w:val="clear" w:color="auto" w:fill="FFFFFF"/>
          <w:lang w:val="es-419"/>
        </w:rPr>
        <w:t>Aggression</w:t>
      </w:r>
      <w:proofErr w:type="spellEnd"/>
      <w:r w:rsidR="00922581" w:rsidRPr="00CC6484">
        <w:rPr>
          <w:rFonts w:ascii="Book Antiqua" w:hAnsi="Book Antiqua"/>
          <w:i/>
          <w:iCs/>
          <w:szCs w:val="24"/>
          <w:shd w:val="clear" w:color="auto" w:fill="FFFFFF"/>
          <w:lang w:val="es-419"/>
        </w:rPr>
        <w:t xml:space="preserve"> </w:t>
      </w:r>
      <w:proofErr w:type="spellStart"/>
      <w:r w:rsidR="00922581" w:rsidRPr="00CC6484">
        <w:rPr>
          <w:rFonts w:ascii="Book Antiqua" w:hAnsi="Book Antiqua"/>
          <w:i/>
          <w:iCs/>
          <w:szCs w:val="24"/>
          <w:shd w:val="clear" w:color="auto" w:fill="FFFFFF"/>
          <w:lang w:val="es-419"/>
        </w:rPr>
        <w:t>unopposed</w:t>
      </w:r>
      <w:proofErr w:type="spellEnd"/>
      <w:r w:rsidR="00922581" w:rsidRPr="00CC6484">
        <w:rPr>
          <w:rFonts w:ascii="Book Antiqua" w:hAnsi="Book Antiqua"/>
          <w:i/>
          <w:iCs/>
          <w:szCs w:val="24"/>
          <w:shd w:val="clear" w:color="auto" w:fill="FFFFFF"/>
          <w:lang w:val="es-419"/>
        </w:rPr>
        <w:t xml:space="preserve"> </w:t>
      </w:r>
      <w:proofErr w:type="spellStart"/>
      <w:r w:rsidR="00922581" w:rsidRPr="00CC6484">
        <w:rPr>
          <w:rFonts w:ascii="Book Antiqua" w:hAnsi="Book Antiqua"/>
          <w:i/>
          <w:iCs/>
          <w:szCs w:val="24"/>
          <w:shd w:val="clear" w:color="auto" w:fill="FFFFFF"/>
          <w:lang w:val="es-419"/>
        </w:rPr>
        <w:t>becomes</w:t>
      </w:r>
      <w:proofErr w:type="spellEnd"/>
      <w:r w:rsidR="00922581" w:rsidRPr="00CC6484">
        <w:rPr>
          <w:rFonts w:ascii="Book Antiqua" w:hAnsi="Book Antiqua"/>
          <w:i/>
          <w:iCs/>
          <w:szCs w:val="24"/>
          <w:shd w:val="clear" w:color="auto" w:fill="FFFFFF"/>
          <w:lang w:val="es-419"/>
        </w:rPr>
        <w:t xml:space="preserve"> a </w:t>
      </w:r>
      <w:proofErr w:type="spellStart"/>
      <w:r w:rsidR="00922581" w:rsidRPr="00CC6484">
        <w:rPr>
          <w:rFonts w:ascii="Book Antiqua" w:hAnsi="Book Antiqua"/>
          <w:i/>
          <w:iCs/>
          <w:szCs w:val="24"/>
          <w:shd w:val="clear" w:color="auto" w:fill="FFFFFF"/>
          <w:lang w:val="es-419"/>
        </w:rPr>
        <w:t>contagious</w:t>
      </w:r>
      <w:proofErr w:type="spellEnd"/>
      <w:r w:rsidR="00922581" w:rsidRPr="00CC6484">
        <w:rPr>
          <w:rFonts w:ascii="Book Antiqua" w:hAnsi="Book Antiqua"/>
          <w:i/>
          <w:iCs/>
          <w:szCs w:val="24"/>
          <w:shd w:val="clear" w:color="auto" w:fill="FFFFFF"/>
          <w:lang w:val="es-419"/>
        </w:rPr>
        <w:t xml:space="preserve"> </w:t>
      </w:r>
      <w:proofErr w:type="spellStart"/>
      <w:r w:rsidR="00922581" w:rsidRPr="00CC6484">
        <w:rPr>
          <w:rFonts w:ascii="Book Antiqua" w:hAnsi="Book Antiqua"/>
          <w:i/>
          <w:iCs/>
          <w:szCs w:val="24"/>
          <w:shd w:val="clear" w:color="auto" w:fill="FFFFFF"/>
          <w:lang w:val="es-419"/>
        </w:rPr>
        <w:t>disease</w:t>
      </w:r>
      <w:proofErr w:type="spellEnd"/>
      <w:r w:rsidR="00922581" w:rsidRPr="001A22E2">
        <w:rPr>
          <w:rFonts w:ascii="Book Antiqua" w:hAnsi="Book Antiqua"/>
          <w:szCs w:val="24"/>
          <w:shd w:val="clear" w:color="auto" w:fill="FFFFFF"/>
          <w:lang w:val="es-419"/>
        </w:rPr>
        <w:t>”.</w:t>
      </w:r>
    </w:p>
    <w:p w14:paraId="204998D2" w14:textId="77777777" w:rsidR="00F66E1B" w:rsidRDefault="00F66E1B" w:rsidP="00F66E1B">
      <w:pPr>
        <w:ind w:firstLine="567"/>
        <w:jc w:val="both"/>
        <w:rPr>
          <w:rFonts w:ascii="Book Antiqua" w:hAnsi="Book Antiqua"/>
        </w:rPr>
      </w:pPr>
    </w:p>
    <w:p w14:paraId="19A2DD0C" w14:textId="77777777" w:rsidR="00DE46D0" w:rsidRPr="00E027E1" w:rsidRDefault="00DE46D0" w:rsidP="00F66E1B">
      <w:pPr>
        <w:rPr>
          <w:rFonts w:ascii="Book Antiqua" w:hAnsi="Book Antiqua"/>
          <w:i/>
        </w:rPr>
      </w:pPr>
      <w:r w:rsidRPr="00E027E1">
        <w:rPr>
          <w:rFonts w:ascii="Book Antiqua" w:hAnsi="Book Antiqua"/>
          <w:i/>
        </w:rPr>
        <w:t>RESUÉLVESE POR LA CÁMARA DE REPRESENTANTES DE PUERTO RICO:</w:t>
      </w:r>
    </w:p>
    <w:p w14:paraId="7947A12A" w14:textId="77777777" w:rsidR="00DE46D0" w:rsidRDefault="00DE46D0" w:rsidP="00F66E1B">
      <w:pPr>
        <w:jc w:val="both"/>
        <w:rPr>
          <w:rFonts w:ascii="Book Antiqua" w:hAnsi="Book Antiqua"/>
        </w:rPr>
      </w:pPr>
    </w:p>
    <w:p w14:paraId="1EA6AB70" w14:textId="77777777" w:rsidR="00F66E1B" w:rsidRPr="00E027E1" w:rsidRDefault="00F66E1B" w:rsidP="00F66E1B">
      <w:pPr>
        <w:jc w:val="both"/>
        <w:rPr>
          <w:rFonts w:ascii="Book Antiqua" w:hAnsi="Book Antiqua"/>
        </w:rPr>
        <w:sectPr w:rsidR="00F66E1B" w:rsidRPr="00E027E1" w:rsidSect="0075440C">
          <w:headerReference w:type="default" r:id="rId8"/>
          <w:type w:val="continuous"/>
          <w:pgSz w:w="12240" w:h="15840" w:code="1"/>
          <w:pgMar w:top="1440" w:right="1440" w:bottom="1152" w:left="1440" w:header="720" w:footer="720" w:gutter="0"/>
          <w:cols w:space="720"/>
          <w:titlePg/>
        </w:sectPr>
      </w:pPr>
    </w:p>
    <w:p w14:paraId="63357C62" w14:textId="7CC84B02" w:rsidR="00D6146E" w:rsidRPr="00E951F1" w:rsidRDefault="00D6146E" w:rsidP="00F66E1B">
      <w:pPr>
        <w:spacing w:line="480" w:lineRule="auto"/>
        <w:ind w:firstLine="567"/>
        <w:jc w:val="both"/>
        <w:rPr>
          <w:rFonts w:ascii="Book Antiqua" w:hAnsi="Book Antiqua"/>
          <w:szCs w:val="24"/>
          <w:lang w:val="es-ES_tradnl"/>
        </w:rPr>
      </w:pPr>
      <w:r w:rsidRPr="00EF47FF">
        <w:rPr>
          <w:rFonts w:ascii="Book Antiqua" w:hAnsi="Book Antiqua"/>
          <w:szCs w:val="24"/>
        </w:rPr>
        <w:t>Sección 1.</w:t>
      </w:r>
      <w:r w:rsidR="00F66E1B">
        <w:rPr>
          <w:rFonts w:ascii="Book Antiqua" w:hAnsi="Book Antiqua"/>
          <w:szCs w:val="24"/>
        </w:rPr>
        <w:t>-</w:t>
      </w:r>
      <w:r w:rsidR="00833E00">
        <w:rPr>
          <w:rFonts w:ascii="Book Antiqua" w:hAnsi="Book Antiqua"/>
          <w:szCs w:val="24"/>
          <w:shd w:val="clear" w:color="auto" w:fill="FFFFFF"/>
          <w:lang w:val="es-419"/>
        </w:rPr>
        <w:t xml:space="preserve">La Cámara de Representantes </w:t>
      </w:r>
      <w:r>
        <w:rPr>
          <w:rFonts w:ascii="Book Antiqua" w:hAnsi="Book Antiqua"/>
          <w:szCs w:val="24"/>
        </w:rPr>
        <w:t xml:space="preserve">de Puerto Rico </w:t>
      </w:r>
      <w:r>
        <w:rPr>
          <w:rFonts w:ascii="Book Antiqua" w:hAnsi="Book Antiqua"/>
          <w:szCs w:val="24"/>
          <w:lang w:val="es-419"/>
        </w:rPr>
        <w:t>repudia la intención expresa del presidente de los Estados Unidos, Donald J. Trump, de retomar control estadounidense sobre el Canal de Panamá, incluso mediante coerción militar; y exige que se respete la soberanía del Pueblo de Panamá sobre su territorio nacional, anclada en el Derecho Internacional Público.</w:t>
      </w:r>
    </w:p>
    <w:p w14:paraId="4610B890" w14:textId="01E3E5E2" w:rsidR="00833E00" w:rsidRDefault="00D6146E" w:rsidP="00F66E1B">
      <w:pPr>
        <w:pStyle w:val="NormalWeb"/>
        <w:spacing w:before="0" w:beforeAutospacing="0" w:after="0" w:afterAutospacing="0" w:line="480" w:lineRule="auto"/>
        <w:ind w:firstLine="567"/>
        <w:jc w:val="both"/>
        <w:rPr>
          <w:rFonts w:ascii="Book Antiqua" w:hAnsi="Book Antiqua"/>
        </w:rPr>
      </w:pPr>
      <w:r w:rsidRPr="00EF47FF">
        <w:rPr>
          <w:rFonts w:ascii="Book Antiqua" w:hAnsi="Book Antiqua"/>
        </w:rPr>
        <w:t>Sección 2.</w:t>
      </w:r>
      <w:r w:rsidR="00F66E1B">
        <w:rPr>
          <w:rFonts w:ascii="Book Antiqua" w:hAnsi="Book Antiqua"/>
        </w:rPr>
        <w:t>-</w:t>
      </w:r>
      <w:r w:rsidR="00840327" w:rsidRPr="00840327">
        <w:rPr>
          <w:rFonts w:ascii="Book Antiqua" w:hAnsi="Book Antiqua"/>
        </w:rPr>
        <w:t xml:space="preserve">Copia de esta Resolución será enviada al </w:t>
      </w:r>
      <w:proofErr w:type="gramStart"/>
      <w:r w:rsidR="00840327" w:rsidRPr="00840327">
        <w:rPr>
          <w:rFonts w:ascii="Book Antiqua" w:hAnsi="Book Antiqua"/>
        </w:rPr>
        <w:t>Presidente</w:t>
      </w:r>
      <w:proofErr w:type="gramEnd"/>
      <w:r w:rsidR="00840327" w:rsidRPr="00840327">
        <w:rPr>
          <w:rFonts w:ascii="Book Antiqua" w:hAnsi="Book Antiqua"/>
        </w:rPr>
        <w:t xml:space="preserve"> de los Estados Unidos, Donald J. Trump</w:t>
      </w:r>
      <w:r w:rsidR="00840327">
        <w:rPr>
          <w:rFonts w:ascii="Book Antiqua" w:hAnsi="Book Antiqua"/>
        </w:rPr>
        <w:t xml:space="preserve"> y</w:t>
      </w:r>
      <w:r w:rsidR="00840327" w:rsidRPr="00840327">
        <w:rPr>
          <w:rFonts w:ascii="Book Antiqua" w:hAnsi="Book Antiqua"/>
        </w:rPr>
        <w:t xml:space="preserve"> al Vicepresidente de los Estados Unidos J.D. Vance</w:t>
      </w:r>
      <w:r w:rsidR="00840327">
        <w:rPr>
          <w:rFonts w:ascii="Book Antiqua" w:hAnsi="Book Antiqua"/>
        </w:rPr>
        <w:t>.</w:t>
      </w:r>
    </w:p>
    <w:p w14:paraId="531245AB" w14:textId="6A7767F1" w:rsidR="00DE46D0" w:rsidRPr="0081407E" w:rsidRDefault="00833E00" w:rsidP="00F66E1B">
      <w:pPr>
        <w:pStyle w:val="NormalWeb"/>
        <w:spacing w:before="0" w:beforeAutospacing="0" w:after="0" w:afterAutospacing="0" w:line="480" w:lineRule="auto"/>
        <w:ind w:firstLine="567"/>
        <w:jc w:val="both"/>
        <w:rPr>
          <w:rFonts w:ascii="Book Antiqua" w:hAnsi="Book Antiqua"/>
          <w:color w:val="000000"/>
        </w:rPr>
      </w:pPr>
      <w:r>
        <w:rPr>
          <w:rFonts w:ascii="Book Antiqua" w:hAnsi="Book Antiqua"/>
        </w:rPr>
        <w:t>Sección 3</w:t>
      </w:r>
      <w:r w:rsidR="00F66E1B">
        <w:rPr>
          <w:rFonts w:ascii="Book Antiqua" w:hAnsi="Book Antiqua"/>
        </w:rPr>
        <w:t>.-</w:t>
      </w:r>
      <w:r w:rsidR="00D6146E" w:rsidRPr="009D0891">
        <w:rPr>
          <w:rFonts w:ascii="Book Antiqua" w:hAnsi="Book Antiqua"/>
        </w:rPr>
        <w:t>Esta Resolución comenzará a regir inmediatamente después de su aprobación.</w:t>
      </w:r>
    </w:p>
    <w:sectPr w:rsidR="00DE46D0" w:rsidRPr="0081407E" w:rsidSect="00DE46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C3C5" w14:textId="77777777" w:rsidR="00150053" w:rsidRPr="00E027E1" w:rsidRDefault="00150053">
      <w:r w:rsidRPr="00E027E1">
        <w:separator/>
      </w:r>
    </w:p>
  </w:endnote>
  <w:endnote w:type="continuationSeparator" w:id="0">
    <w:p w14:paraId="1B4BAC32" w14:textId="77777777" w:rsidR="00150053" w:rsidRPr="00E027E1" w:rsidRDefault="00150053">
      <w:r w:rsidRPr="00E027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40ECF" w14:textId="77777777" w:rsidR="00150053" w:rsidRPr="00E027E1" w:rsidRDefault="00150053">
      <w:r w:rsidRPr="00E027E1">
        <w:separator/>
      </w:r>
    </w:p>
  </w:footnote>
  <w:footnote w:type="continuationSeparator" w:id="0">
    <w:p w14:paraId="21877131" w14:textId="77777777" w:rsidR="00150053" w:rsidRPr="00E027E1" w:rsidRDefault="00150053">
      <w:r w:rsidRPr="00E027E1">
        <w:continuationSeparator/>
      </w:r>
    </w:p>
  </w:footnote>
  <w:footnote w:id="1">
    <w:p w14:paraId="382288B8" w14:textId="77777777" w:rsidR="00922581" w:rsidRPr="008D4309" w:rsidRDefault="00922581" w:rsidP="00922581">
      <w:pPr>
        <w:pStyle w:val="Textonotapie"/>
        <w:jc w:val="both"/>
        <w:rPr>
          <w:rFonts w:ascii="Book Antiqua" w:hAnsi="Book Antiqua"/>
          <w:sz w:val="18"/>
          <w:szCs w:val="18"/>
          <w:lang w:val="es-419"/>
        </w:rPr>
      </w:pPr>
      <w:r w:rsidRPr="008D4309">
        <w:rPr>
          <w:rFonts w:ascii="Book Antiqua" w:hAnsi="Book Antiqua"/>
          <w:sz w:val="18"/>
          <w:szCs w:val="18"/>
        </w:rPr>
        <w:t xml:space="preserve">  </w:t>
      </w:r>
      <w:r w:rsidRPr="008D4309">
        <w:rPr>
          <w:rStyle w:val="Refdenotaalpie"/>
          <w:rFonts w:ascii="Book Antiqua" w:hAnsi="Book Antiqua"/>
          <w:sz w:val="18"/>
          <w:szCs w:val="18"/>
        </w:rPr>
        <w:footnoteRef/>
      </w:r>
      <w:r w:rsidRPr="008D4309">
        <w:rPr>
          <w:rFonts w:ascii="Book Antiqua" w:hAnsi="Book Antiqua"/>
          <w:sz w:val="18"/>
          <w:szCs w:val="18"/>
        </w:rPr>
        <w:t xml:space="preserve"> “</w:t>
      </w:r>
      <w:r w:rsidRPr="008D4309">
        <w:rPr>
          <w:rFonts w:ascii="Book Antiqua" w:hAnsi="Book Antiqua"/>
          <w:sz w:val="18"/>
          <w:szCs w:val="18"/>
          <w:lang w:val="es-419"/>
        </w:rPr>
        <w:t xml:space="preserve">Los Miembros de la Organización, en sus relaciones internacionales, se abstendrán de recurrir a la amenaza o al uso de la fuerza contra la integridad territorial o la independencia política de cualquier Estado, o en cualquier otra forma incompatible con los Propósitos de las Naciones Unidas”. </w:t>
      </w:r>
      <w:r w:rsidRPr="00052AD0">
        <w:rPr>
          <w:rFonts w:ascii="Book Antiqua" w:hAnsi="Book Antiqua"/>
          <w:sz w:val="18"/>
          <w:szCs w:val="18"/>
          <w:shd w:val="clear" w:color="auto" w:fill="FFFFFF"/>
          <w:lang w:val="es-419"/>
        </w:rPr>
        <w:t>Carta de las Naciones Unidas (1945)</w:t>
      </w:r>
      <w:r w:rsidRPr="008D4309">
        <w:rPr>
          <w:rFonts w:ascii="Book Antiqua" w:hAnsi="Book Antiqua"/>
          <w:sz w:val="18"/>
          <w:szCs w:val="18"/>
          <w:shd w:val="clear" w:color="auto" w:fill="FFFFFF"/>
          <w:lang w:val="es-419"/>
        </w:rPr>
        <w:t>, A</w:t>
      </w:r>
      <w:r w:rsidRPr="00052AD0">
        <w:rPr>
          <w:rFonts w:ascii="Book Antiqua" w:hAnsi="Book Antiqua"/>
          <w:sz w:val="18"/>
          <w:szCs w:val="18"/>
          <w:shd w:val="clear" w:color="auto" w:fill="FFFFFF"/>
          <w:lang w:val="es-419"/>
        </w:rPr>
        <w:t>rtículo 2, párrafo 4</w:t>
      </w:r>
      <w:r w:rsidRPr="008D4309">
        <w:rPr>
          <w:rFonts w:ascii="Book Antiqua" w:hAnsi="Book Antiqua"/>
          <w:sz w:val="18"/>
          <w:szCs w:val="18"/>
          <w:shd w:val="clear" w:color="auto" w:fill="FFFFFF"/>
          <w:lang w:val="es-419"/>
        </w:rPr>
        <w:t>.</w:t>
      </w:r>
    </w:p>
  </w:footnote>
  <w:footnote w:id="2">
    <w:p w14:paraId="1FE3CEC4" w14:textId="77777777" w:rsidR="00922581" w:rsidRPr="008D4309" w:rsidRDefault="00922581" w:rsidP="00922581">
      <w:pPr>
        <w:pStyle w:val="Textonotapie"/>
        <w:jc w:val="both"/>
        <w:rPr>
          <w:rFonts w:ascii="Book Antiqua" w:hAnsi="Book Antiqua"/>
          <w:sz w:val="18"/>
          <w:szCs w:val="18"/>
          <w:lang w:val="es-419"/>
        </w:rPr>
      </w:pPr>
      <w:r w:rsidRPr="008D4309">
        <w:rPr>
          <w:rFonts w:ascii="Book Antiqua" w:hAnsi="Book Antiqua"/>
          <w:sz w:val="18"/>
          <w:szCs w:val="18"/>
        </w:rPr>
        <w:t xml:space="preserve">  </w:t>
      </w:r>
      <w:r w:rsidRPr="008D4309">
        <w:rPr>
          <w:rStyle w:val="Refdenotaalpie"/>
          <w:rFonts w:ascii="Book Antiqua" w:hAnsi="Book Antiqua"/>
          <w:sz w:val="18"/>
          <w:szCs w:val="18"/>
        </w:rPr>
        <w:footnoteRef/>
      </w:r>
      <w:r w:rsidRPr="008D4309">
        <w:rPr>
          <w:rFonts w:ascii="Book Antiqua" w:hAnsi="Book Antiqua"/>
          <w:sz w:val="18"/>
          <w:szCs w:val="18"/>
        </w:rPr>
        <w:t xml:space="preserve"> </w:t>
      </w:r>
      <w:r w:rsidRPr="008D4309">
        <w:rPr>
          <w:rFonts w:ascii="Book Antiqua" w:hAnsi="Book Antiqua"/>
          <w:sz w:val="18"/>
          <w:szCs w:val="18"/>
          <w:shd w:val="clear" w:color="auto" w:fill="FFFFFF"/>
          <w:lang w:val="es-419"/>
        </w:rPr>
        <w:t xml:space="preserve">Pacto Internacional de Derechos Civiles y Políticos de 1966, </w:t>
      </w:r>
      <w:r w:rsidRPr="008D4309">
        <w:rPr>
          <w:rFonts w:ascii="Book Antiqua" w:hAnsi="Book Antiqua"/>
          <w:sz w:val="18"/>
          <w:szCs w:val="18"/>
          <w:lang w:val="es-419"/>
        </w:rPr>
        <w:t xml:space="preserve">Artículo 1: </w:t>
      </w:r>
    </w:p>
    <w:p w14:paraId="017FF978" w14:textId="77777777" w:rsidR="00922581" w:rsidRPr="00B10BA9" w:rsidRDefault="00922581" w:rsidP="00922581">
      <w:pPr>
        <w:pStyle w:val="Textonotapie"/>
        <w:ind w:left="360" w:right="360" w:firstLine="360"/>
        <w:jc w:val="both"/>
        <w:rPr>
          <w:rFonts w:ascii="Book Antiqua" w:hAnsi="Book Antiqua"/>
          <w:sz w:val="18"/>
          <w:szCs w:val="18"/>
          <w:lang w:val="es-419"/>
        </w:rPr>
      </w:pPr>
      <w:r w:rsidRPr="008D4309">
        <w:rPr>
          <w:rFonts w:ascii="Book Antiqua" w:hAnsi="Book Antiqua"/>
          <w:sz w:val="18"/>
          <w:szCs w:val="18"/>
          <w:lang w:val="es-419"/>
        </w:rPr>
        <w:t>“</w:t>
      </w:r>
      <w:r w:rsidRPr="00B10BA9">
        <w:rPr>
          <w:rFonts w:ascii="Book Antiqua" w:hAnsi="Book Antiqua"/>
          <w:sz w:val="18"/>
          <w:szCs w:val="18"/>
          <w:lang w:val="es-419"/>
        </w:rPr>
        <w:t>1. Todos los pueblos tienen el derecho de libre determinación. En virtud de este derecho establecen libremente su condición política y proveen asimismo a su desarrollo económico, social y cultural.</w:t>
      </w:r>
    </w:p>
    <w:p w14:paraId="25920FEA" w14:textId="77777777" w:rsidR="00922581" w:rsidRPr="00B10BA9" w:rsidRDefault="00922581" w:rsidP="00922581">
      <w:pPr>
        <w:pStyle w:val="Textonotapie"/>
        <w:ind w:left="360" w:right="360" w:firstLine="360"/>
        <w:jc w:val="both"/>
        <w:rPr>
          <w:rFonts w:ascii="Book Antiqua" w:hAnsi="Book Antiqua"/>
          <w:sz w:val="18"/>
          <w:szCs w:val="18"/>
          <w:lang w:val="es-419"/>
        </w:rPr>
      </w:pPr>
      <w:r w:rsidRPr="00B10BA9">
        <w:rPr>
          <w:rFonts w:ascii="Book Antiqua" w:hAnsi="Book Antiqua"/>
          <w:sz w:val="18"/>
          <w:szCs w:val="18"/>
          <w:lang w:val="es-419"/>
        </w:rPr>
        <w:t>2. Para el logro de sus fines, todos los pueblos pueden disponer libremente de sus riquezas y recursos naturales, sin perjuicio de las obligaciones que derivan de la cooperación económica internacional basada en el principio del beneficio recíproco, así como del derecho internacional. En ningún caso podrá privarse a un pueblo de sus propios medios de subsistencia.</w:t>
      </w:r>
    </w:p>
    <w:p w14:paraId="6F795B00" w14:textId="77777777" w:rsidR="00922581" w:rsidRPr="008D4309" w:rsidRDefault="00922581" w:rsidP="00922581">
      <w:pPr>
        <w:pStyle w:val="Textonotapie"/>
        <w:ind w:left="360" w:right="360" w:firstLine="360"/>
        <w:jc w:val="both"/>
        <w:rPr>
          <w:rFonts w:ascii="Book Antiqua" w:hAnsi="Book Antiqua"/>
          <w:sz w:val="18"/>
          <w:szCs w:val="18"/>
          <w:lang w:val="es-419"/>
        </w:rPr>
      </w:pPr>
      <w:r w:rsidRPr="00B10BA9">
        <w:rPr>
          <w:rFonts w:ascii="Book Antiqua" w:hAnsi="Book Antiqua"/>
          <w:sz w:val="18"/>
          <w:szCs w:val="18"/>
          <w:lang w:val="es-419"/>
        </w:rPr>
        <w:t xml:space="preserve">3. Los </w:t>
      </w:r>
      <w:proofErr w:type="gramStart"/>
      <w:r w:rsidRPr="00B10BA9">
        <w:rPr>
          <w:rFonts w:ascii="Book Antiqua" w:hAnsi="Book Antiqua"/>
          <w:sz w:val="18"/>
          <w:szCs w:val="18"/>
          <w:lang w:val="es-419"/>
        </w:rPr>
        <w:t>Estados Partes</w:t>
      </w:r>
      <w:proofErr w:type="gramEnd"/>
      <w:r w:rsidRPr="00B10BA9">
        <w:rPr>
          <w:rFonts w:ascii="Book Antiqua" w:hAnsi="Book Antiqua"/>
          <w:sz w:val="18"/>
          <w:szCs w:val="18"/>
          <w:lang w:val="es-419"/>
        </w:rPr>
        <w:t xml:space="preserve"> en el presente Pacto, incluso los que tienen la responsabilidad de administrar territorios no autónomos y territorios en fideicomiso, promoverán el ejercicio del derecho de libre determinación, y respetarán este derecho de conformidad con las disposiciones de la Carta de las Naciones Unidas</w:t>
      </w:r>
      <w:r w:rsidRPr="008D4309">
        <w:rPr>
          <w:rFonts w:ascii="Book Antiqua" w:hAnsi="Book Antiqua"/>
          <w:sz w:val="18"/>
          <w:szCs w:val="18"/>
          <w:lang w:val="es-419"/>
        </w:rPr>
        <w:t>”</w:t>
      </w:r>
      <w:r w:rsidRPr="00B10BA9">
        <w:rPr>
          <w:rFonts w:ascii="Book Antiqua" w:hAnsi="Book Antiqua"/>
          <w:sz w:val="18"/>
          <w:szCs w:val="18"/>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E274D" w14:textId="77777777" w:rsidR="00F042CB" w:rsidRPr="00E027E1" w:rsidRDefault="00F042CB">
    <w:pPr>
      <w:pStyle w:val="Encabezado"/>
      <w:jc w:val="center"/>
    </w:pPr>
    <w:r w:rsidRPr="00E027E1">
      <w:rPr>
        <w:rStyle w:val="Nmerodepgina"/>
      </w:rPr>
      <w:fldChar w:fldCharType="begin"/>
    </w:r>
    <w:r w:rsidRPr="00E027E1">
      <w:rPr>
        <w:rStyle w:val="Nmerodepgina"/>
      </w:rPr>
      <w:instrText xml:space="preserve"> PAGE </w:instrText>
    </w:r>
    <w:r w:rsidRPr="00E027E1">
      <w:rPr>
        <w:rStyle w:val="Nmerodepgina"/>
      </w:rPr>
      <w:fldChar w:fldCharType="separate"/>
    </w:r>
    <w:r w:rsidR="00DE46D0" w:rsidRPr="00E027E1">
      <w:rPr>
        <w:rStyle w:val="Nmerodepgina"/>
      </w:rPr>
      <w:t>2</w:t>
    </w:r>
    <w:r w:rsidRPr="00E027E1">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7E7237"/>
    <w:multiLevelType w:val="hybridMultilevel"/>
    <w:tmpl w:val="EA787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2144C24"/>
    <w:multiLevelType w:val="hybridMultilevel"/>
    <w:tmpl w:val="0D7002FC"/>
    <w:lvl w:ilvl="0" w:tplc="79703C30">
      <w:start w:val="6"/>
      <w:numFmt w:val="bullet"/>
      <w:lvlText w:val="-"/>
      <w:lvlJc w:val="left"/>
      <w:pPr>
        <w:ind w:left="1080" w:hanging="360"/>
      </w:pPr>
      <w:rPr>
        <w:rFonts w:ascii="Calibri" w:eastAsiaTheme="minorHAns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499540926">
    <w:abstractNumId w:val="0"/>
  </w:num>
  <w:num w:numId="2" w16cid:durableId="1129131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E46D0"/>
    <w:rsid w:val="00020BBB"/>
    <w:rsid w:val="00041EF4"/>
    <w:rsid w:val="000437F0"/>
    <w:rsid w:val="00056024"/>
    <w:rsid w:val="00062AEF"/>
    <w:rsid w:val="00095AE1"/>
    <w:rsid w:val="000A6B6C"/>
    <w:rsid w:val="000B0DBB"/>
    <w:rsid w:val="000D365C"/>
    <w:rsid w:val="00111E71"/>
    <w:rsid w:val="00127C6A"/>
    <w:rsid w:val="001363FE"/>
    <w:rsid w:val="001405D5"/>
    <w:rsid w:val="00150053"/>
    <w:rsid w:val="0017062A"/>
    <w:rsid w:val="0017132B"/>
    <w:rsid w:val="00172278"/>
    <w:rsid w:val="00174530"/>
    <w:rsid w:val="00176B9D"/>
    <w:rsid w:val="00176ED4"/>
    <w:rsid w:val="00177DAF"/>
    <w:rsid w:val="001872C7"/>
    <w:rsid w:val="001C3694"/>
    <w:rsid w:val="001D75AA"/>
    <w:rsid w:val="001E6136"/>
    <w:rsid w:val="001E6C83"/>
    <w:rsid w:val="001F4CA3"/>
    <w:rsid w:val="001F612A"/>
    <w:rsid w:val="00211396"/>
    <w:rsid w:val="00226AE6"/>
    <w:rsid w:val="00245B34"/>
    <w:rsid w:val="00252FC1"/>
    <w:rsid w:val="00263355"/>
    <w:rsid w:val="00265647"/>
    <w:rsid w:val="00273792"/>
    <w:rsid w:val="00277246"/>
    <w:rsid w:val="00292B22"/>
    <w:rsid w:val="00295887"/>
    <w:rsid w:val="002A2BEC"/>
    <w:rsid w:val="002A5E3C"/>
    <w:rsid w:val="002C350F"/>
    <w:rsid w:val="002D2384"/>
    <w:rsid w:val="002D4AC8"/>
    <w:rsid w:val="00320D78"/>
    <w:rsid w:val="00337DC7"/>
    <w:rsid w:val="003512A8"/>
    <w:rsid w:val="003763F3"/>
    <w:rsid w:val="00380FE5"/>
    <w:rsid w:val="003924DD"/>
    <w:rsid w:val="003930DB"/>
    <w:rsid w:val="00394FCB"/>
    <w:rsid w:val="003963F4"/>
    <w:rsid w:val="003A7C20"/>
    <w:rsid w:val="003B5254"/>
    <w:rsid w:val="003B75A6"/>
    <w:rsid w:val="003C30FB"/>
    <w:rsid w:val="004061CA"/>
    <w:rsid w:val="00415689"/>
    <w:rsid w:val="00440B75"/>
    <w:rsid w:val="004440CB"/>
    <w:rsid w:val="00445F76"/>
    <w:rsid w:val="004713D2"/>
    <w:rsid w:val="004877EF"/>
    <w:rsid w:val="00521639"/>
    <w:rsid w:val="00532BB7"/>
    <w:rsid w:val="005332E4"/>
    <w:rsid w:val="0053550C"/>
    <w:rsid w:val="0055060B"/>
    <w:rsid w:val="0055472F"/>
    <w:rsid w:val="00555018"/>
    <w:rsid w:val="005723DC"/>
    <w:rsid w:val="005910EB"/>
    <w:rsid w:val="005911FC"/>
    <w:rsid w:val="00615328"/>
    <w:rsid w:val="006210DC"/>
    <w:rsid w:val="006328E2"/>
    <w:rsid w:val="0064349D"/>
    <w:rsid w:val="00653EED"/>
    <w:rsid w:val="00685549"/>
    <w:rsid w:val="006A035B"/>
    <w:rsid w:val="006A593D"/>
    <w:rsid w:val="006A64B1"/>
    <w:rsid w:val="006B7365"/>
    <w:rsid w:val="006C2D81"/>
    <w:rsid w:val="006C7DF8"/>
    <w:rsid w:val="006E7255"/>
    <w:rsid w:val="006E7690"/>
    <w:rsid w:val="00711777"/>
    <w:rsid w:val="00730E8F"/>
    <w:rsid w:val="00750FC8"/>
    <w:rsid w:val="007533D0"/>
    <w:rsid w:val="0075440C"/>
    <w:rsid w:val="00755069"/>
    <w:rsid w:val="007A09C2"/>
    <w:rsid w:val="007A7586"/>
    <w:rsid w:val="007B0660"/>
    <w:rsid w:val="007D3737"/>
    <w:rsid w:val="007E08A2"/>
    <w:rsid w:val="007E3868"/>
    <w:rsid w:val="00802C05"/>
    <w:rsid w:val="0080732C"/>
    <w:rsid w:val="00810DD4"/>
    <w:rsid w:val="0081407E"/>
    <w:rsid w:val="00815AA2"/>
    <w:rsid w:val="00820C41"/>
    <w:rsid w:val="00833E00"/>
    <w:rsid w:val="00840327"/>
    <w:rsid w:val="00840D8C"/>
    <w:rsid w:val="00843C3D"/>
    <w:rsid w:val="00850256"/>
    <w:rsid w:val="00852683"/>
    <w:rsid w:val="008B43FB"/>
    <w:rsid w:val="008E5963"/>
    <w:rsid w:val="00917EDA"/>
    <w:rsid w:val="00922581"/>
    <w:rsid w:val="0093686F"/>
    <w:rsid w:val="00941AA3"/>
    <w:rsid w:val="00942FD4"/>
    <w:rsid w:val="00951997"/>
    <w:rsid w:val="00951C5D"/>
    <w:rsid w:val="00981F62"/>
    <w:rsid w:val="00990352"/>
    <w:rsid w:val="009958FA"/>
    <w:rsid w:val="009C710B"/>
    <w:rsid w:val="009E21C9"/>
    <w:rsid w:val="009F1957"/>
    <w:rsid w:val="00A03405"/>
    <w:rsid w:val="00A1528A"/>
    <w:rsid w:val="00A33918"/>
    <w:rsid w:val="00A7629F"/>
    <w:rsid w:val="00A85EAE"/>
    <w:rsid w:val="00A95439"/>
    <w:rsid w:val="00AF0CEE"/>
    <w:rsid w:val="00B42C3C"/>
    <w:rsid w:val="00B50586"/>
    <w:rsid w:val="00B555C7"/>
    <w:rsid w:val="00B667AD"/>
    <w:rsid w:val="00B84C38"/>
    <w:rsid w:val="00B86C00"/>
    <w:rsid w:val="00B947F6"/>
    <w:rsid w:val="00BA278D"/>
    <w:rsid w:val="00BC21F3"/>
    <w:rsid w:val="00BF16AA"/>
    <w:rsid w:val="00C354B8"/>
    <w:rsid w:val="00C52517"/>
    <w:rsid w:val="00C578F6"/>
    <w:rsid w:val="00C60921"/>
    <w:rsid w:val="00C62936"/>
    <w:rsid w:val="00C653F2"/>
    <w:rsid w:val="00C679E6"/>
    <w:rsid w:val="00C908F9"/>
    <w:rsid w:val="00CA0917"/>
    <w:rsid w:val="00CA1099"/>
    <w:rsid w:val="00CA7734"/>
    <w:rsid w:val="00CC7673"/>
    <w:rsid w:val="00D31A3A"/>
    <w:rsid w:val="00D33DA0"/>
    <w:rsid w:val="00D417C2"/>
    <w:rsid w:val="00D60936"/>
    <w:rsid w:val="00D6146E"/>
    <w:rsid w:val="00D6290E"/>
    <w:rsid w:val="00D709EB"/>
    <w:rsid w:val="00D7410E"/>
    <w:rsid w:val="00D74714"/>
    <w:rsid w:val="00D82F3F"/>
    <w:rsid w:val="00D921C6"/>
    <w:rsid w:val="00D958C2"/>
    <w:rsid w:val="00D95966"/>
    <w:rsid w:val="00DC44A4"/>
    <w:rsid w:val="00DC59D2"/>
    <w:rsid w:val="00DD35A8"/>
    <w:rsid w:val="00DE2E70"/>
    <w:rsid w:val="00DE46D0"/>
    <w:rsid w:val="00E027E1"/>
    <w:rsid w:val="00E04AB5"/>
    <w:rsid w:val="00E12BB9"/>
    <w:rsid w:val="00E40B21"/>
    <w:rsid w:val="00E50EEA"/>
    <w:rsid w:val="00E52F58"/>
    <w:rsid w:val="00E54297"/>
    <w:rsid w:val="00E77608"/>
    <w:rsid w:val="00EC26AA"/>
    <w:rsid w:val="00ED2A2E"/>
    <w:rsid w:val="00ED3A6E"/>
    <w:rsid w:val="00ED7A53"/>
    <w:rsid w:val="00EE4273"/>
    <w:rsid w:val="00F02004"/>
    <w:rsid w:val="00F042CB"/>
    <w:rsid w:val="00F1020F"/>
    <w:rsid w:val="00F124E3"/>
    <w:rsid w:val="00F1422D"/>
    <w:rsid w:val="00F221EE"/>
    <w:rsid w:val="00F26938"/>
    <w:rsid w:val="00F53C21"/>
    <w:rsid w:val="00F60A20"/>
    <w:rsid w:val="00F66E1B"/>
    <w:rsid w:val="00F97A71"/>
    <w:rsid w:val="00FA53DA"/>
    <w:rsid w:val="00FC0A95"/>
    <w:rsid w:val="00FC3D9C"/>
    <w:rsid w:val="00FD22FB"/>
    <w:rsid w:val="00FD7C7A"/>
    <w:rsid w:val="00FF0153"/>
    <w:rsid w:val="00FF4DD7"/>
    <w:rsid w:val="00FF60DB"/>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BFC"/>
  <w15:chartTrackingRefBased/>
  <w15:docId w15:val="{2D380566-CCF7-4E77-8319-260F6B15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BA278D"/>
    <w:pPr>
      <w:spacing w:before="100" w:beforeAutospacing="1" w:after="100" w:afterAutospacing="1"/>
    </w:pPr>
    <w:rPr>
      <w:szCs w:val="24"/>
    </w:rPr>
  </w:style>
  <w:style w:type="character" w:styleId="Hipervnculo">
    <w:name w:val="Hyperlink"/>
    <w:basedOn w:val="Fuentedeprrafopredeter"/>
    <w:uiPriority w:val="99"/>
    <w:unhideWhenUsed/>
    <w:rsid w:val="0055472F"/>
    <w:rPr>
      <w:color w:val="0563C1" w:themeColor="hyperlink"/>
      <w:u w:val="single"/>
    </w:rPr>
  </w:style>
  <w:style w:type="character" w:styleId="Mencinsinresolver">
    <w:name w:val="Unresolved Mention"/>
    <w:basedOn w:val="Fuentedeprrafopredeter"/>
    <w:uiPriority w:val="99"/>
    <w:semiHidden/>
    <w:unhideWhenUsed/>
    <w:rsid w:val="0055472F"/>
    <w:rPr>
      <w:color w:val="605E5C"/>
      <w:shd w:val="clear" w:color="auto" w:fill="E1DFDD"/>
    </w:rPr>
  </w:style>
  <w:style w:type="paragraph" w:styleId="Prrafodelista">
    <w:name w:val="List Paragraph"/>
    <w:basedOn w:val="Normal"/>
    <w:uiPriority w:val="34"/>
    <w:qFormat/>
    <w:rsid w:val="00810DD4"/>
    <w:pPr>
      <w:ind w:left="720"/>
      <w:contextualSpacing/>
    </w:pPr>
  </w:style>
  <w:style w:type="paragraph" w:styleId="Textonotapie">
    <w:name w:val="footnote text"/>
    <w:basedOn w:val="Normal"/>
    <w:link w:val="TextonotapieCar"/>
    <w:uiPriority w:val="99"/>
    <w:semiHidden/>
    <w:unhideWhenUsed/>
    <w:rsid w:val="00922581"/>
    <w:rPr>
      <w:sz w:val="20"/>
    </w:rPr>
  </w:style>
  <w:style w:type="character" w:customStyle="1" w:styleId="TextonotapieCar">
    <w:name w:val="Texto nota pie Car"/>
    <w:basedOn w:val="Fuentedeprrafopredeter"/>
    <w:link w:val="Textonotapie"/>
    <w:uiPriority w:val="99"/>
    <w:semiHidden/>
    <w:rsid w:val="00922581"/>
    <w:rPr>
      <w:lang w:val="es-PR"/>
    </w:rPr>
  </w:style>
  <w:style w:type="character" w:styleId="Refdenotaalpie">
    <w:name w:val="footnote reference"/>
    <w:basedOn w:val="Fuentedeprrafopredeter"/>
    <w:uiPriority w:val="99"/>
    <w:semiHidden/>
    <w:unhideWhenUsed/>
    <w:rsid w:val="009225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964</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4</cp:revision>
  <cp:lastPrinted>2025-02-03T12:46:00Z</cp:lastPrinted>
  <dcterms:created xsi:type="dcterms:W3CDTF">2025-01-31T19:24:00Z</dcterms:created>
  <dcterms:modified xsi:type="dcterms:W3CDTF">2025-02-03T13:02:00Z</dcterms:modified>
</cp:coreProperties>
</file>