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7D7EFD" w14:textId="3D4869EB" w:rsidR="00FF6BD2" w:rsidRDefault="00A20194" w:rsidP="00962DDA">
      <w:pPr>
        <w:jc w:val="center"/>
        <w:rPr>
          <w:rFonts w:ascii="Book Antiqua" w:hAnsi="Book Antiqua"/>
          <w:sz w:val="28"/>
          <w:lang w:val="es-ES_tradnl"/>
        </w:rPr>
      </w:pPr>
      <w:r>
        <w:rPr>
          <w:rFonts w:ascii="Book Antiqua" w:hAnsi="Book Antiqua"/>
          <w:sz w:val="28"/>
          <w:lang w:val="es-ES_tradnl"/>
        </w:rPr>
        <w:t>GOBIERNO</w:t>
      </w:r>
      <w:r w:rsidR="00A22A39">
        <w:rPr>
          <w:rFonts w:ascii="Book Antiqua" w:hAnsi="Book Antiqua"/>
          <w:sz w:val="28"/>
          <w:lang w:val="es-ES_tradnl"/>
        </w:rPr>
        <w:t xml:space="preserve"> DE PUERTO RICO</w:t>
      </w:r>
    </w:p>
    <w:p w14:paraId="497DA15A" w14:textId="77F39D60" w:rsidR="00A22A39" w:rsidRPr="00962DDA" w:rsidRDefault="00A22A39" w:rsidP="00962DDA">
      <w:pPr>
        <w:jc w:val="center"/>
        <w:rPr>
          <w:rFonts w:ascii="Book Antiqua" w:hAnsi="Book Antiqua"/>
          <w:szCs w:val="24"/>
          <w:lang w:val="es-ES_tradnl"/>
        </w:rPr>
      </w:pPr>
    </w:p>
    <w:p w14:paraId="73A3D3AE" w14:textId="1091711B" w:rsidR="00A22A39" w:rsidRDefault="00962DDA" w:rsidP="00962DDA">
      <w:pPr>
        <w:pStyle w:val="Title2"/>
        <w:tabs>
          <w:tab w:val="clear" w:pos="648"/>
          <w:tab w:val="clear" w:pos="7776"/>
          <w:tab w:val="clear" w:pos="7848"/>
        </w:tabs>
        <w:rPr>
          <w:rFonts w:ascii="Book Antiqua" w:hAnsi="Book Antiqua"/>
          <w:lang w:val="es-ES"/>
        </w:rPr>
      </w:pPr>
      <w:r>
        <w:rPr>
          <w:lang w:val="es-PR"/>
        </w:rPr>
        <w:t xml:space="preserve">20ma. </w:t>
      </w:r>
      <w:r w:rsidR="27861338" w:rsidRPr="27861338">
        <w:rPr>
          <w:rFonts w:ascii="Book Antiqua" w:hAnsi="Book Antiqua"/>
          <w:lang w:val="es-ES"/>
        </w:rPr>
        <w:t>Asamblea</w:t>
      </w:r>
      <w:r w:rsidR="00E774AF" w:rsidRPr="008248B8">
        <w:rPr>
          <w:lang w:val="es-PR"/>
        </w:rPr>
        <w:tab/>
      </w:r>
      <w:r>
        <w:rPr>
          <w:rFonts w:ascii="Book Antiqua" w:hAnsi="Book Antiqua"/>
          <w:lang w:val="es-ES"/>
        </w:rPr>
        <w:tab/>
      </w:r>
      <w:r>
        <w:rPr>
          <w:rFonts w:ascii="Book Antiqua" w:hAnsi="Book Antiqua"/>
          <w:lang w:val="es-ES"/>
        </w:rPr>
        <w:tab/>
      </w:r>
      <w:r>
        <w:rPr>
          <w:rFonts w:ascii="Book Antiqua" w:hAnsi="Book Antiqua"/>
          <w:lang w:val="es-ES"/>
        </w:rPr>
        <w:tab/>
      </w:r>
      <w:r>
        <w:rPr>
          <w:rFonts w:ascii="Book Antiqua" w:hAnsi="Book Antiqua"/>
          <w:lang w:val="es-ES"/>
        </w:rPr>
        <w:tab/>
      </w:r>
      <w:r>
        <w:rPr>
          <w:rFonts w:ascii="Book Antiqua" w:hAnsi="Book Antiqua"/>
          <w:lang w:val="es-ES"/>
        </w:rPr>
        <w:tab/>
      </w:r>
      <w:r>
        <w:rPr>
          <w:rFonts w:ascii="Book Antiqua" w:hAnsi="Book Antiqua"/>
          <w:lang w:val="es-ES"/>
        </w:rPr>
        <w:tab/>
      </w:r>
      <w:r>
        <w:rPr>
          <w:rFonts w:ascii="Book Antiqua" w:hAnsi="Book Antiqua"/>
          <w:lang w:val="es-ES"/>
        </w:rPr>
        <w:tab/>
        <w:t xml:space="preserve">       1ra. Sesión</w:t>
      </w:r>
    </w:p>
    <w:p w14:paraId="6EFCC02E" w14:textId="2983CA50" w:rsidR="00A22A39" w:rsidRDefault="00962DDA" w:rsidP="00962DDA">
      <w:pPr>
        <w:pStyle w:val="Title2"/>
        <w:jc w:val="center"/>
        <w:rPr>
          <w:rFonts w:ascii="Book Antiqua" w:hAnsi="Book Antiqua"/>
          <w:lang w:val="es-ES_tradnl"/>
        </w:rPr>
      </w:pPr>
      <w:r>
        <w:rPr>
          <w:rFonts w:ascii="Book Antiqua" w:hAnsi="Book Antiqua"/>
          <w:lang w:val="es-ES_tradnl"/>
        </w:rPr>
        <w:t xml:space="preserve">       </w:t>
      </w:r>
      <w:r w:rsidR="00A22A39">
        <w:rPr>
          <w:rFonts w:ascii="Book Antiqua" w:hAnsi="Book Antiqua"/>
          <w:lang w:val="es-ES_tradnl"/>
        </w:rPr>
        <w:t>Legislativa</w:t>
      </w:r>
      <w:r w:rsidR="00A22A39">
        <w:rPr>
          <w:rFonts w:ascii="Book Antiqua" w:hAnsi="Book Antiqua"/>
          <w:lang w:val="es-ES_tradnl"/>
        </w:rPr>
        <w:tab/>
      </w:r>
      <w:r w:rsidR="00A22A39">
        <w:rPr>
          <w:rFonts w:ascii="Book Antiqua" w:hAnsi="Book Antiqua"/>
          <w:lang w:val="es-ES_tradnl"/>
        </w:rPr>
        <w:tab/>
        <w:t>Ordinaria</w:t>
      </w:r>
    </w:p>
    <w:p w14:paraId="71659C38" w14:textId="77777777" w:rsidR="00A22A39" w:rsidRDefault="00A22A39" w:rsidP="00962DDA">
      <w:pPr>
        <w:jc w:val="center"/>
        <w:rPr>
          <w:lang w:val="es-ES_tradnl"/>
        </w:rPr>
      </w:pPr>
    </w:p>
    <w:p w14:paraId="622705C1" w14:textId="77777777" w:rsidR="00A22A39" w:rsidRDefault="00A22A39" w:rsidP="00962DDA">
      <w:pPr>
        <w:jc w:val="center"/>
        <w:rPr>
          <w:rFonts w:ascii="Book Antiqua" w:hAnsi="Book Antiqua"/>
          <w:b/>
          <w:sz w:val="36"/>
          <w:lang w:val="es-ES_tradnl"/>
        </w:rPr>
      </w:pPr>
      <w:r>
        <w:rPr>
          <w:rFonts w:ascii="Book Antiqua" w:hAnsi="Book Antiqua"/>
          <w:b/>
          <w:sz w:val="36"/>
          <w:lang w:val="es-ES_tradnl"/>
        </w:rPr>
        <w:t>CÁMARA DE REPRESENTANTES</w:t>
      </w:r>
    </w:p>
    <w:p w14:paraId="0E14AF3C" w14:textId="1ADBA04A" w:rsidR="00A22A39" w:rsidRPr="00962DDA" w:rsidRDefault="00A22A39" w:rsidP="00962DDA">
      <w:pPr>
        <w:jc w:val="center"/>
        <w:rPr>
          <w:rFonts w:ascii="Book Antiqua" w:hAnsi="Book Antiqua"/>
          <w:b/>
          <w:szCs w:val="24"/>
          <w:lang w:val="es-ES_tradnl"/>
        </w:rPr>
      </w:pPr>
    </w:p>
    <w:p w14:paraId="4A933669" w14:textId="62662C22" w:rsidR="00A22A39" w:rsidRDefault="00A22A39" w:rsidP="00962DDA">
      <w:pPr>
        <w:jc w:val="center"/>
        <w:rPr>
          <w:rFonts w:ascii="Book Antiqua" w:hAnsi="Book Antiqua"/>
          <w:b/>
          <w:sz w:val="52"/>
          <w:lang w:val="es-ES_tradnl"/>
        </w:rPr>
      </w:pPr>
      <w:r>
        <w:rPr>
          <w:rFonts w:ascii="Book Antiqua" w:hAnsi="Book Antiqua"/>
          <w:b/>
          <w:sz w:val="52"/>
          <w:lang w:val="es-ES_tradnl"/>
        </w:rPr>
        <w:t xml:space="preserve">R. de la C. </w:t>
      </w:r>
      <w:r w:rsidR="00805305">
        <w:rPr>
          <w:rFonts w:ascii="Book Antiqua" w:hAnsi="Book Antiqua"/>
          <w:b/>
          <w:sz w:val="52"/>
          <w:lang w:val="es-ES_tradnl"/>
        </w:rPr>
        <w:t>116</w:t>
      </w:r>
    </w:p>
    <w:p w14:paraId="52F31650" w14:textId="77777777" w:rsidR="00962DDA" w:rsidRDefault="00962DDA" w:rsidP="00962DDA">
      <w:pPr>
        <w:jc w:val="center"/>
        <w:rPr>
          <w:rFonts w:ascii="Book Antiqua" w:hAnsi="Book Antiqua"/>
          <w:lang w:val="es-ES_tradnl"/>
        </w:rPr>
      </w:pPr>
    </w:p>
    <w:p w14:paraId="0C9B3B08" w14:textId="6214CC6B" w:rsidR="00A22A39" w:rsidRDefault="00805305" w:rsidP="00962DDA">
      <w:pPr>
        <w:jc w:val="center"/>
        <w:rPr>
          <w:rFonts w:ascii="Book Antiqua" w:hAnsi="Book Antiqua"/>
          <w:lang w:val="es-ES_tradnl"/>
        </w:rPr>
      </w:pPr>
      <w:r>
        <w:rPr>
          <w:rFonts w:ascii="Book Antiqua" w:hAnsi="Book Antiqua"/>
          <w:lang w:val="es-ES_tradnl"/>
        </w:rPr>
        <w:t>31</w:t>
      </w:r>
      <w:r w:rsidR="00A22A39">
        <w:rPr>
          <w:rFonts w:ascii="Book Antiqua" w:hAnsi="Book Antiqua"/>
          <w:lang w:val="es-ES_tradnl"/>
        </w:rPr>
        <w:t xml:space="preserve">DE </w:t>
      </w:r>
      <w:r w:rsidR="00E774AF">
        <w:rPr>
          <w:rFonts w:ascii="Book Antiqua" w:hAnsi="Book Antiqua"/>
          <w:lang w:val="es-ES_tradnl"/>
        </w:rPr>
        <w:t>ENERO</w:t>
      </w:r>
      <w:r w:rsidR="00A22A39">
        <w:rPr>
          <w:rFonts w:ascii="Book Antiqua" w:hAnsi="Book Antiqua"/>
          <w:lang w:val="es-ES_tradnl"/>
        </w:rPr>
        <w:t xml:space="preserve"> DE 202</w:t>
      </w:r>
      <w:r w:rsidR="00E774AF">
        <w:rPr>
          <w:rFonts w:ascii="Book Antiqua" w:hAnsi="Book Antiqua"/>
          <w:lang w:val="es-ES_tradnl"/>
        </w:rPr>
        <w:t>5</w:t>
      </w:r>
    </w:p>
    <w:p w14:paraId="25193355" w14:textId="77777777" w:rsidR="00962DDA" w:rsidRDefault="00962DDA" w:rsidP="00962DDA">
      <w:pPr>
        <w:jc w:val="center"/>
        <w:rPr>
          <w:rFonts w:ascii="Book Antiqua" w:hAnsi="Book Antiqua"/>
          <w:lang w:val="es-ES_tradnl"/>
        </w:rPr>
      </w:pPr>
    </w:p>
    <w:p w14:paraId="7673EABB" w14:textId="77777777" w:rsidR="00EF099C" w:rsidRDefault="00A22A39" w:rsidP="00962DDA">
      <w:pPr>
        <w:jc w:val="center"/>
        <w:rPr>
          <w:rFonts w:ascii="Book Antiqua" w:hAnsi="Book Antiqua"/>
          <w:i/>
          <w:iCs/>
          <w:lang w:val="es-ES_tradnl"/>
        </w:rPr>
      </w:pPr>
      <w:r>
        <w:rPr>
          <w:rFonts w:ascii="Book Antiqua" w:hAnsi="Book Antiqua"/>
          <w:lang w:val="es-ES_tradnl"/>
        </w:rPr>
        <w:t xml:space="preserve">Presentada por </w:t>
      </w:r>
      <w:r w:rsidR="00962DDA">
        <w:rPr>
          <w:rFonts w:ascii="Book Antiqua" w:hAnsi="Book Antiqua"/>
          <w:lang w:val="es-ES_tradnl"/>
        </w:rPr>
        <w:t>el</w:t>
      </w:r>
      <w:r w:rsidR="00E774AF">
        <w:rPr>
          <w:rFonts w:ascii="Book Antiqua" w:hAnsi="Book Antiqua"/>
          <w:lang w:val="es-ES_tradnl"/>
        </w:rPr>
        <w:t xml:space="preserve"> </w:t>
      </w:r>
      <w:r w:rsidR="00A20194">
        <w:rPr>
          <w:rFonts w:ascii="Book Antiqua" w:hAnsi="Book Antiqua"/>
          <w:lang w:val="es-ES_tradnl"/>
        </w:rPr>
        <w:t xml:space="preserve">representante </w:t>
      </w:r>
      <w:r w:rsidR="001A76AD">
        <w:rPr>
          <w:rFonts w:ascii="Book Antiqua" w:hAnsi="Book Antiqua"/>
          <w:i/>
          <w:iCs/>
          <w:lang w:val="es-ES_tradnl"/>
        </w:rPr>
        <w:t>Méndez Núñez</w:t>
      </w:r>
      <w:r w:rsidR="00EF099C">
        <w:rPr>
          <w:rFonts w:ascii="Book Antiqua" w:hAnsi="Book Antiqua"/>
          <w:i/>
          <w:iCs/>
          <w:lang w:val="es-ES_tradnl"/>
        </w:rPr>
        <w:t>;</w:t>
      </w:r>
    </w:p>
    <w:p w14:paraId="3A345010" w14:textId="2A7F7338" w:rsidR="00A22A39" w:rsidRDefault="00AF12FE" w:rsidP="00962DDA">
      <w:pPr>
        <w:jc w:val="center"/>
        <w:rPr>
          <w:rFonts w:ascii="Book Antiqua" w:hAnsi="Book Antiqua"/>
          <w:lang w:val="es-ES_tradnl"/>
        </w:rPr>
      </w:pPr>
      <w:r>
        <w:rPr>
          <w:rFonts w:ascii="Book Antiqua" w:hAnsi="Book Antiqua"/>
          <w:i/>
          <w:iCs/>
          <w:lang w:val="es-ES_tradnl"/>
        </w:rPr>
        <w:t xml:space="preserve"> </w:t>
      </w:r>
      <w:r w:rsidR="00962DDA">
        <w:rPr>
          <w:rFonts w:ascii="Book Antiqua" w:hAnsi="Book Antiqua"/>
          <w:lang w:val="es-ES_tradnl"/>
        </w:rPr>
        <w:t>y la representante</w:t>
      </w:r>
      <w:r>
        <w:rPr>
          <w:rFonts w:ascii="Book Antiqua" w:hAnsi="Book Antiqua"/>
          <w:i/>
          <w:iCs/>
          <w:lang w:val="es-ES_tradnl"/>
        </w:rPr>
        <w:t xml:space="preserve"> Ramos Rivera</w:t>
      </w:r>
    </w:p>
    <w:p w14:paraId="06DA7C85" w14:textId="77777777" w:rsidR="00962DDA" w:rsidRDefault="00962DDA" w:rsidP="00962DDA">
      <w:pPr>
        <w:jc w:val="center"/>
        <w:rPr>
          <w:rFonts w:ascii="Book Antiqua" w:hAnsi="Book Antiqua"/>
          <w:lang w:val="es-ES_tradnl"/>
        </w:rPr>
      </w:pPr>
    </w:p>
    <w:p w14:paraId="03F04B76" w14:textId="28CE2163" w:rsidR="00A22A39" w:rsidRDefault="00A22A39" w:rsidP="00962DDA">
      <w:pPr>
        <w:jc w:val="center"/>
        <w:rPr>
          <w:rFonts w:ascii="Book Antiqua" w:hAnsi="Book Antiqua"/>
          <w:lang w:val="es-ES_tradnl"/>
        </w:rPr>
      </w:pPr>
      <w:r>
        <w:rPr>
          <w:rFonts w:ascii="Book Antiqua" w:hAnsi="Book Antiqua"/>
          <w:lang w:val="es-ES_tradnl"/>
        </w:rPr>
        <w:t>Referida a</w:t>
      </w:r>
      <w:r w:rsidR="00962DDA">
        <w:rPr>
          <w:rFonts w:ascii="Book Antiqua" w:hAnsi="Book Antiqua"/>
          <w:lang w:val="es-ES_tradnl"/>
        </w:rPr>
        <w:t xml:space="preserve"> la Comisión de Asuntos Internos</w:t>
      </w:r>
    </w:p>
    <w:p w14:paraId="348B9295" w14:textId="77777777" w:rsidR="00A22A39" w:rsidRDefault="00A22A39" w:rsidP="00962DDA">
      <w:pPr>
        <w:jc w:val="center"/>
        <w:rPr>
          <w:rFonts w:ascii="Book Antiqua" w:hAnsi="Book Antiqua"/>
          <w:lang w:val="es-ES_tradnl"/>
        </w:rPr>
      </w:pPr>
    </w:p>
    <w:p w14:paraId="6983381E" w14:textId="77777777" w:rsidR="00A22A39" w:rsidRDefault="00A22A39" w:rsidP="00962DDA">
      <w:pPr>
        <w:jc w:val="center"/>
        <w:rPr>
          <w:rFonts w:ascii="Book Antiqua" w:hAnsi="Book Antiqua"/>
          <w:b/>
          <w:sz w:val="28"/>
          <w:lang w:val="es-ES_tradnl"/>
        </w:rPr>
      </w:pPr>
      <w:r>
        <w:rPr>
          <w:rFonts w:ascii="Book Antiqua" w:hAnsi="Book Antiqua"/>
          <w:b/>
          <w:sz w:val="28"/>
          <w:lang w:val="es-ES_tradnl"/>
        </w:rPr>
        <w:t>RESOLUCIÓN</w:t>
      </w:r>
    </w:p>
    <w:p w14:paraId="6A0CB681" w14:textId="77777777" w:rsidR="00A22A39" w:rsidRPr="00D4490D" w:rsidRDefault="00A22A39" w:rsidP="00A22A39">
      <w:pPr>
        <w:jc w:val="both"/>
        <w:rPr>
          <w:rFonts w:ascii="Book Antiqua" w:hAnsi="Book Antiqua"/>
          <w:lang w:val="es-ES_tradnl"/>
        </w:rPr>
      </w:pPr>
    </w:p>
    <w:p w14:paraId="3F9DD53F" w14:textId="65B87C32" w:rsidR="008248B8" w:rsidRPr="00D4490D" w:rsidRDefault="00A22A39" w:rsidP="000D2B7B">
      <w:pPr>
        <w:ind w:left="567" w:hanging="567"/>
        <w:jc w:val="both"/>
        <w:rPr>
          <w:rFonts w:ascii="Book Antiqua" w:hAnsi="Book Antiqua"/>
          <w:bCs/>
          <w:szCs w:val="24"/>
          <w:lang w:val="es-ES_tradnl"/>
        </w:rPr>
      </w:pPr>
      <w:r w:rsidRPr="00D4490D">
        <w:rPr>
          <w:rFonts w:ascii="Book Antiqua" w:hAnsi="Book Antiqua"/>
          <w:lang w:val="es-ES_tradnl"/>
        </w:rPr>
        <w:t>Para</w:t>
      </w:r>
      <w:r w:rsidR="00A20194" w:rsidRPr="00D4490D">
        <w:rPr>
          <w:lang w:val="es-ES_tradnl"/>
        </w:rPr>
        <w:t xml:space="preserve"> </w:t>
      </w:r>
      <w:r w:rsidR="00A20194" w:rsidRPr="00D4490D">
        <w:rPr>
          <w:rFonts w:ascii="Book Antiqua" w:hAnsi="Book Antiqua"/>
          <w:lang w:val="es-ES_tradnl"/>
        </w:rPr>
        <w:t xml:space="preserve">ordenar a la Comisión </w:t>
      </w:r>
      <w:r w:rsidR="007E133B" w:rsidRPr="00D4490D">
        <w:rPr>
          <w:rFonts w:ascii="Book Antiqua" w:hAnsi="Book Antiqua"/>
          <w:lang w:val="es-ES_tradnl"/>
        </w:rPr>
        <w:t xml:space="preserve">de </w:t>
      </w:r>
      <w:r w:rsidR="00935EA3" w:rsidRPr="00D4490D">
        <w:rPr>
          <w:rFonts w:ascii="Book Antiqua" w:hAnsi="Book Antiqua"/>
          <w:lang w:val="es-ES_tradnl"/>
        </w:rPr>
        <w:t>Sistema de Retiro</w:t>
      </w:r>
      <w:r w:rsidR="00074FC6" w:rsidRPr="00D4490D">
        <w:rPr>
          <w:rFonts w:ascii="Book Antiqua" w:hAnsi="Book Antiqua"/>
          <w:lang w:val="es-ES_tradnl"/>
        </w:rPr>
        <w:t xml:space="preserve"> de la Cámara de Represen</w:t>
      </w:r>
      <w:r w:rsidR="003302CE" w:rsidRPr="00D4490D">
        <w:rPr>
          <w:rFonts w:ascii="Book Antiqua" w:hAnsi="Book Antiqua"/>
          <w:lang w:val="es-ES_tradnl"/>
        </w:rPr>
        <w:t>t</w:t>
      </w:r>
      <w:r w:rsidR="00074FC6" w:rsidRPr="00D4490D">
        <w:rPr>
          <w:rFonts w:ascii="Book Antiqua" w:hAnsi="Book Antiqua"/>
          <w:lang w:val="es-ES_tradnl"/>
        </w:rPr>
        <w:t xml:space="preserve">antes de Puerto Rico a realizar una investigación </w:t>
      </w:r>
      <w:r w:rsidR="00935EA3" w:rsidRPr="00D4490D">
        <w:rPr>
          <w:rFonts w:ascii="Book Antiqua" w:hAnsi="Book Antiqua"/>
          <w:bCs/>
          <w:szCs w:val="24"/>
          <w:lang w:val="es-ES_tradnl"/>
        </w:rPr>
        <w:t xml:space="preserve">sobre todo asunto </w:t>
      </w:r>
      <w:r w:rsidR="00D4490D">
        <w:rPr>
          <w:rFonts w:ascii="Book Antiqua" w:hAnsi="Book Antiqua"/>
          <w:bCs/>
          <w:szCs w:val="24"/>
          <w:lang w:val="es-ES_tradnl"/>
        </w:rPr>
        <w:t>relacionado</w:t>
      </w:r>
      <w:r w:rsidR="00935EA3" w:rsidRPr="00D4490D">
        <w:rPr>
          <w:rFonts w:ascii="Book Antiqua" w:hAnsi="Book Antiqua"/>
          <w:bCs/>
          <w:szCs w:val="24"/>
          <w:lang w:val="es-ES_tradnl"/>
        </w:rPr>
        <w:t xml:space="preserve"> a la operación de los sistemas gubernamentales de retiro y al bienestar de sus beneficiarios; </w:t>
      </w:r>
      <w:r w:rsidR="009F7BFA">
        <w:rPr>
          <w:rFonts w:ascii="Book Antiqua" w:hAnsi="Book Antiqua"/>
          <w:bCs/>
          <w:szCs w:val="24"/>
          <w:lang w:val="es-ES_tradnl"/>
        </w:rPr>
        <w:t>los asuntos necesarios y convenientes</w:t>
      </w:r>
      <w:r w:rsidR="00935EA3" w:rsidRPr="00D4490D">
        <w:rPr>
          <w:rFonts w:ascii="Book Antiqua" w:hAnsi="Book Antiqua"/>
          <w:bCs/>
          <w:szCs w:val="24"/>
          <w:lang w:val="es-ES_tradnl"/>
        </w:rPr>
        <w:t xml:space="preserve"> para mejorar la administración de esos sistemas, darle vitalidad, fortalecer y preservar su solvencia económica, así como todo aquello relacionado con los beneficios que éstos ofrecen, con sus participantes y sus pensionados; </w:t>
      </w:r>
      <w:r w:rsidR="009F7BFA">
        <w:rPr>
          <w:rFonts w:ascii="Book Antiqua" w:hAnsi="Book Antiqua"/>
          <w:bCs/>
          <w:szCs w:val="24"/>
          <w:lang w:val="es-ES_tradnl"/>
        </w:rPr>
        <w:t>los asuntos</w:t>
      </w:r>
      <w:r w:rsidR="00935EA3" w:rsidRPr="00D4490D">
        <w:rPr>
          <w:rFonts w:ascii="Book Antiqua" w:hAnsi="Book Antiqua"/>
          <w:bCs/>
          <w:szCs w:val="24"/>
          <w:lang w:val="es-ES_tradnl"/>
        </w:rPr>
        <w:t xml:space="preserve"> concernientes al retiro de los empleados públicos, los propios sistemas y sus participantes en forma grupal o individual; así como participar en la fiscalización del funcionamiento y la solvencia de los fondos de retiro del sector público</w:t>
      </w:r>
      <w:r w:rsidR="00F96C95" w:rsidRPr="00D4490D">
        <w:rPr>
          <w:rFonts w:ascii="Book Antiqua" w:hAnsi="Book Antiqua"/>
          <w:bCs/>
          <w:szCs w:val="24"/>
          <w:lang w:val="es-ES_tradnl"/>
        </w:rPr>
        <w:t>.</w:t>
      </w:r>
    </w:p>
    <w:p w14:paraId="3177B3DA" w14:textId="75B1212A" w:rsidR="00A22A39" w:rsidRPr="00D4490D" w:rsidRDefault="00A22A39" w:rsidP="008248B8">
      <w:pPr>
        <w:ind w:left="851" w:hanging="491"/>
        <w:jc w:val="both"/>
        <w:rPr>
          <w:rFonts w:ascii="Book Antiqua" w:hAnsi="Book Antiqua"/>
          <w:lang w:val="es-ES_tradnl"/>
        </w:rPr>
      </w:pPr>
    </w:p>
    <w:p w14:paraId="583B76E7" w14:textId="77777777" w:rsidR="00A22A39" w:rsidRDefault="00A22A39" w:rsidP="00962DDA">
      <w:pPr>
        <w:ind w:firstLine="360"/>
        <w:jc w:val="center"/>
        <w:rPr>
          <w:rFonts w:ascii="Book Antiqua" w:hAnsi="Book Antiqua"/>
          <w:lang w:val="es-ES_tradnl"/>
        </w:rPr>
      </w:pPr>
      <w:r w:rsidRPr="00D4490D">
        <w:rPr>
          <w:rFonts w:ascii="Book Antiqua" w:hAnsi="Book Antiqua"/>
          <w:lang w:val="es-ES_tradnl"/>
        </w:rPr>
        <w:t>EXPOSICIÓN DE MOTIVOS</w:t>
      </w:r>
    </w:p>
    <w:p w14:paraId="6625994A" w14:textId="77777777" w:rsidR="00962DDA" w:rsidRPr="00D4490D" w:rsidRDefault="00962DDA" w:rsidP="00962DDA">
      <w:pPr>
        <w:ind w:firstLine="360"/>
        <w:jc w:val="center"/>
        <w:rPr>
          <w:rFonts w:ascii="Book Antiqua" w:hAnsi="Book Antiqua"/>
          <w:lang w:val="es-ES_tradnl"/>
        </w:rPr>
      </w:pPr>
    </w:p>
    <w:p w14:paraId="464EDD86" w14:textId="77777777" w:rsidR="00491817" w:rsidRDefault="00491817" w:rsidP="00962DDA">
      <w:pPr>
        <w:ind w:firstLine="567"/>
        <w:jc w:val="both"/>
        <w:rPr>
          <w:rFonts w:ascii="Book Antiqua" w:hAnsi="Book Antiqua"/>
          <w:szCs w:val="24"/>
          <w:lang w:val="es-ES_tradnl"/>
        </w:rPr>
      </w:pPr>
      <w:r w:rsidRPr="00D4490D">
        <w:rPr>
          <w:rFonts w:ascii="Book Antiqua" w:hAnsi="Book Antiqua"/>
          <w:lang w:val="es-ES_tradnl"/>
        </w:rPr>
        <w:t xml:space="preserve">La misión del Estado en la sociedad moderna es garantizar a sus constituyentes el más alto grado de calidad de vida posible. La salud, la educación, la seguridad, la </w:t>
      </w:r>
      <w:r w:rsidRPr="00E95400">
        <w:rPr>
          <w:rFonts w:ascii="Book Antiqua" w:hAnsi="Book Antiqua"/>
          <w:lang w:val="es-ES_tradnl"/>
        </w:rPr>
        <w:t xml:space="preserve">economía, entre otras tantas áreas son fundamentales para el desarrollo de todos los </w:t>
      </w:r>
      <w:r w:rsidRPr="00E95400">
        <w:rPr>
          <w:rFonts w:ascii="Book Antiqua" w:hAnsi="Book Antiqua"/>
          <w:szCs w:val="24"/>
          <w:lang w:val="es-ES_tradnl"/>
        </w:rPr>
        <w:t xml:space="preserve">ciudadanos.  </w:t>
      </w:r>
    </w:p>
    <w:p w14:paraId="71E02A01" w14:textId="77777777" w:rsidR="00962DDA" w:rsidRPr="00E95400" w:rsidRDefault="00962DDA" w:rsidP="00962DDA">
      <w:pPr>
        <w:ind w:firstLine="567"/>
        <w:jc w:val="both"/>
        <w:rPr>
          <w:rFonts w:ascii="Book Antiqua" w:hAnsi="Book Antiqua"/>
          <w:szCs w:val="24"/>
          <w:lang w:val="es-ES_tradnl"/>
        </w:rPr>
      </w:pPr>
    </w:p>
    <w:p w14:paraId="4AC80104" w14:textId="1C10DFDC" w:rsidR="00021163" w:rsidRDefault="00E95400" w:rsidP="00962DDA">
      <w:pPr>
        <w:ind w:firstLine="567"/>
        <w:jc w:val="both"/>
        <w:rPr>
          <w:rFonts w:ascii="Book Antiqua" w:hAnsi="Book Antiqua"/>
          <w:color w:val="000000"/>
          <w:shd w:val="clear" w:color="auto" w:fill="FFFFFF"/>
          <w:lang w:val="es-ES_tradnl"/>
        </w:rPr>
      </w:pPr>
      <w:r w:rsidRPr="00E95400">
        <w:rPr>
          <w:rFonts w:ascii="Book Antiqua" w:hAnsi="Book Antiqua"/>
          <w:szCs w:val="24"/>
          <w:lang w:val="es-ES_tradnl"/>
        </w:rPr>
        <w:t xml:space="preserve">En el 2017, el Gobierno de Puerto Rico </w:t>
      </w:r>
      <w:r w:rsidRPr="00EF3323">
        <w:rPr>
          <w:rFonts w:ascii="Book Antiqua" w:hAnsi="Book Antiqua"/>
          <w:szCs w:val="24"/>
          <w:lang w:val="es-ES_tradnl"/>
        </w:rPr>
        <w:t>a</w:t>
      </w:r>
      <w:r w:rsidRPr="00EF3323">
        <w:rPr>
          <w:rFonts w:ascii="Book Antiqua" w:hAnsi="Book Antiqua"/>
          <w:color w:val="000000"/>
          <w:shd w:val="clear" w:color="auto" w:fill="FFFFFF"/>
          <w:lang w:val="es-ES_tradnl"/>
        </w:rPr>
        <w:t xml:space="preserve">doptó una reforma </w:t>
      </w:r>
      <w:r w:rsidR="00021163" w:rsidRPr="00EF3323">
        <w:rPr>
          <w:rFonts w:ascii="Book Antiqua" w:hAnsi="Book Antiqua"/>
          <w:color w:val="000000"/>
          <w:shd w:val="clear" w:color="auto" w:fill="FFFFFF"/>
          <w:lang w:val="es-ES_tradnl"/>
        </w:rPr>
        <w:t xml:space="preserve">importante </w:t>
      </w:r>
      <w:r w:rsidRPr="00EF3323">
        <w:rPr>
          <w:rFonts w:ascii="Book Antiqua" w:hAnsi="Book Antiqua"/>
          <w:color w:val="000000"/>
          <w:shd w:val="clear" w:color="auto" w:fill="FFFFFF"/>
          <w:lang w:val="es-ES_tradnl"/>
        </w:rPr>
        <w:t xml:space="preserve">para proteger las pensiones de nuestros servidores públicos, al tiempo que se </w:t>
      </w:r>
      <w:r w:rsidR="00970836" w:rsidRPr="00EF3323">
        <w:rPr>
          <w:rFonts w:ascii="Book Antiqua" w:hAnsi="Book Antiqua"/>
          <w:color w:val="000000"/>
          <w:shd w:val="clear" w:color="auto" w:fill="FFFFFF"/>
          <w:lang w:val="es-ES_tradnl"/>
        </w:rPr>
        <w:t>preservó</w:t>
      </w:r>
      <w:r w:rsidRPr="00EF3323">
        <w:rPr>
          <w:rFonts w:ascii="Book Antiqua" w:hAnsi="Book Antiqua"/>
          <w:color w:val="000000"/>
          <w:shd w:val="clear" w:color="auto" w:fill="FFFFFF"/>
          <w:lang w:val="es-ES_tradnl"/>
        </w:rPr>
        <w:t xml:space="preserve"> la capacidad del Estado de proveer servicios esenciales a la ciudadanía.  </w:t>
      </w:r>
    </w:p>
    <w:p w14:paraId="63B75879" w14:textId="77777777" w:rsidR="00962DDA" w:rsidRPr="006331AB" w:rsidRDefault="00962DDA" w:rsidP="00962DDA">
      <w:pPr>
        <w:ind w:firstLine="567"/>
        <w:jc w:val="both"/>
        <w:rPr>
          <w:rFonts w:ascii="Book Antiqua" w:hAnsi="Book Antiqua"/>
          <w:color w:val="000000"/>
          <w:shd w:val="clear" w:color="auto" w:fill="FFFFFF"/>
          <w:lang w:val="es-ES_tradnl"/>
        </w:rPr>
      </w:pPr>
    </w:p>
    <w:p w14:paraId="3591B22A" w14:textId="7DE57DA9" w:rsidR="00970836" w:rsidRDefault="4B8EF26D" w:rsidP="00962DDA">
      <w:pPr>
        <w:ind w:firstLine="567"/>
        <w:jc w:val="both"/>
        <w:rPr>
          <w:rFonts w:ascii="Book Antiqua" w:hAnsi="Book Antiqua"/>
          <w:lang w:val="es-ES"/>
        </w:rPr>
      </w:pPr>
      <w:r w:rsidRPr="00805305">
        <w:rPr>
          <w:rFonts w:ascii="Book Antiqua" w:hAnsi="Book Antiqua"/>
          <w:lang w:val="es-ES"/>
        </w:rPr>
        <w:lastRenderedPageBreak/>
        <w:t xml:space="preserve">Es sabido que nuestros pensionados enfrentan grandes retos ante el aumento en el costo de vida y el riesgo de ver disminuir las pensiones que con tanto esfuerzo trabajaron.  Es nuestra responsabilidad velar por la solvencia económica del sistema de pensiones para el bienestar de sus beneficiarios y, además, garantizar y salvaguardar el derecho de nuestros servidores públicos a recibir una pensión digna por todo el tiempo que dedicaron al servicio público.  </w:t>
      </w:r>
    </w:p>
    <w:p w14:paraId="06B37FDC" w14:textId="77777777" w:rsidR="00962DDA" w:rsidRPr="00805305" w:rsidRDefault="00962DDA" w:rsidP="00962DDA">
      <w:pPr>
        <w:ind w:firstLine="567"/>
        <w:jc w:val="both"/>
        <w:rPr>
          <w:rFonts w:ascii="Book Antiqua" w:hAnsi="Book Antiqua"/>
          <w:lang w:val="es-ES"/>
        </w:rPr>
      </w:pPr>
    </w:p>
    <w:p w14:paraId="4ED34BB4" w14:textId="05EADEA1" w:rsidR="00B54AA1" w:rsidRDefault="000505BB" w:rsidP="00962DDA">
      <w:pPr>
        <w:ind w:firstLine="567"/>
        <w:jc w:val="both"/>
        <w:rPr>
          <w:rFonts w:ascii="Book Antiqua" w:hAnsi="Book Antiqua"/>
          <w:szCs w:val="24"/>
          <w:lang w:val="es-ES_tradnl"/>
        </w:rPr>
      </w:pPr>
      <w:r>
        <w:rPr>
          <w:rFonts w:ascii="Book Antiqua" w:hAnsi="Book Antiqua"/>
          <w:szCs w:val="24"/>
          <w:lang w:val="es-ES_tradnl"/>
        </w:rPr>
        <w:t xml:space="preserve">No llevar a cabo acciones afirmativas y urgentes </w:t>
      </w:r>
      <w:r w:rsidR="00970836">
        <w:rPr>
          <w:rFonts w:ascii="Book Antiqua" w:hAnsi="Book Antiqua"/>
          <w:szCs w:val="24"/>
          <w:lang w:val="es-ES_tradnl"/>
        </w:rPr>
        <w:t>que atiendan</w:t>
      </w:r>
      <w:r>
        <w:rPr>
          <w:rFonts w:ascii="Book Antiqua" w:hAnsi="Book Antiqua"/>
          <w:szCs w:val="24"/>
          <w:lang w:val="es-ES_tradnl"/>
        </w:rPr>
        <w:t xml:space="preserve"> la</w:t>
      </w:r>
      <w:r w:rsidR="00970836">
        <w:rPr>
          <w:rFonts w:ascii="Book Antiqua" w:hAnsi="Book Antiqua"/>
          <w:szCs w:val="24"/>
          <w:lang w:val="es-ES_tradnl"/>
        </w:rPr>
        <w:t>s distintas</w:t>
      </w:r>
      <w:r>
        <w:rPr>
          <w:rFonts w:ascii="Book Antiqua" w:hAnsi="Book Antiqua"/>
          <w:szCs w:val="24"/>
          <w:lang w:val="es-ES_tradnl"/>
        </w:rPr>
        <w:t xml:space="preserve"> situaci</w:t>
      </w:r>
      <w:r w:rsidR="00970836">
        <w:rPr>
          <w:rFonts w:ascii="Book Antiqua" w:hAnsi="Book Antiqua"/>
          <w:szCs w:val="24"/>
          <w:lang w:val="es-ES_tradnl"/>
        </w:rPr>
        <w:t>ones</w:t>
      </w:r>
      <w:r>
        <w:rPr>
          <w:rFonts w:ascii="Book Antiqua" w:hAnsi="Book Antiqua"/>
          <w:szCs w:val="24"/>
          <w:lang w:val="es-ES_tradnl"/>
        </w:rPr>
        <w:t xml:space="preserve"> que atraviesa el retiro</w:t>
      </w:r>
      <w:r w:rsidR="00970836">
        <w:rPr>
          <w:rFonts w:ascii="Book Antiqua" w:hAnsi="Book Antiqua"/>
          <w:szCs w:val="24"/>
          <w:lang w:val="es-ES_tradnl"/>
        </w:rPr>
        <w:t xml:space="preserve"> de los empleados públicos</w:t>
      </w:r>
      <w:r>
        <w:rPr>
          <w:rFonts w:ascii="Book Antiqua" w:hAnsi="Book Antiqua"/>
          <w:szCs w:val="24"/>
          <w:lang w:val="es-ES_tradnl"/>
        </w:rPr>
        <w:t xml:space="preserve"> supone graves implicaciones que trasciende </w:t>
      </w:r>
      <w:r w:rsidR="001309CA">
        <w:rPr>
          <w:rFonts w:ascii="Book Antiqua" w:hAnsi="Book Antiqua"/>
          <w:szCs w:val="24"/>
          <w:lang w:val="es-ES_tradnl"/>
        </w:rPr>
        <w:t>el</w:t>
      </w:r>
      <w:r>
        <w:rPr>
          <w:rFonts w:ascii="Book Antiqua" w:hAnsi="Book Antiqua"/>
          <w:szCs w:val="24"/>
          <w:lang w:val="es-ES_tradnl"/>
        </w:rPr>
        <w:t xml:space="preserve"> asunto </w:t>
      </w:r>
      <w:r w:rsidR="00863AC4">
        <w:rPr>
          <w:rFonts w:ascii="Book Antiqua" w:hAnsi="Book Antiqua"/>
          <w:szCs w:val="24"/>
          <w:lang w:val="es-ES_tradnl"/>
        </w:rPr>
        <w:t>económico</w:t>
      </w:r>
      <w:r>
        <w:rPr>
          <w:rFonts w:ascii="Book Antiqua" w:hAnsi="Book Antiqua"/>
          <w:szCs w:val="24"/>
          <w:lang w:val="es-ES_tradnl"/>
        </w:rPr>
        <w:t xml:space="preserve">, </w:t>
      </w:r>
      <w:r w:rsidR="00970836">
        <w:rPr>
          <w:rFonts w:ascii="Book Antiqua" w:hAnsi="Book Antiqua"/>
          <w:szCs w:val="24"/>
          <w:lang w:val="es-ES_tradnl"/>
        </w:rPr>
        <w:t>y tiene el potencial de</w:t>
      </w:r>
      <w:r>
        <w:rPr>
          <w:rFonts w:ascii="Book Antiqua" w:hAnsi="Book Antiqua"/>
          <w:szCs w:val="24"/>
          <w:lang w:val="es-ES_tradnl"/>
        </w:rPr>
        <w:t xml:space="preserve"> impacta</w:t>
      </w:r>
      <w:r w:rsidR="00970836">
        <w:rPr>
          <w:rFonts w:ascii="Book Antiqua" w:hAnsi="Book Antiqua"/>
          <w:szCs w:val="24"/>
          <w:lang w:val="es-ES_tradnl"/>
        </w:rPr>
        <w:t>r</w:t>
      </w:r>
      <w:r>
        <w:rPr>
          <w:rFonts w:ascii="Book Antiqua" w:hAnsi="Book Antiqua"/>
          <w:szCs w:val="24"/>
          <w:lang w:val="es-ES_tradnl"/>
        </w:rPr>
        <w:t xml:space="preserve"> adversamente aspectos esenciales de la calidad de vida del pensionado. </w:t>
      </w:r>
      <w:r w:rsidR="00E24DC6">
        <w:rPr>
          <w:rFonts w:ascii="Book Antiqua" w:hAnsi="Book Antiqua"/>
          <w:szCs w:val="24"/>
          <w:lang w:val="es-ES_tradnl"/>
        </w:rPr>
        <w:t xml:space="preserve">  Los asuntos concernientes al retiro de nuestros empleados públicos, así como los aspectos relacionados a nuestros pensionados, que sirvieron bien </w:t>
      </w:r>
      <w:r w:rsidR="007371E0">
        <w:rPr>
          <w:rFonts w:ascii="Book Antiqua" w:hAnsi="Book Antiqua"/>
          <w:szCs w:val="24"/>
          <w:lang w:val="es-ES_tradnl"/>
        </w:rPr>
        <w:t>a Puerto Rico</w:t>
      </w:r>
      <w:r w:rsidR="00E24DC6">
        <w:rPr>
          <w:rFonts w:ascii="Book Antiqua" w:hAnsi="Book Antiqua"/>
          <w:szCs w:val="24"/>
          <w:lang w:val="es-ES_tradnl"/>
        </w:rPr>
        <w:t xml:space="preserve">, es prioridad para el Gobierno.  </w:t>
      </w:r>
    </w:p>
    <w:p w14:paraId="079AC8C9" w14:textId="77777777" w:rsidR="00962DDA" w:rsidRPr="00E95400" w:rsidRDefault="00962DDA" w:rsidP="00962DDA">
      <w:pPr>
        <w:ind w:firstLine="567"/>
        <w:jc w:val="both"/>
        <w:rPr>
          <w:rFonts w:ascii="Book Antiqua" w:hAnsi="Book Antiqua"/>
          <w:szCs w:val="24"/>
          <w:lang w:val="es-ES_tradnl"/>
        </w:rPr>
      </w:pPr>
    </w:p>
    <w:p w14:paraId="0B4FA69A" w14:textId="6735AAD4" w:rsidR="00491817" w:rsidRDefault="00491817" w:rsidP="00962DDA">
      <w:pPr>
        <w:autoSpaceDE w:val="0"/>
        <w:autoSpaceDN w:val="0"/>
        <w:adjustRightInd w:val="0"/>
        <w:ind w:firstLine="567"/>
        <w:jc w:val="both"/>
        <w:rPr>
          <w:rFonts w:ascii="Book Antiqua" w:hAnsi="Book Antiqua"/>
          <w:lang w:val="es-PR"/>
        </w:rPr>
      </w:pPr>
      <w:bookmarkStart w:id="0" w:name="_Hlk184305765"/>
      <w:r w:rsidRPr="00D4490D">
        <w:rPr>
          <w:rFonts w:ascii="Book Antiqua" w:hAnsi="Book Antiqua" w:cs="Helvetica"/>
          <w:szCs w:val="24"/>
          <w:lang w:val="es-ES_tradnl"/>
        </w:rPr>
        <w:t>Estamos en un momento crucial en el que es imprescindible darle un giro en la</w:t>
      </w:r>
      <w:r w:rsidRPr="00FD4E14">
        <w:rPr>
          <w:rFonts w:ascii="Book Antiqua" w:hAnsi="Book Antiqua" w:cs="Helvetica"/>
          <w:szCs w:val="24"/>
          <w:lang w:val="es-ES_tradnl"/>
        </w:rPr>
        <w:t xml:space="preserve"> dirección</w:t>
      </w:r>
      <w:r w:rsidRPr="00FD4E14">
        <w:rPr>
          <w:rFonts w:ascii="Book Antiqua" w:hAnsi="Book Antiqua" w:cs="Helvetica"/>
          <w:szCs w:val="24"/>
          <w:lang w:val="es-PR"/>
        </w:rPr>
        <w:t xml:space="preserve"> correcta a la forma en que el Estado responsablemente debe responder a sus constituyentes.</w:t>
      </w:r>
      <w:r w:rsidR="00D96541" w:rsidRPr="00FD4E14">
        <w:rPr>
          <w:rFonts w:ascii="Book Antiqua" w:hAnsi="Book Antiqua" w:cs="Helvetica"/>
          <w:szCs w:val="24"/>
          <w:lang w:val="es-PR"/>
        </w:rPr>
        <w:t xml:space="preserve"> </w:t>
      </w:r>
      <w:r w:rsidRPr="00FD4E14">
        <w:rPr>
          <w:rFonts w:ascii="Book Antiqua" w:hAnsi="Book Antiqua"/>
          <w:szCs w:val="24"/>
          <w:lang w:val="es-PR"/>
        </w:rPr>
        <w:t xml:space="preserve"> Por tal motivo, la Cámara de Representantes entiende que es menester impostergable que esta Comisión lleve a cabo los estudios e investigaciones que se</w:t>
      </w:r>
      <w:r w:rsidRPr="3D1DBD34">
        <w:rPr>
          <w:rFonts w:ascii="Book Antiqua" w:hAnsi="Book Antiqua"/>
          <w:lang w:val="es-PR"/>
        </w:rPr>
        <w:t xml:space="preserve"> ordenan en esta Resolución, de</w:t>
      </w:r>
      <w:r w:rsidR="007F2EC2">
        <w:rPr>
          <w:rFonts w:ascii="Book Antiqua" w:hAnsi="Book Antiqua"/>
          <w:lang w:val="es-PR"/>
        </w:rPr>
        <w:t xml:space="preserve"> </w:t>
      </w:r>
      <w:r w:rsidRPr="3D1DBD34">
        <w:rPr>
          <w:rFonts w:ascii="Book Antiqua" w:hAnsi="Book Antiqua"/>
          <w:lang w:val="es-PR"/>
        </w:rPr>
        <w:t>tal forma que se puedan hacer las recomendaciones pertinentes a todos los organismos que componen las tres ramas de gobierno.</w:t>
      </w:r>
    </w:p>
    <w:p w14:paraId="192A10CD" w14:textId="77777777" w:rsidR="00962DDA" w:rsidRPr="00903E28" w:rsidRDefault="00962DDA" w:rsidP="00962DDA">
      <w:pPr>
        <w:autoSpaceDE w:val="0"/>
        <w:autoSpaceDN w:val="0"/>
        <w:adjustRightInd w:val="0"/>
        <w:ind w:firstLine="567"/>
        <w:jc w:val="both"/>
        <w:rPr>
          <w:rFonts w:ascii="Book Antiqua" w:hAnsi="Book Antiqua"/>
          <w:lang w:val="es-PR"/>
        </w:rPr>
      </w:pPr>
    </w:p>
    <w:bookmarkEnd w:id="0"/>
    <w:p w14:paraId="3346FDFB" w14:textId="77777777" w:rsidR="00A22A39" w:rsidRPr="00D910CB" w:rsidRDefault="00A22A39" w:rsidP="00962DDA">
      <w:pPr>
        <w:rPr>
          <w:rFonts w:ascii="Book Antiqua" w:hAnsi="Book Antiqua"/>
          <w:i/>
          <w:lang w:val="es-ES_tradnl"/>
        </w:rPr>
      </w:pPr>
      <w:r w:rsidRPr="00D910CB">
        <w:rPr>
          <w:rFonts w:ascii="Book Antiqua" w:hAnsi="Book Antiqua"/>
          <w:i/>
          <w:lang w:val="es-ES_tradnl"/>
        </w:rPr>
        <w:t>RESUÉLVESE POR LA CÁMARA DE REPRESENTANTES DE PUERTO RICO:</w:t>
      </w:r>
    </w:p>
    <w:p w14:paraId="2996B966" w14:textId="77777777" w:rsidR="00A22A39" w:rsidRDefault="00A22A39" w:rsidP="00962DDA">
      <w:pPr>
        <w:jc w:val="both"/>
        <w:rPr>
          <w:rFonts w:ascii="Book Antiqua" w:hAnsi="Book Antiqua"/>
          <w:lang w:val="es-ES_tradnl"/>
        </w:rPr>
      </w:pPr>
    </w:p>
    <w:p w14:paraId="458A578E" w14:textId="77777777" w:rsidR="00962DDA" w:rsidRPr="00D910CB" w:rsidRDefault="00962DDA" w:rsidP="00962DDA">
      <w:pPr>
        <w:jc w:val="both"/>
        <w:rPr>
          <w:rFonts w:ascii="Book Antiqua" w:hAnsi="Book Antiqua"/>
          <w:lang w:val="es-ES_tradnl"/>
        </w:rPr>
        <w:sectPr w:rsidR="00962DDA" w:rsidRPr="00D910CB">
          <w:headerReference w:type="even" r:id="rId9"/>
          <w:headerReference w:type="default" r:id="rId10"/>
          <w:footerReference w:type="even" r:id="rId11"/>
          <w:footerReference w:type="default" r:id="rId12"/>
          <w:headerReference w:type="first" r:id="rId13"/>
          <w:footerReference w:type="first" r:id="rId14"/>
          <w:type w:val="continuous"/>
          <w:pgSz w:w="12240" w:h="15840" w:code="1"/>
          <w:pgMar w:top="1440" w:right="1440" w:bottom="1440" w:left="1440" w:header="720" w:footer="720" w:gutter="0"/>
          <w:cols w:space="720"/>
          <w:titlePg/>
        </w:sectPr>
      </w:pPr>
    </w:p>
    <w:p w14:paraId="5294BF17" w14:textId="663F770A" w:rsidR="009E3C98" w:rsidRPr="00D4490D" w:rsidRDefault="00A22A39" w:rsidP="00962DDA">
      <w:pPr>
        <w:spacing w:line="480" w:lineRule="auto"/>
        <w:ind w:firstLine="567"/>
        <w:jc w:val="both"/>
        <w:rPr>
          <w:rFonts w:ascii="Book Antiqua" w:hAnsi="Book Antiqua"/>
          <w:bCs/>
          <w:szCs w:val="24"/>
          <w:lang w:val="es-ES_tradnl"/>
        </w:rPr>
      </w:pPr>
      <w:r w:rsidRPr="00D4490D">
        <w:rPr>
          <w:rFonts w:ascii="Book Antiqua" w:hAnsi="Book Antiqua"/>
          <w:lang w:val="es-ES_tradnl"/>
        </w:rPr>
        <w:t>Sección 1.-</w:t>
      </w:r>
      <w:r w:rsidR="00A20194" w:rsidRPr="00D4490D">
        <w:rPr>
          <w:rFonts w:ascii="Book Antiqua" w:hAnsi="Book Antiqua"/>
          <w:lang w:val="es-ES_tradnl"/>
        </w:rPr>
        <w:t xml:space="preserve">Ordenar a la Comisión </w:t>
      </w:r>
      <w:r w:rsidR="007E133B" w:rsidRPr="00D4490D">
        <w:rPr>
          <w:rFonts w:ascii="Book Antiqua" w:hAnsi="Book Antiqua"/>
          <w:lang w:val="es-ES_tradnl"/>
        </w:rPr>
        <w:t xml:space="preserve">de </w:t>
      </w:r>
      <w:r w:rsidR="00935EA3" w:rsidRPr="00D4490D">
        <w:rPr>
          <w:rFonts w:ascii="Book Antiqua" w:hAnsi="Book Antiqua"/>
          <w:lang w:val="es-ES_tradnl"/>
        </w:rPr>
        <w:t>Sistema de Retiro</w:t>
      </w:r>
      <w:r w:rsidR="00FC764A" w:rsidRPr="00D4490D">
        <w:rPr>
          <w:rFonts w:ascii="Book Antiqua" w:hAnsi="Book Antiqua"/>
          <w:lang w:val="es-ES_tradnl"/>
        </w:rPr>
        <w:t xml:space="preserve"> </w:t>
      </w:r>
      <w:r w:rsidR="00074FC6" w:rsidRPr="00D4490D">
        <w:rPr>
          <w:rFonts w:ascii="Book Antiqua" w:hAnsi="Book Antiqua"/>
          <w:lang w:val="es-ES_tradnl"/>
        </w:rPr>
        <w:t xml:space="preserve">a realizar una </w:t>
      </w:r>
      <w:r w:rsidR="003302CE" w:rsidRPr="00D4490D">
        <w:rPr>
          <w:rFonts w:ascii="Book Antiqua" w:hAnsi="Book Antiqua"/>
          <w:lang w:val="es-ES_tradnl"/>
        </w:rPr>
        <w:t>investigación</w:t>
      </w:r>
      <w:r w:rsidR="00074FC6" w:rsidRPr="00D4490D">
        <w:rPr>
          <w:rFonts w:ascii="Book Antiqua" w:hAnsi="Book Antiqua"/>
          <w:lang w:val="es-ES_tradnl"/>
        </w:rPr>
        <w:t xml:space="preserve"> </w:t>
      </w:r>
      <w:r w:rsidR="00935EA3" w:rsidRPr="00D4490D">
        <w:rPr>
          <w:rFonts w:ascii="Book Antiqua" w:hAnsi="Book Antiqua"/>
          <w:bCs/>
          <w:szCs w:val="24"/>
          <w:lang w:val="es-ES_tradnl"/>
        </w:rPr>
        <w:t xml:space="preserve">sobre todo asunto </w:t>
      </w:r>
      <w:r w:rsidR="00D4490D">
        <w:rPr>
          <w:rFonts w:ascii="Book Antiqua" w:hAnsi="Book Antiqua"/>
          <w:bCs/>
          <w:szCs w:val="24"/>
          <w:lang w:val="es-ES_tradnl"/>
        </w:rPr>
        <w:t>relacionado</w:t>
      </w:r>
      <w:r w:rsidR="00935EA3" w:rsidRPr="00D4490D">
        <w:rPr>
          <w:rFonts w:ascii="Book Antiqua" w:hAnsi="Book Antiqua"/>
          <w:bCs/>
          <w:szCs w:val="24"/>
          <w:lang w:val="es-ES_tradnl"/>
        </w:rPr>
        <w:t xml:space="preserve"> a la operación de los sistemas gubernamentales de retiro y al bienestar de sus beneficiarios; </w:t>
      </w:r>
      <w:r w:rsidR="009F7BFA">
        <w:rPr>
          <w:rFonts w:ascii="Book Antiqua" w:hAnsi="Book Antiqua"/>
          <w:bCs/>
          <w:szCs w:val="24"/>
          <w:lang w:val="es-ES_tradnl"/>
        </w:rPr>
        <w:t>los asuntos necesarios y convenientes</w:t>
      </w:r>
      <w:r w:rsidR="009F7BFA" w:rsidRPr="00D4490D">
        <w:rPr>
          <w:rFonts w:ascii="Book Antiqua" w:hAnsi="Book Antiqua"/>
          <w:bCs/>
          <w:szCs w:val="24"/>
          <w:lang w:val="es-ES_tradnl"/>
        </w:rPr>
        <w:t xml:space="preserve"> </w:t>
      </w:r>
      <w:r w:rsidR="00935EA3" w:rsidRPr="00D4490D">
        <w:rPr>
          <w:rFonts w:ascii="Book Antiqua" w:hAnsi="Book Antiqua"/>
          <w:bCs/>
          <w:szCs w:val="24"/>
          <w:lang w:val="es-ES_tradnl"/>
        </w:rPr>
        <w:t xml:space="preserve">para mejorar la administración de esos sistemas, darle vitalidad, fortalecer y preservar su solvencia económica, así como todo aquello relacionado con los beneficios que éstos ofrecen, con sus participantes y sus pensionados; </w:t>
      </w:r>
      <w:r w:rsidR="009F7BFA">
        <w:rPr>
          <w:rFonts w:ascii="Book Antiqua" w:hAnsi="Book Antiqua"/>
          <w:bCs/>
          <w:szCs w:val="24"/>
          <w:lang w:val="es-ES_tradnl"/>
        </w:rPr>
        <w:t>los asuntos</w:t>
      </w:r>
      <w:r w:rsidR="00935EA3" w:rsidRPr="00D4490D">
        <w:rPr>
          <w:rFonts w:ascii="Book Antiqua" w:hAnsi="Book Antiqua"/>
          <w:bCs/>
          <w:szCs w:val="24"/>
          <w:lang w:val="es-ES_tradnl"/>
        </w:rPr>
        <w:t xml:space="preserve"> concernientes al retiro de los empleados públicos, los propios sistemas y sus participantes en forma grupal o individual; así como participar en la fiscalización del funcionamiento y la solvencia de los fondos de retiro del sector público</w:t>
      </w:r>
      <w:r w:rsidR="00F96C95" w:rsidRPr="00D4490D">
        <w:rPr>
          <w:rFonts w:ascii="Book Antiqua" w:hAnsi="Book Antiqua"/>
          <w:bCs/>
          <w:szCs w:val="24"/>
          <w:lang w:val="es-ES_tradnl"/>
        </w:rPr>
        <w:t>.</w:t>
      </w:r>
      <w:r w:rsidR="009E3C98" w:rsidRPr="00D4490D">
        <w:rPr>
          <w:rFonts w:ascii="Book Antiqua" w:hAnsi="Book Antiqua"/>
          <w:bCs/>
          <w:szCs w:val="24"/>
          <w:lang w:val="es-ES_tradnl"/>
        </w:rPr>
        <w:t xml:space="preserve"> </w:t>
      </w:r>
    </w:p>
    <w:p w14:paraId="7B10F0F7" w14:textId="76E53CB9" w:rsidR="00A20194" w:rsidRPr="00D910CB" w:rsidRDefault="4B8EF26D" w:rsidP="00962DDA">
      <w:pPr>
        <w:spacing w:line="480" w:lineRule="auto"/>
        <w:ind w:firstLine="567"/>
        <w:jc w:val="both"/>
        <w:rPr>
          <w:rFonts w:ascii="Book Antiqua" w:hAnsi="Book Antiqua"/>
          <w:lang w:val="es-ES"/>
        </w:rPr>
      </w:pPr>
      <w:r w:rsidRPr="4B8EF26D">
        <w:rPr>
          <w:rFonts w:ascii="Book Antiqua" w:hAnsi="Book Antiqua"/>
          <w:lang w:val="es-ES"/>
        </w:rPr>
        <w:lastRenderedPageBreak/>
        <w:t xml:space="preserve">Sección 2.-La Comisión, conforme dispone el Reglamento de la Cámara de Representantes, puede citar a cualquier persona natural o jurídica, o entidad gubernamental, organizaciones con o sin fines de lucro, que haya tenido o tenga cualquier clase de relación o conexión en los asuntos especificados en la Sección 1 de esta Resolución.  </w:t>
      </w:r>
    </w:p>
    <w:p w14:paraId="53F92938" w14:textId="77777777" w:rsidR="00A20194" w:rsidRPr="00D910CB" w:rsidRDefault="00A20194" w:rsidP="00962DDA">
      <w:pPr>
        <w:spacing w:line="480" w:lineRule="auto"/>
        <w:ind w:firstLine="567"/>
        <w:jc w:val="both"/>
        <w:rPr>
          <w:rFonts w:ascii="Book Antiqua" w:hAnsi="Book Antiqua"/>
          <w:lang w:val="es-ES_tradnl"/>
        </w:rPr>
      </w:pPr>
      <w:r w:rsidRPr="00D910CB">
        <w:rPr>
          <w:rFonts w:ascii="Book Antiqua" w:hAnsi="Book Antiqua"/>
          <w:lang w:val="es-ES_tradnl"/>
        </w:rPr>
        <w:t xml:space="preserve">Sección 3.-La Comisión, además, podrá realizar todos los estudios, investigaciones, reuniones, citaciones, solicitudes de producción de documentos, solicitudes de información, requerimientos, e informes que entienda necesarios y podrá investigar cualquier asunto que entienda pertinente para cumplir con lo dispuesto en esta Resolución. </w:t>
      </w:r>
    </w:p>
    <w:p w14:paraId="18AF1BFE" w14:textId="617FD947" w:rsidR="00A20194" w:rsidRPr="00D910CB" w:rsidRDefault="00A20194" w:rsidP="00962DDA">
      <w:pPr>
        <w:spacing w:line="480" w:lineRule="auto"/>
        <w:ind w:firstLine="567"/>
        <w:jc w:val="both"/>
        <w:rPr>
          <w:rFonts w:ascii="Book Antiqua" w:hAnsi="Book Antiqua"/>
          <w:lang w:val="es-ES_tradnl"/>
        </w:rPr>
      </w:pPr>
      <w:r w:rsidRPr="00D910CB">
        <w:rPr>
          <w:rFonts w:ascii="Book Antiqua" w:hAnsi="Book Antiqua"/>
          <w:lang w:val="es-ES_tradnl"/>
        </w:rPr>
        <w:t>Sección 4.-</w:t>
      </w:r>
      <w:r w:rsidR="001A37A5" w:rsidRPr="00D910CB">
        <w:rPr>
          <w:rFonts w:ascii="Book Antiqua" w:hAnsi="Book Antiqua"/>
          <w:lang w:val="es-ES_tradnl"/>
        </w:rPr>
        <w:t xml:space="preserve">La Comisión rendirá a la Cámara de Representantes de Puerto Rico los informes parciales que estime necesarios o convenientes en los que incluyan sus hallazgos, conclusiones y recomendaciones; asimismo, someterá un informe final, antes de que finalice </w:t>
      </w:r>
      <w:r w:rsidRPr="00D910CB">
        <w:rPr>
          <w:rFonts w:ascii="Book Antiqua" w:hAnsi="Book Antiqua"/>
          <w:lang w:val="es-ES_tradnl"/>
        </w:rPr>
        <w:t xml:space="preserve">la </w:t>
      </w:r>
      <w:r w:rsidR="00E774AF" w:rsidRPr="00D910CB">
        <w:rPr>
          <w:rFonts w:ascii="Book Antiqua" w:hAnsi="Book Antiqua"/>
          <w:lang w:val="es-ES_tradnl"/>
        </w:rPr>
        <w:t xml:space="preserve">Vigésima </w:t>
      </w:r>
      <w:r w:rsidRPr="00D910CB">
        <w:rPr>
          <w:rFonts w:ascii="Book Antiqua" w:hAnsi="Book Antiqua"/>
          <w:lang w:val="es-ES_tradnl"/>
        </w:rPr>
        <w:t xml:space="preserve">Asamblea Legislativa.   </w:t>
      </w:r>
    </w:p>
    <w:p w14:paraId="31EBBA22" w14:textId="10D1A02A" w:rsidR="00A22A39" w:rsidRPr="009C2609" w:rsidRDefault="00A20194" w:rsidP="00962DDA">
      <w:pPr>
        <w:spacing w:line="480" w:lineRule="auto"/>
        <w:ind w:firstLine="360"/>
        <w:jc w:val="both"/>
        <w:rPr>
          <w:rFonts w:ascii="Book Antiqua" w:hAnsi="Book Antiqua"/>
          <w:lang w:val="es-PR"/>
        </w:rPr>
      </w:pPr>
      <w:r w:rsidRPr="00A20194">
        <w:rPr>
          <w:rFonts w:ascii="Book Antiqua" w:hAnsi="Book Antiqua"/>
          <w:lang w:val="es-ES_tradnl"/>
        </w:rPr>
        <w:t>Sección 5.-Esta Resolución tendrá vigencia al momento de su aprobación.</w:t>
      </w:r>
    </w:p>
    <w:sectPr w:rsidR="00A22A39" w:rsidRPr="009C2609" w:rsidSect="00A22A39">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F56173" w14:textId="77777777" w:rsidR="00BC0FDB" w:rsidRDefault="00BC0FDB">
      <w:r>
        <w:separator/>
      </w:r>
    </w:p>
  </w:endnote>
  <w:endnote w:type="continuationSeparator" w:id="0">
    <w:p w14:paraId="09EFDD31" w14:textId="77777777" w:rsidR="00BC0FDB" w:rsidRDefault="00BC0F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altName w:val="Book Antiqua"/>
    <w:panose1 w:val="020406020503050303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1)">
    <w:altName w:val="Times New Roman"/>
    <w:charset w:val="00"/>
    <w:family w:val="roman"/>
    <w:pitch w:val="variable"/>
    <w:sig w:usb0="00000003" w:usb1="00000000" w:usb2="00000000" w:usb3="00000000" w:csb0="00000001" w:csb1="00000000"/>
  </w:font>
  <w:font w:name="Helvetica">
    <w:panose1 w:val="020B0604020202020204"/>
    <w:charset w:val="00"/>
    <w:family w:val="auto"/>
    <w:pitch w:val="variable"/>
    <w:sig w:usb0="E00002FF" w:usb1="5000785B"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25E323" w14:textId="77777777" w:rsidR="003C55C0" w:rsidRDefault="003C55C0">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C90A30" w14:textId="77777777" w:rsidR="003C55C0" w:rsidRDefault="003C55C0">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3051F9" w14:textId="77777777" w:rsidR="003C55C0" w:rsidRDefault="003C55C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94ED2D" w14:textId="77777777" w:rsidR="00BC0FDB" w:rsidRDefault="00BC0FDB">
      <w:r>
        <w:separator/>
      </w:r>
    </w:p>
  </w:footnote>
  <w:footnote w:type="continuationSeparator" w:id="0">
    <w:p w14:paraId="1BF8F2F1" w14:textId="77777777" w:rsidR="00BC0FDB" w:rsidRDefault="00BC0FD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4507A5" w14:textId="2FDC40BA" w:rsidR="003C55C0" w:rsidRDefault="003C55C0">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32BFD0" w14:textId="2FABE15C" w:rsidR="00F042CB" w:rsidRDefault="00F042CB">
    <w:pPr>
      <w:pStyle w:val="Encabezado"/>
      <w:jc w:val="center"/>
    </w:pPr>
    <w:r>
      <w:rPr>
        <w:rStyle w:val="Nmerodepgina"/>
      </w:rPr>
      <w:fldChar w:fldCharType="begin"/>
    </w:r>
    <w:r>
      <w:rPr>
        <w:rStyle w:val="Nmerodepgina"/>
      </w:rPr>
      <w:instrText xml:space="preserve"> PAGE </w:instrText>
    </w:r>
    <w:r>
      <w:rPr>
        <w:rStyle w:val="Nmerodepgina"/>
      </w:rPr>
      <w:fldChar w:fldCharType="separate"/>
    </w:r>
    <w:r w:rsidR="007F1F27">
      <w:rPr>
        <w:rStyle w:val="Nmerodepgina"/>
        <w:noProof/>
      </w:rPr>
      <w:t>4</w:t>
    </w:r>
    <w:r>
      <w:rPr>
        <w:rStyle w:val="Nmerodepgina"/>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C8FC9F" w14:textId="5E16E857" w:rsidR="003C55C0" w:rsidRDefault="003C55C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1B633E"/>
    <w:multiLevelType w:val="hybridMultilevel"/>
    <w:tmpl w:val="FA6CB64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CFD6E30"/>
    <w:multiLevelType w:val="hybridMultilevel"/>
    <w:tmpl w:val="7C4E4164"/>
    <w:lvl w:ilvl="0" w:tplc="0409000F">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 w15:restartNumberingAfterBreak="0">
    <w:nsid w:val="48813ABC"/>
    <w:multiLevelType w:val="hybridMultilevel"/>
    <w:tmpl w:val="618251D6"/>
    <w:lvl w:ilvl="0" w:tplc="EEF60A74">
      <w:start w:val="5"/>
      <w:numFmt w:val="bullet"/>
      <w:lvlText w:val="•"/>
      <w:lvlJc w:val="left"/>
      <w:pPr>
        <w:ind w:left="1080" w:hanging="360"/>
      </w:pPr>
      <w:rPr>
        <w:rFonts w:ascii="Book Antiqua" w:eastAsia="Times New Roman" w:hAnsi="Book Antiqua"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7216064D"/>
    <w:multiLevelType w:val="hybridMultilevel"/>
    <w:tmpl w:val="E4DA3C6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1605260176">
    <w:abstractNumId w:val="0"/>
  </w:num>
  <w:num w:numId="2" w16cid:durableId="1435320899">
    <w:abstractNumId w:val="1"/>
  </w:num>
  <w:num w:numId="3" w16cid:durableId="1708195">
    <w:abstractNumId w:val="3"/>
  </w:num>
  <w:num w:numId="4" w16cid:durableId="146631154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A22A39"/>
    <w:rsid w:val="00020BBB"/>
    <w:rsid w:val="00021163"/>
    <w:rsid w:val="00026A72"/>
    <w:rsid w:val="000505BB"/>
    <w:rsid w:val="00056024"/>
    <w:rsid w:val="00061613"/>
    <w:rsid w:val="00074FC6"/>
    <w:rsid w:val="000772F9"/>
    <w:rsid w:val="000847AA"/>
    <w:rsid w:val="00095AE1"/>
    <w:rsid w:val="000A18FB"/>
    <w:rsid w:val="000A6B6C"/>
    <w:rsid w:val="000B0DBB"/>
    <w:rsid w:val="000D2B7B"/>
    <w:rsid w:val="00111E71"/>
    <w:rsid w:val="00122923"/>
    <w:rsid w:val="00127C6A"/>
    <w:rsid w:val="001309CA"/>
    <w:rsid w:val="001363FE"/>
    <w:rsid w:val="00143052"/>
    <w:rsid w:val="00152C6A"/>
    <w:rsid w:val="00162962"/>
    <w:rsid w:val="00162E11"/>
    <w:rsid w:val="0017132B"/>
    <w:rsid w:val="001A37A5"/>
    <w:rsid w:val="001A76AD"/>
    <w:rsid w:val="001D0B89"/>
    <w:rsid w:val="001E1812"/>
    <w:rsid w:val="001F4CA3"/>
    <w:rsid w:val="001F612A"/>
    <w:rsid w:val="00211396"/>
    <w:rsid w:val="00226AE6"/>
    <w:rsid w:val="00245B34"/>
    <w:rsid w:val="00263355"/>
    <w:rsid w:val="00273792"/>
    <w:rsid w:val="0027498D"/>
    <w:rsid w:val="00285D6B"/>
    <w:rsid w:val="002946B7"/>
    <w:rsid w:val="002A0D9A"/>
    <w:rsid w:val="002B6A94"/>
    <w:rsid w:val="002D4AC8"/>
    <w:rsid w:val="002E385F"/>
    <w:rsid w:val="002F3920"/>
    <w:rsid w:val="00302141"/>
    <w:rsid w:val="00304075"/>
    <w:rsid w:val="00320D78"/>
    <w:rsid w:val="003302CE"/>
    <w:rsid w:val="00354230"/>
    <w:rsid w:val="003652AB"/>
    <w:rsid w:val="00380FE5"/>
    <w:rsid w:val="003924DD"/>
    <w:rsid w:val="00394FCB"/>
    <w:rsid w:val="003963F4"/>
    <w:rsid w:val="003B2DBB"/>
    <w:rsid w:val="003B5254"/>
    <w:rsid w:val="003B75A6"/>
    <w:rsid w:val="003C55C0"/>
    <w:rsid w:val="003D6396"/>
    <w:rsid w:val="004061CA"/>
    <w:rsid w:val="00415689"/>
    <w:rsid w:val="004423EB"/>
    <w:rsid w:val="004440CB"/>
    <w:rsid w:val="0045678C"/>
    <w:rsid w:val="00463473"/>
    <w:rsid w:val="00467F99"/>
    <w:rsid w:val="004713D2"/>
    <w:rsid w:val="0047183A"/>
    <w:rsid w:val="00475D8A"/>
    <w:rsid w:val="00491817"/>
    <w:rsid w:val="00492F4E"/>
    <w:rsid w:val="004D37EB"/>
    <w:rsid w:val="004E5AEE"/>
    <w:rsid w:val="005173C8"/>
    <w:rsid w:val="00520DEF"/>
    <w:rsid w:val="00521639"/>
    <w:rsid w:val="00524103"/>
    <w:rsid w:val="00532BB7"/>
    <w:rsid w:val="005332E4"/>
    <w:rsid w:val="0053550C"/>
    <w:rsid w:val="005526CA"/>
    <w:rsid w:val="005545D9"/>
    <w:rsid w:val="00555018"/>
    <w:rsid w:val="005723DC"/>
    <w:rsid w:val="00587B9D"/>
    <w:rsid w:val="005A69E2"/>
    <w:rsid w:val="005B24DA"/>
    <w:rsid w:val="005D1059"/>
    <w:rsid w:val="006210DC"/>
    <w:rsid w:val="006331AB"/>
    <w:rsid w:val="0064349D"/>
    <w:rsid w:val="00644303"/>
    <w:rsid w:val="00653EED"/>
    <w:rsid w:val="00685549"/>
    <w:rsid w:val="00687437"/>
    <w:rsid w:val="006A14A2"/>
    <w:rsid w:val="006B7365"/>
    <w:rsid w:val="006C2D81"/>
    <w:rsid w:val="006C7DF8"/>
    <w:rsid w:val="00710307"/>
    <w:rsid w:val="0072097D"/>
    <w:rsid w:val="00723209"/>
    <w:rsid w:val="007371E0"/>
    <w:rsid w:val="00750FC8"/>
    <w:rsid w:val="007533D0"/>
    <w:rsid w:val="00755069"/>
    <w:rsid w:val="0076409A"/>
    <w:rsid w:val="007664D9"/>
    <w:rsid w:val="0077639B"/>
    <w:rsid w:val="0077793A"/>
    <w:rsid w:val="0078014A"/>
    <w:rsid w:val="00793BDF"/>
    <w:rsid w:val="007B0660"/>
    <w:rsid w:val="007B19F1"/>
    <w:rsid w:val="007C056A"/>
    <w:rsid w:val="007C39D5"/>
    <w:rsid w:val="007D0A0C"/>
    <w:rsid w:val="007D1AA4"/>
    <w:rsid w:val="007E133B"/>
    <w:rsid w:val="007E3868"/>
    <w:rsid w:val="007E3F2F"/>
    <w:rsid w:val="007E6791"/>
    <w:rsid w:val="007F1F27"/>
    <w:rsid w:val="007F2EC2"/>
    <w:rsid w:val="00805305"/>
    <w:rsid w:val="00820C41"/>
    <w:rsid w:val="008248B8"/>
    <w:rsid w:val="00850256"/>
    <w:rsid w:val="00863AC4"/>
    <w:rsid w:val="00866D69"/>
    <w:rsid w:val="00891545"/>
    <w:rsid w:val="00923BF7"/>
    <w:rsid w:val="00935EA3"/>
    <w:rsid w:val="0093686F"/>
    <w:rsid w:val="00942FD4"/>
    <w:rsid w:val="00951277"/>
    <w:rsid w:val="00951997"/>
    <w:rsid w:val="00962DDA"/>
    <w:rsid w:val="00966184"/>
    <w:rsid w:val="00970836"/>
    <w:rsid w:val="00990352"/>
    <w:rsid w:val="009C2609"/>
    <w:rsid w:val="009E3C98"/>
    <w:rsid w:val="009F7BFA"/>
    <w:rsid w:val="00A03405"/>
    <w:rsid w:val="00A1528A"/>
    <w:rsid w:val="00A20194"/>
    <w:rsid w:val="00A22A39"/>
    <w:rsid w:val="00A305BE"/>
    <w:rsid w:val="00A33918"/>
    <w:rsid w:val="00A431DE"/>
    <w:rsid w:val="00A7629F"/>
    <w:rsid w:val="00A9370F"/>
    <w:rsid w:val="00AA0E19"/>
    <w:rsid w:val="00AB0D7F"/>
    <w:rsid w:val="00AB7AF6"/>
    <w:rsid w:val="00AD21E5"/>
    <w:rsid w:val="00AF0B37"/>
    <w:rsid w:val="00AF0CEE"/>
    <w:rsid w:val="00AF12FE"/>
    <w:rsid w:val="00B06CA0"/>
    <w:rsid w:val="00B34806"/>
    <w:rsid w:val="00B54AA1"/>
    <w:rsid w:val="00B55CC9"/>
    <w:rsid w:val="00B667AD"/>
    <w:rsid w:val="00B84C38"/>
    <w:rsid w:val="00B86C00"/>
    <w:rsid w:val="00B947F6"/>
    <w:rsid w:val="00BC0FDB"/>
    <w:rsid w:val="00BF16AA"/>
    <w:rsid w:val="00BF2D17"/>
    <w:rsid w:val="00C2154E"/>
    <w:rsid w:val="00C25DF1"/>
    <w:rsid w:val="00C27670"/>
    <w:rsid w:val="00C354B8"/>
    <w:rsid w:val="00C423DE"/>
    <w:rsid w:val="00C52517"/>
    <w:rsid w:val="00C60921"/>
    <w:rsid w:val="00C62936"/>
    <w:rsid w:val="00C653F2"/>
    <w:rsid w:val="00C679E6"/>
    <w:rsid w:val="00C73121"/>
    <w:rsid w:val="00C84368"/>
    <w:rsid w:val="00C908F9"/>
    <w:rsid w:val="00CA0917"/>
    <w:rsid w:val="00CA1099"/>
    <w:rsid w:val="00CA4658"/>
    <w:rsid w:val="00CC17C2"/>
    <w:rsid w:val="00D03EE3"/>
    <w:rsid w:val="00D054B3"/>
    <w:rsid w:val="00D371C8"/>
    <w:rsid w:val="00D417C2"/>
    <w:rsid w:val="00D41F2A"/>
    <w:rsid w:val="00D4490D"/>
    <w:rsid w:val="00D60936"/>
    <w:rsid w:val="00D709EB"/>
    <w:rsid w:val="00D74462"/>
    <w:rsid w:val="00D74714"/>
    <w:rsid w:val="00D76468"/>
    <w:rsid w:val="00D82F3F"/>
    <w:rsid w:val="00D910CB"/>
    <w:rsid w:val="00D921C6"/>
    <w:rsid w:val="00D958C2"/>
    <w:rsid w:val="00D96541"/>
    <w:rsid w:val="00D96AE9"/>
    <w:rsid w:val="00DA54E2"/>
    <w:rsid w:val="00E04AB5"/>
    <w:rsid w:val="00E21975"/>
    <w:rsid w:val="00E24DC6"/>
    <w:rsid w:val="00E426FC"/>
    <w:rsid w:val="00E50EEA"/>
    <w:rsid w:val="00E52F58"/>
    <w:rsid w:val="00E63EBF"/>
    <w:rsid w:val="00E774AF"/>
    <w:rsid w:val="00E95400"/>
    <w:rsid w:val="00EA4A93"/>
    <w:rsid w:val="00EC26AA"/>
    <w:rsid w:val="00ED7A53"/>
    <w:rsid w:val="00EE3FF4"/>
    <w:rsid w:val="00EE4273"/>
    <w:rsid w:val="00EF099C"/>
    <w:rsid w:val="00EF1991"/>
    <w:rsid w:val="00EF3323"/>
    <w:rsid w:val="00F02004"/>
    <w:rsid w:val="00F042CB"/>
    <w:rsid w:val="00F44DC8"/>
    <w:rsid w:val="00F55D7D"/>
    <w:rsid w:val="00F60A20"/>
    <w:rsid w:val="00F6114F"/>
    <w:rsid w:val="00F62B60"/>
    <w:rsid w:val="00F71906"/>
    <w:rsid w:val="00F96C95"/>
    <w:rsid w:val="00FC0A95"/>
    <w:rsid w:val="00FC1E1C"/>
    <w:rsid w:val="00FC3D9C"/>
    <w:rsid w:val="00FC764A"/>
    <w:rsid w:val="00FD4E14"/>
    <w:rsid w:val="00FD58D8"/>
    <w:rsid w:val="00FF0153"/>
    <w:rsid w:val="00FF4DD7"/>
    <w:rsid w:val="00FF6BD2"/>
    <w:rsid w:val="27861338"/>
    <w:rsid w:val="4B8EF26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7286FE6"/>
  <w15:chartTrackingRefBased/>
  <w15:docId w15:val="{9D3A69C3-039E-417E-9901-E372D3BBDA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Ttulo1">
    <w:name w:val="heading 1"/>
    <w:basedOn w:val="Normal"/>
    <w:next w:val="Normal"/>
    <w:qFormat/>
    <w:pPr>
      <w:keepNext/>
      <w:spacing w:before="240" w:after="60"/>
      <w:outlineLvl w:val="0"/>
    </w:pPr>
    <w:rPr>
      <w:rFonts w:ascii="Arial" w:hAnsi="Arial"/>
      <w:b/>
      <w:kern w:val="28"/>
      <w:sz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merodelnea">
    <w:name w:val="line number"/>
    <w:basedOn w:val="Fuentedeprrafopredeter"/>
  </w:style>
  <w:style w:type="paragraph" w:customStyle="1" w:styleId="Title2">
    <w:name w:val="Title2"/>
    <w:basedOn w:val="Normal"/>
    <w:next w:val="Normal"/>
    <w:pPr>
      <w:tabs>
        <w:tab w:val="left" w:pos="648"/>
        <w:tab w:val="right" w:pos="7776"/>
        <w:tab w:val="left" w:pos="7848"/>
      </w:tabs>
    </w:pPr>
  </w:style>
  <w:style w:type="paragraph" w:styleId="Encabezado">
    <w:name w:val="header"/>
    <w:basedOn w:val="Normal"/>
    <w:pPr>
      <w:tabs>
        <w:tab w:val="center" w:pos="4320"/>
        <w:tab w:val="right" w:pos="8640"/>
      </w:tabs>
    </w:pPr>
  </w:style>
  <w:style w:type="paragraph" w:styleId="Piedepgina">
    <w:name w:val="footer"/>
    <w:basedOn w:val="Normal"/>
    <w:pPr>
      <w:tabs>
        <w:tab w:val="center" w:pos="4320"/>
        <w:tab w:val="right" w:pos="8640"/>
      </w:tabs>
    </w:pPr>
  </w:style>
  <w:style w:type="character" w:styleId="Nmerodepgina">
    <w:name w:val="page number"/>
    <w:basedOn w:val="Fuentedeprrafopredeter"/>
  </w:style>
  <w:style w:type="paragraph" w:customStyle="1" w:styleId="Firmas">
    <w:name w:val="Firmas"/>
    <w:basedOn w:val="Normal"/>
    <w:pPr>
      <w:tabs>
        <w:tab w:val="center" w:pos="1440"/>
        <w:tab w:val="center" w:pos="7200"/>
      </w:tabs>
    </w:pPr>
    <w:rPr>
      <w:lang w:val="es-ES_tradnl"/>
    </w:rPr>
  </w:style>
  <w:style w:type="paragraph" w:styleId="Prrafodelista">
    <w:name w:val="List Paragraph"/>
    <w:basedOn w:val="Normal"/>
    <w:uiPriority w:val="34"/>
    <w:qFormat/>
    <w:rsid w:val="00E774AF"/>
    <w:pPr>
      <w:ind w:left="720"/>
      <w:contextualSpacing/>
    </w:pPr>
  </w:style>
  <w:style w:type="paragraph" w:styleId="Textonotapie">
    <w:name w:val="footnote text"/>
    <w:basedOn w:val="Normal"/>
    <w:link w:val="TextonotapieCar"/>
    <w:uiPriority w:val="99"/>
    <w:semiHidden/>
    <w:unhideWhenUsed/>
    <w:rsid w:val="00C73121"/>
    <w:rPr>
      <w:sz w:val="20"/>
    </w:rPr>
  </w:style>
  <w:style w:type="character" w:customStyle="1" w:styleId="TextonotapieCar">
    <w:name w:val="Texto nota pie Car"/>
    <w:basedOn w:val="Fuentedeprrafopredeter"/>
    <w:link w:val="Textonotapie"/>
    <w:uiPriority w:val="99"/>
    <w:semiHidden/>
    <w:rsid w:val="00C73121"/>
  </w:style>
  <w:style w:type="character" w:styleId="Refdenotaalpie">
    <w:name w:val="footnote reference"/>
    <w:basedOn w:val="Fuentedeprrafopredeter"/>
    <w:uiPriority w:val="99"/>
    <w:semiHidden/>
    <w:unhideWhenUsed/>
    <w:rsid w:val="00C73121"/>
    <w:rPr>
      <w:vertAlign w:val="superscript"/>
    </w:rPr>
  </w:style>
  <w:style w:type="character" w:customStyle="1" w:styleId="apple-converted-space">
    <w:name w:val="apple-converted-space"/>
    <w:basedOn w:val="Fuentedeprrafopredeter"/>
    <w:rsid w:val="002E385F"/>
  </w:style>
  <w:style w:type="paragraph" w:styleId="Sangra2detindependiente">
    <w:name w:val="Body Text Indent 2"/>
    <w:basedOn w:val="Normal"/>
    <w:link w:val="Sangra2detindependienteCar"/>
    <w:rsid w:val="00026A72"/>
    <w:pPr>
      <w:ind w:left="720" w:hanging="720"/>
      <w:jc w:val="both"/>
    </w:pPr>
    <w:rPr>
      <w:rFonts w:ascii="CG Times (W1)" w:hAnsi="CG Times (W1)"/>
      <w:lang w:val="es-ES_tradnl"/>
    </w:rPr>
  </w:style>
  <w:style w:type="character" w:customStyle="1" w:styleId="Sangra2detindependienteCar">
    <w:name w:val="Sangría 2 de t. independiente Car"/>
    <w:basedOn w:val="Fuentedeprrafopredeter"/>
    <w:link w:val="Sangra2detindependiente"/>
    <w:rsid w:val="00026A72"/>
    <w:rPr>
      <w:rFonts w:ascii="CG Times (W1)" w:hAnsi="CG Times (W1)"/>
      <w:sz w:val="24"/>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09439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R:\MACRO\Macro%20Medida%20C&#225;mara%202021-2024_MOD8.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0E120D4C-63BD-417E-A688-C6B33E28FB79}">
  <ds:schemaRefs>
    <ds:schemaRef ds:uri="http://schemas.openxmlformats.org/officeDocument/2006/bibliography"/>
  </ds:schemaRefs>
</ds:datastoreItem>
</file>

<file path=customXml/itemProps2.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Macro Medida Cámara 2021-2024_MOD8</Template>
  <TotalTime>5</TotalTime>
  <Pages>3</Pages>
  <Words>726</Words>
  <Characters>4140</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asesora - IT</vt:lpstr>
    </vt:vector>
  </TitlesOfParts>
  <Company/>
  <LinksUpToDate>false</LinksUpToDate>
  <CharactersWithSpaces>4857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María de los Angeles Rullán Bidot</dc:creator>
  <cp:keywords/>
  <cp:lastModifiedBy>Rocío Alayón Morell</cp:lastModifiedBy>
  <cp:revision>4</cp:revision>
  <cp:lastPrinted>2025-02-03T12:52:00Z</cp:lastPrinted>
  <dcterms:created xsi:type="dcterms:W3CDTF">2025-01-31T20:47:00Z</dcterms:created>
  <dcterms:modified xsi:type="dcterms:W3CDTF">2025-02-03T13:03:00Z</dcterms:modified>
</cp:coreProperties>
</file>