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54BEB95E" w:rsidR="00FF6BD2" w:rsidRDefault="00287681" w:rsidP="00DF7CCF">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DF7CCF" w:rsidRDefault="00061F79" w:rsidP="00DF7CCF">
      <w:pPr>
        <w:jc w:val="center"/>
        <w:rPr>
          <w:rFonts w:ascii="Book Antiqua" w:hAnsi="Book Antiqua"/>
          <w:szCs w:val="18"/>
          <w:lang w:val="es-ES_tradnl"/>
        </w:rPr>
      </w:pPr>
    </w:p>
    <w:p w14:paraId="0B5DA1E8" w14:textId="1FED6832" w:rsidR="00061F79" w:rsidRDefault="00287681" w:rsidP="00DF7CCF">
      <w:pPr>
        <w:pStyle w:val="Title2"/>
        <w:rPr>
          <w:rFonts w:ascii="Book Antiqua" w:hAnsi="Book Antiqua"/>
          <w:lang w:val="es-ES_tradnl"/>
        </w:rPr>
      </w:pPr>
      <w:r>
        <w:rPr>
          <w:rFonts w:ascii="Book Antiqua" w:hAnsi="Book Antiqua"/>
          <w:lang w:val="es-ES_tradnl"/>
        </w:rPr>
        <w:t>20</w:t>
      </w:r>
      <w:r w:rsidR="00061F79">
        <w:rPr>
          <w:rFonts w:ascii="Book Antiqua" w:hAnsi="Book Antiqua"/>
          <w:lang w:val="es-ES_tradnl"/>
        </w:rPr>
        <w:t xml:space="preserve"> </w:t>
      </w:r>
      <w:r>
        <w:rPr>
          <w:rFonts w:ascii="Book Antiqua" w:hAnsi="Book Antiqua"/>
          <w:vertAlign w:val="superscript"/>
          <w:lang w:val="es-ES_tradnl"/>
        </w:rPr>
        <w:t>m</w:t>
      </w:r>
      <w:r w:rsidR="00061F79">
        <w:rPr>
          <w:rFonts w:ascii="Book Antiqua" w:hAnsi="Book Antiqua"/>
          <w:vertAlign w:val="superscript"/>
          <w:lang w:val="es-ES_tradnl"/>
        </w:rPr>
        <w:t>a.</w:t>
      </w:r>
      <w:r w:rsidR="00061F79">
        <w:rPr>
          <w:rFonts w:ascii="Book Antiqua" w:hAnsi="Book Antiqua"/>
          <w:lang w:val="es-ES_tradnl"/>
        </w:rPr>
        <w:tab/>
        <w:t>Asamblea</w:t>
      </w:r>
      <w:r w:rsidR="00061F79">
        <w:rPr>
          <w:rFonts w:ascii="Book Antiqua" w:hAnsi="Book Antiqua"/>
          <w:lang w:val="es-ES_tradnl"/>
        </w:rPr>
        <w:tab/>
      </w:r>
      <w:r>
        <w:rPr>
          <w:rFonts w:ascii="Book Antiqua" w:hAnsi="Book Antiqua"/>
          <w:lang w:val="es-ES_tradnl"/>
        </w:rPr>
        <w:t>1</w:t>
      </w:r>
      <w:r w:rsidR="00061F79">
        <w:rPr>
          <w:rFonts w:ascii="Book Antiqua" w:hAnsi="Book Antiqua"/>
          <w:lang w:val="es-ES_tradnl"/>
        </w:rPr>
        <w:t xml:space="preserve"> </w:t>
      </w:r>
      <w:r>
        <w:rPr>
          <w:rFonts w:ascii="Book Antiqua" w:hAnsi="Book Antiqua"/>
          <w:vertAlign w:val="superscript"/>
          <w:lang w:val="es-ES_tradnl"/>
        </w:rPr>
        <w:t>r</w:t>
      </w:r>
      <w:r w:rsidR="00061F79">
        <w:rPr>
          <w:rFonts w:ascii="Book Antiqua" w:hAnsi="Book Antiqua"/>
          <w:vertAlign w:val="superscript"/>
          <w:lang w:val="es-ES_tradnl"/>
        </w:rPr>
        <w:t>a.</w:t>
      </w:r>
      <w:r w:rsidR="00061F79">
        <w:rPr>
          <w:rFonts w:ascii="Book Antiqua" w:hAnsi="Book Antiqua"/>
          <w:lang w:val="es-ES_tradnl"/>
        </w:rPr>
        <w:tab/>
        <w:t>Sesión</w:t>
      </w:r>
    </w:p>
    <w:p w14:paraId="2218EA92" w14:textId="6840CDC1" w:rsidR="00061F79" w:rsidRDefault="00061F79" w:rsidP="00DF7CCF">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O</w:t>
      </w:r>
      <w:r>
        <w:rPr>
          <w:rFonts w:ascii="Book Antiqua" w:hAnsi="Book Antiqua"/>
          <w:lang w:val="es-ES_tradnl"/>
        </w:rPr>
        <w:t>rdinaria</w:t>
      </w:r>
    </w:p>
    <w:p w14:paraId="30EB99BD" w14:textId="77777777" w:rsidR="00061F79" w:rsidRDefault="00061F79" w:rsidP="00DF7CCF">
      <w:pPr>
        <w:rPr>
          <w:lang w:val="es-ES_tradnl"/>
        </w:rPr>
      </w:pPr>
    </w:p>
    <w:p w14:paraId="5975B210" w14:textId="77777777" w:rsidR="00061F79" w:rsidRDefault="00061F79" w:rsidP="00DF7CCF">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DF7CCF" w:rsidRDefault="00061F79" w:rsidP="00DF7CCF">
      <w:pPr>
        <w:jc w:val="center"/>
        <w:rPr>
          <w:rFonts w:ascii="Book Antiqua" w:hAnsi="Book Antiqua"/>
          <w:b/>
          <w:szCs w:val="24"/>
          <w:lang w:val="es-ES_tradnl"/>
        </w:rPr>
      </w:pPr>
    </w:p>
    <w:p w14:paraId="24FBC4E6" w14:textId="206132EC" w:rsidR="00061F79" w:rsidRDefault="00061F79" w:rsidP="00DF7CCF">
      <w:pPr>
        <w:jc w:val="center"/>
        <w:rPr>
          <w:rFonts w:ascii="Book Antiqua" w:hAnsi="Book Antiqua"/>
          <w:b/>
          <w:sz w:val="52"/>
          <w:lang w:val="es-ES_tradnl"/>
        </w:rPr>
      </w:pPr>
      <w:r>
        <w:rPr>
          <w:rFonts w:ascii="Book Antiqua" w:hAnsi="Book Antiqua"/>
          <w:b/>
          <w:sz w:val="52"/>
          <w:lang w:val="es-ES_tradnl"/>
        </w:rPr>
        <w:t>R.</w:t>
      </w:r>
      <w:r w:rsidR="00DF7CCF">
        <w:rPr>
          <w:rFonts w:ascii="Book Antiqua" w:hAnsi="Book Antiqua"/>
          <w:b/>
          <w:sz w:val="52"/>
          <w:lang w:val="es-ES_tradnl"/>
        </w:rPr>
        <w:t xml:space="preserve"> </w:t>
      </w:r>
      <w:r w:rsidR="000D420B">
        <w:rPr>
          <w:rFonts w:ascii="Book Antiqua" w:hAnsi="Book Antiqua"/>
          <w:b/>
          <w:sz w:val="52"/>
          <w:lang w:val="es-ES_tradnl"/>
        </w:rPr>
        <w:t>C.</w:t>
      </w:r>
      <w:r>
        <w:rPr>
          <w:rFonts w:ascii="Book Antiqua" w:hAnsi="Book Antiqua"/>
          <w:b/>
          <w:sz w:val="52"/>
          <w:lang w:val="es-ES_tradnl"/>
        </w:rPr>
        <w:t xml:space="preserve"> de la C. </w:t>
      </w:r>
      <w:r w:rsidR="00721DCD">
        <w:rPr>
          <w:rFonts w:ascii="Book Antiqua" w:hAnsi="Book Antiqua"/>
          <w:b/>
          <w:sz w:val="52"/>
          <w:lang w:val="es-ES_tradnl"/>
        </w:rPr>
        <w:t>45</w:t>
      </w:r>
    </w:p>
    <w:p w14:paraId="61398484" w14:textId="77777777" w:rsidR="00DF7CCF" w:rsidRPr="00DF7CCF" w:rsidRDefault="00DF7CCF" w:rsidP="00DF7CCF">
      <w:pPr>
        <w:jc w:val="center"/>
        <w:rPr>
          <w:rFonts w:ascii="Book Antiqua" w:hAnsi="Book Antiqua"/>
          <w:b/>
          <w:szCs w:val="24"/>
          <w:lang w:val="es-ES_tradnl"/>
        </w:rPr>
      </w:pPr>
    </w:p>
    <w:p w14:paraId="69BD7954" w14:textId="3E8FABA3" w:rsidR="00061F79" w:rsidRDefault="00061F79" w:rsidP="00DF7CCF">
      <w:pPr>
        <w:jc w:val="center"/>
        <w:rPr>
          <w:rFonts w:ascii="Book Antiqua" w:hAnsi="Book Antiqua"/>
          <w:lang w:val="es-ES_tradnl"/>
        </w:rPr>
      </w:pPr>
      <w:r>
        <w:rPr>
          <w:rFonts w:ascii="Book Antiqua" w:hAnsi="Book Antiqua"/>
          <w:lang w:val="es-ES_tradnl"/>
        </w:rPr>
        <w:t xml:space="preserve"> </w:t>
      </w:r>
      <w:r w:rsidR="00287681">
        <w:rPr>
          <w:rFonts w:ascii="Book Antiqua" w:hAnsi="Book Antiqua"/>
          <w:lang w:val="es-ES_tradnl"/>
        </w:rPr>
        <w:t>3</w:t>
      </w:r>
      <w:r w:rsidR="001C61E8">
        <w:rPr>
          <w:rFonts w:ascii="Book Antiqua" w:hAnsi="Book Antiqua"/>
          <w:lang w:val="es-ES_tradnl"/>
        </w:rPr>
        <w:t>1</w:t>
      </w:r>
      <w:r w:rsidR="00287681">
        <w:rPr>
          <w:rFonts w:ascii="Book Antiqua" w:hAnsi="Book Antiqua"/>
          <w:lang w:val="es-ES_tradnl"/>
        </w:rPr>
        <w:t xml:space="preserve"> </w:t>
      </w:r>
      <w:r>
        <w:rPr>
          <w:rFonts w:ascii="Book Antiqua" w:hAnsi="Book Antiqua"/>
          <w:lang w:val="es-ES_tradnl"/>
        </w:rPr>
        <w:t xml:space="preserve">DE </w:t>
      </w:r>
      <w:r w:rsidR="001C61E8">
        <w:rPr>
          <w:rFonts w:ascii="Book Antiqua" w:hAnsi="Book Antiqua"/>
          <w:lang w:val="es-ES_tradnl"/>
        </w:rPr>
        <w:t>ENERO</w:t>
      </w:r>
      <w:r>
        <w:rPr>
          <w:rFonts w:ascii="Book Antiqua" w:hAnsi="Book Antiqua"/>
          <w:lang w:val="es-ES_tradnl"/>
        </w:rPr>
        <w:t xml:space="preserve"> DE 202</w:t>
      </w:r>
      <w:r w:rsidR="00287681">
        <w:rPr>
          <w:rFonts w:ascii="Book Antiqua" w:hAnsi="Book Antiqua"/>
          <w:lang w:val="es-ES_tradnl"/>
        </w:rPr>
        <w:t>5</w:t>
      </w:r>
    </w:p>
    <w:p w14:paraId="16ECF9E5" w14:textId="77777777" w:rsidR="00DF7CCF" w:rsidRDefault="00DF7CCF" w:rsidP="00DF7CCF">
      <w:pPr>
        <w:jc w:val="center"/>
        <w:rPr>
          <w:rFonts w:ascii="Book Antiqua" w:hAnsi="Book Antiqua"/>
          <w:lang w:val="es-ES_tradnl"/>
        </w:rPr>
      </w:pPr>
    </w:p>
    <w:p w14:paraId="24E47A30" w14:textId="78C786D3" w:rsidR="00061F79" w:rsidRDefault="00061F79" w:rsidP="00DF7CCF">
      <w:pPr>
        <w:jc w:val="center"/>
        <w:rPr>
          <w:rFonts w:ascii="Book Antiqua" w:hAnsi="Book Antiqua"/>
          <w:i/>
          <w:lang w:val="es-ES_tradnl"/>
        </w:rPr>
      </w:pPr>
      <w:r>
        <w:rPr>
          <w:rFonts w:ascii="Book Antiqua" w:hAnsi="Book Antiqua"/>
          <w:lang w:val="es-ES_tradnl"/>
        </w:rPr>
        <w:t xml:space="preserve">Presentada por </w:t>
      </w:r>
      <w:r w:rsidR="00287681">
        <w:rPr>
          <w:rFonts w:ascii="Book Antiqua" w:hAnsi="Book Antiqua"/>
          <w:lang w:val="es-ES_tradnl"/>
        </w:rPr>
        <w:t>la</w:t>
      </w:r>
      <w:r>
        <w:rPr>
          <w:rFonts w:ascii="Book Antiqua" w:hAnsi="Book Antiqua"/>
          <w:lang w:val="es-ES_tradnl"/>
        </w:rPr>
        <w:t xml:space="preserve"> representante </w:t>
      </w:r>
      <w:r w:rsidR="00287681">
        <w:rPr>
          <w:rFonts w:ascii="Book Antiqua" w:hAnsi="Book Antiqua"/>
          <w:i/>
          <w:lang w:val="es-ES_tradnl"/>
        </w:rPr>
        <w:t>Martínez Soto</w:t>
      </w:r>
    </w:p>
    <w:p w14:paraId="320A9789" w14:textId="77777777" w:rsidR="00DF7CCF" w:rsidRDefault="00DF7CCF" w:rsidP="00DF7CCF">
      <w:pPr>
        <w:jc w:val="center"/>
        <w:rPr>
          <w:rFonts w:ascii="Book Antiqua" w:hAnsi="Book Antiqua"/>
          <w:lang w:val="es-ES_tradnl"/>
        </w:rPr>
      </w:pPr>
    </w:p>
    <w:p w14:paraId="6C3041C7" w14:textId="1C43C9E7" w:rsidR="00061F79" w:rsidRDefault="00061F79" w:rsidP="00DF7CCF">
      <w:pPr>
        <w:jc w:val="center"/>
        <w:rPr>
          <w:rFonts w:ascii="Book Antiqua" w:hAnsi="Book Antiqua"/>
          <w:lang w:val="es-ES_tradnl"/>
        </w:rPr>
      </w:pPr>
      <w:r>
        <w:rPr>
          <w:rFonts w:ascii="Book Antiqua" w:hAnsi="Book Antiqua"/>
          <w:lang w:val="es-ES_tradnl"/>
        </w:rPr>
        <w:t xml:space="preserve">Referida a </w:t>
      </w:r>
      <w:r w:rsidR="00F37454">
        <w:rPr>
          <w:rFonts w:ascii="Book Antiqua" w:hAnsi="Book Antiqua"/>
          <w:lang w:val="es-ES_tradnl"/>
        </w:rPr>
        <w:t>la Comisión de Hacienda</w:t>
      </w:r>
    </w:p>
    <w:p w14:paraId="12584DEE" w14:textId="77777777" w:rsidR="00061F79" w:rsidRDefault="00061F79" w:rsidP="00DF7CCF">
      <w:pPr>
        <w:jc w:val="both"/>
        <w:rPr>
          <w:rFonts w:ascii="Book Antiqua" w:hAnsi="Book Antiqua"/>
          <w:lang w:val="es-ES_tradnl"/>
        </w:rPr>
      </w:pPr>
    </w:p>
    <w:p w14:paraId="60B266D2" w14:textId="7FA55412" w:rsidR="00061F79" w:rsidRDefault="00061F79" w:rsidP="00DF7CCF">
      <w:pPr>
        <w:jc w:val="center"/>
        <w:rPr>
          <w:rFonts w:ascii="Book Antiqua" w:hAnsi="Book Antiqua"/>
          <w:b/>
          <w:sz w:val="28"/>
          <w:lang w:val="es-ES_tradnl"/>
        </w:rPr>
      </w:pPr>
      <w:r>
        <w:rPr>
          <w:rFonts w:ascii="Book Antiqua" w:hAnsi="Book Antiqua"/>
          <w:b/>
          <w:sz w:val="28"/>
          <w:lang w:val="es-ES_tradnl"/>
        </w:rPr>
        <w:t>RESOLUCIÓN</w:t>
      </w:r>
      <w:r w:rsidR="000D420B">
        <w:rPr>
          <w:rFonts w:ascii="Book Antiqua" w:hAnsi="Book Antiqua"/>
          <w:b/>
          <w:sz w:val="28"/>
          <w:lang w:val="es-ES_tradnl"/>
        </w:rPr>
        <w:t xml:space="preserve"> CONJUNTA</w:t>
      </w:r>
    </w:p>
    <w:p w14:paraId="371F6B71" w14:textId="77777777" w:rsidR="00061F79" w:rsidRDefault="00061F79" w:rsidP="00DF7CCF">
      <w:pPr>
        <w:jc w:val="both"/>
        <w:rPr>
          <w:rFonts w:ascii="Book Antiqua" w:hAnsi="Book Antiqua"/>
          <w:lang w:val="es-ES_tradnl"/>
        </w:rPr>
      </w:pPr>
    </w:p>
    <w:p w14:paraId="22FE49FE" w14:textId="008A1B3E" w:rsidR="00AB7933" w:rsidRPr="00AB7933" w:rsidRDefault="00061F79" w:rsidP="00DF7CCF">
      <w:pPr>
        <w:ind w:left="360" w:hanging="360"/>
        <w:jc w:val="both"/>
        <w:rPr>
          <w:rFonts w:ascii="Book Antiqua" w:hAnsi="Book Antiqua"/>
          <w:lang w:val="es-ES_tradnl"/>
        </w:rPr>
      </w:pPr>
      <w:r>
        <w:rPr>
          <w:rFonts w:ascii="Book Antiqua" w:hAnsi="Book Antiqua"/>
          <w:lang w:val="es-ES_tradnl"/>
        </w:rPr>
        <w:t xml:space="preserve">Para </w:t>
      </w:r>
      <w:r w:rsidR="00287681">
        <w:rPr>
          <w:rFonts w:ascii="Book Antiqua" w:hAnsi="Book Antiqua"/>
          <w:lang w:val="es-ES_tradnl"/>
        </w:rPr>
        <w:t xml:space="preserve">enmendar la Sección 1 de la Resolución Conjunta 43-2024 a los fines de establecer la cantidad fija de </w:t>
      </w:r>
      <w:r w:rsidR="00705235">
        <w:rPr>
          <w:rFonts w:ascii="Book Antiqua" w:hAnsi="Book Antiqua"/>
          <w:lang w:val="es-ES_tradnl"/>
        </w:rPr>
        <w:t xml:space="preserve">un millón </w:t>
      </w:r>
      <w:r w:rsidR="00287681">
        <w:rPr>
          <w:rFonts w:ascii="Book Antiqua" w:hAnsi="Book Antiqua"/>
          <w:lang w:val="es-ES_tradnl"/>
        </w:rPr>
        <w:t>(</w:t>
      </w:r>
      <w:r w:rsidR="00705235">
        <w:rPr>
          <w:rFonts w:ascii="Book Antiqua" w:hAnsi="Book Antiqua"/>
          <w:lang w:val="es-ES_tradnl"/>
        </w:rPr>
        <w:t>1,0</w:t>
      </w:r>
      <w:r w:rsidR="00287681">
        <w:rPr>
          <w:rFonts w:ascii="Book Antiqua" w:hAnsi="Book Antiqua"/>
          <w:lang w:val="es-ES_tradnl"/>
        </w:rPr>
        <w:t xml:space="preserve">00,000) </w:t>
      </w:r>
      <w:r w:rsidR="00705235">
        <w:rPr>
          <w:rFonts w:ascii="Book Antiqua" w:hAnsi="Book Antiqua"/>
          <w:lang w:val="es-ES_tradnl"/>
        </w:rPr>
        <w:t xml:space="preserve">de </w:t>
      </w:r>
      <w:r w:rsidR="00287681">
        <w:rPr>
          <w:rFonts w:ascii="Book Antiqua" w:hAnsi="Book Antiqua"/>
          <w:lang w:val="es-ES_tradnl"/>
        </w:rPr>
        <w:t xml:space="preserve">dólares para el Centro de Diagnóstico y Tratamiento (CDT) del municipio de Santa </w:t>
      </w:r>
      <w:r w:rsidR="00C52685">
        <w:rPr>
          <w:rFonts w:ascii="Book Antiqua" w:hAnsi="Book Antiqua"/>
          <w:lang w:val="es-ES_tradnl"/>
        </w:rPr>
        <w:t>Isabel;</w:t>
      </w:r>
      <w:r w:rsidR="00705235">
        <w:rPr>
          <w:rFonts w:ascii="Book Antiqua" w:hAnsi="Book Antiqua"/>
          <w:lang w:val="es-ES_tradnl"/>
        </w:rPr>
        <w:t xml:space="preserve"> ordenar que dicha cantidad sea fijada en los presupuestos del Gobierno de Puerto Rico para los próximos años fiscales;</w:t>
      </w:r>
      <w:r w:rsidR="00C52685">
        <w:rPr>
          <w:rFonts w:ascii="Book Antiqua" w:hAnsi="Book Antiqua"/>
          <w:lang w:val="es-ES_tradnl"/>
        </w:rPr>
        <w:t xml:space="preserve"> </w:t>
      </w:r>
      <w:r w:rsidR="00C52685">
        <w:rPr>
          <w:rFonts w:ascii="Book Antiqua" w:hAnsi="Book Antiqua"/>
          <w:lang w:val="es-PR"/>
        </w:rPr>
        <w:t>y</w:t>
      </w:r>
      <w:r w:rsidR="00CA7668">
        <w:rPr>
          <w:rFonts w:ascii="Book Antiqua" w:hAnsi="Book Antiqua"/>
          <w:bCs/>
          <w:szCs w:val="24"/>
          <w:lang w:val="es-PR"/>
        </w:rPr>
        <w:t xml:space="preserve"> para otros fines relacionados. </w:t>
      </w:r>
    </w:p>
    <w:p w14:paraId="4F1C65FF" w14:textId="152714A3" w:rsidR="0046051A" w:rsidRDefault="0046051A" w:rsidP="00DF7CCF">
      <w:pPr>
        <w:ind w:left="360" w:hanging="360"/>
        <w:jc w:val="both"/>
        <w:rPr>
          <w:rFonts w:ascii="Book Antiqua" w:hAnsi="Book Antiqua"/>
          <w:lang w:val="es-ES_tradnl"/>
        </w:rPr>
      </w:pPr>
    </w:p>
    <w:p w14:paraId="224A6A96" w14:textId="77777777" w:rsidR="0046051A" w:rsidRPr="00581EE9" w:rsidRDefault="0046051A" w:rsidP="00DF7CCF">
      <w:pPr>
        <w:jc w:val="center"/>
        <w:rPr>
          <w:rFonts w:ascii="Book Antiqua" w:hAnsi="Book Antiqua"/>
          <w:lang w:val="es-ES_tradnl"/>
        </w:rPr>
      </w:pPr>
      <w:r w:rsidRPr="00581EE9">
        <w:rPr>
          <w:rFonts w:ascii="Book Antiqua" w:hAnsi="Book Antiqua"/>
          <w:lang w:val="es-ES_tradnl"/>
        </w:rPr>
        <w:t>EXPOSICIÓN DE MOTIVOS</w:t>
      </w:r>
    </w:p>
    <w:p w14:paraId="1BE7B2F8" w14:textId="77777777" w:rsidR="0046051A" w:rsidRPr="00AA7AC2" w:rsidRDefault="0046051A" w:rsidP="00DF7CCF">
      <w:pPr>
        <w:ind w:firstLine="360"/>
        <w:jc w:val="center"/>
        <w:rPr>
          <w:rFonts w:ascii="Book Antiqua" w:hAnsi="Book Antiqua"/>
          <w:lang w:val="es-ES_tradnl"/>
        </w:rPr>
      </w:pPr>
    </w:p>
    <w:p w14:paraId="28258059" w14:textId="492940D6" w:rsidR="00A76012" w:rsidRDefault="00277ADD" w:rsidP="00DF7CCF">
      <w:pPr>
        <w:ind w:firstLine="360"/>
        <w:jc w:val="both"/>
        <w:rPr>
          <w:rFonts w:ascii="Book Antiqua" w:hAnsi="Book Antiqua"/>
          <w:lang w:val="es-PR"/>
        </w:rPr>
      </w:pPr>
      <w:r>
        <w:rPr>
          <w:rFonts w:ascii="Book Antiqua" w:hAnsi="Book Antiqua"/>
          <w:lang w:val="es-PR"/>
        </w:rPr>
        <w:t>La salud de todos los puertorriqueños es un asunto de prioridad para el Gobierno del Estado Libre Asociado de Puerto Rico</w:t>
      </w:r>
      <w:r w:rsidR="00A76012">
        <w:rPr>
          <w:rFonts w:ascii="Book Antiqua" w:hAnsi="Book Antiqua"/>
          <w:lang w:val="es-PR"/>
        </w:rPr>
        <w:t xml:space="preserve">. Los diferentes componentes de </w:t>
      </w:r>
      <w:r w:rsidR="00C52685">
        <w:rPr>
          <w:rFonts w:ascii="Book Antiqua" w:hAnsi="Book Antiqua"/>
          <w:lang w:val="es-PR"/>
        </w:rPr>
        <w:t>nuestro</w:t>
      </w:r>
      <w:r w:rsidR="00A76012">
        <w:rPr>
          <w:rFonts w:ascii="Book Antiqua" w:hAnsi="Book Antiqua"/>
          <w:lang w:val="es-PR"/>
        </w:rPr>
        <w:t xml:space="preserve"> sistema de </w:t>
      </w:r>
      <w:r w:rsidR="00C52685">
        <w:rPr>
          <w:rFonts w:ascii="Book Antiqua" w:hAnsi="Book Antiqua"/>
          <w:lang w:val="es-PR"/>
        </w:rPr>
        <w:t>salud</w:t>
      </w:r>
      <w:r w:rsidR="00A76012">
        <w:rPr>
          <w:rFonts w:ascii="Book Antiqua" w:hAnsi="Book Antiqua"/>
          <w:lang w:val="es-PR"/>
        </w:rPr>
        <w:t xml:space="preserve"> están ligados a las obligaciones y fondos que pueda asignar el gobierno, mediante la intervención de la Asamblea Legislativa. </w:t>
      </w:r>
    </w:p>
    <w:p w14:paraId="0A8046FB" w14:textId="77777777" w:rsidR="00A76012" w:rsidRDefault="00A76012" w:rsidP="00DF7CCF">
      <w:pPr>
        <w:ind w:firstLine="360"/>
        <w:jc w:val="both"/>
        <w:rPr>
          <w:rFonts w:ascii="Book Antiqua" w:hAnsi="Book Antiqua"/>
          <w:lang w:val="es-PR"/>
        </w:rPr>
      </w:pPr>
    </w:p>
    <w:p w14:paraId="17909310" w14:textId="70AA7FB6" w:rsidR="00A76012" w:rsidRDefault="00A76012" w:rsidP="00DF7CCF">
      <w:pPr>
        <w:ind w:firstLine="360"/>
        <w:jc w:val="both"/>
        <w:rPr>
          <w:rFonts w:ascii="Book Antiqua" w:hAnsi="Book Antiqua"/>
          <w:lang w:val="es-PR"/>
        </w:rPr>
      </w:pPr>
      <w:r>
        <w:rPr>
          <w:rFonts w:ascii="Book Antiqua" w:hAnsi="Book Antiqua"/>
          <w:lang w:val="es-PR"/>
        </w:rPr>
        <w:t>Es mediante el presupuesto de gastos y operaciones para las tres ramas del gobierno donde se establece la cantidad asignada a cada componente. No obstante, los legisladores pueden durante un año fiscal particular, hacer modificaciones al mismo para reasignar o asignar nuevas partidas en beneficio del pueblo. Un ejemplo de esto es la Resolución Conjunta 15-2024 la cual</w:t>
      </w:r>
      <w:r w:rsidR="00C52685">
        <w:rPr>
          <w:rFonts w:ascii="Book Antiqua" w:hAnsi="Book Antiqua"/>
          <w:lang w:val="es-PR"/>
        </w:rPr>
        <w:t>,</w:t>
      </w:r>
      <w:r>
        <w:rPr>
          <w:rFonts w:ascii="Book Antiqua" w:hAnsi="Book Antiqua"/>
          <w:lang w:val="es-PR"/>
        </w:rPr>
        <w:t xml:space="preserve"> </w:t>
      </w:r>
      <w:r w:rsidR="00C52685">
        <w:rPr>
          <w:rFonts w:ascii="Book Antiqua" w:hAnsi="Book Antiqua"/>
          <w:lang w:val="es-PR"/>
        </w:rPr>
        <w:t>l</w:t>
      </w:r>
      <w:r>
        <w:rPr>
          <w:rFonts w:ascii="Book Antiqua" w:hAnsi="Book Antiqua"/>
          <w:lang w:val="es-PR"/>
        </w:rPr>
        <w:t xml:space="preserve">uego de aprobado el presupuesto, asignó la cantidad de doscientos cincuenta millones (250,000,000) de dólares para brindar un incentivo contributivo a ciertos contribuyentes. </w:t>
      </w:r>
    </w:p>
    <w:p w14:paraId="1B8A580F" w14:textId="77777777" w:rsidR="00A76012" w:rsidRDefault="00A76012" w:rsidP="00DF7CCF">
      <w:pPr>
        <w:ind w:firstLine="360"/>
        <w:jc w:val="both"/>
        <w:rPr>
          <w:rFonts w:ascii="Book Antiqua" w:hAnsi="Book Antiqua"/>
          <w:lang w:val="es-PR"/>
        </w:rPr>
      </w:pPr>
    </w:p>
    <w:p w14:paraId="6DDD8D23" w14:textId="163C714E" w:rsidR="00A76012" w:rsidRDefault="00A76012" w:rsidP="00DF7CCF">
      <w:pPr>
        <w:ind w:firstLine="360"/>
        <w:jc w:val="both"/>
        <w:rPr>
          <w:rFonts w:ascii="Book Antiqua" w:hAnsi="Book Antiqua"/>
          <w:lang w:val="es-PR"/>
        </w:rPr>
      </w:pPr>
      <w:r>
        <w:rPr>
          <w:rFonts w:ascii="Book Antiqua" w:hAnsi="Book Antiqua"/>
          <w:lang w:val="es-PR"/>
        </w:rPr>
        <w:t xml:space="preserve">Ante esto, hemos encontrado la necesidad </w:t>
      </w:r>
      <w:r w:rsidR="00C52685">
        <w:rPr>
          <w:rFonts w:ascii="Book Antiqua" w:hAnsi="Book Antiqua"/>
          <w:lang w:val="es-PR"/>
        </w:rPr>
        <w:t>apremiante</w:t>
      </w:r>
      <w:r>
        <w:rPr>
          <w:rFonts w:ascii="Book Antiqua" w:hAnsi="Book Antiqua"/>
          <w:lang w:val="es-PR"/>
        </w:rPr>
        <w:t xml:space="preserve"> e </w:t>
      </w:r>
      <w:r w:rsidR="00C52685">
        <w:rPr>
          <w:rFonts w:ascii="Book Antiqua" w:hAnsi="Book Antiqua"/>
          <w:lang w:val="es-PR"/>
        </w:rPr>
        <w:t>imperativa</w:t>
      </w:r>
      <w:r>
        <w:rPr>
          <w:rFonts w:ascii="Book Antiqua" w:hAnsi="Book Antiqua"/>
          <w:lang w:val="es-PR"/>
        </w:rPr>
        <w:t xml:space="preserve"> de proveer </w:t>
      </w:r>
      <w:r w:rsidR="00C52685">
        <w:rPr>
          <w:rFonts w:ascii="Book Antiqua" w:hAnsi="Book Antiqua"/>
          <w:lang w:val="es-PR"/>
        </w:rPr>
        <w:t>más</w:t>
      </w:r>
      <w:r>
        <w:rPr>
          <w:rFonts w:ascii="Book Antiqua" w:hAnsi="Book Antiqua"/>
          <w:lang w:val="es-PR"/>
        </w:rPr>
        <w:t xml:space="preserve"> fondos para la operación del Centro de Diagn</w:t>
      </w:r>
      <w:r w:rsidR="00C52685">
        <w:rPr>
          <w:rFonts w:ascii="Book Antiqua" w:hAnsi="Book Antiqua"/>
          <w:lang w:val="es-PR"/>
        </w:rPr>
        <w:t>ó</w:t>
      </w:r>
      <w:r>
        <w:rPr>
          <w:rFonts w:ascii="Book Antiqua" w:hAnsi="Book Antiqua"/>
          <w:lang w:val="es-PR"/>
        </w:rPr>
        <w:t xml:space="preserve">stico y Tratamiento del </w:t>
      </w:r>
      <w:r w:rsidR="00C52685">
        <w:rPr>
          <w:rFonts w:ascii="Book Antiqua" w:hAnsi="Book Antiqua"/>
          <w:lang w:val="es-PR"/>
        </w:rPr>
        <w:t xml:space="preserve">municipio </w:t>
      </w:r>
      <w:r>
        <w:rPr>
          <w:rFonts w:ascii="Book Antiqua" w:hAnsi="Book Antiqua"/>
          <w:lang w:val="es-PR"/>
        </w:rPr>
        <w:t xml:space="preserve">de Santa Isabel. Este CDT sirve a miles de familias quienes mayormente en situaciones que </w:t>
      </w:r>
      <w:r>
        <w:rPr>
          <w:rFonts w:ascii="Book Antiqua" w:hAnsi="Book Antiqua"/>
          <w:lang w:val="es-PR"/>
        </w:rPr>
        <w:lastRenderedPageBreak/>
        <w:t>consideran emergencias, acuden a recibir los servicios primarios de salud. Lamentablemente, en muchos de los casos, este CDT enfrenta situaciones incomodas por la disponibilidad de fondos para su operación.</w:t>
      </w:r>
    </w:p>
    <w:p w14:paraId="2A3724F8" w14:textId="77777777" w:rsidR="00A76012" w:rsidRDefault="00A76012" w:rsidP="00DF7CCF">
      <w:pPr>
        <w:ind w:firstLine="360"/>
        <w:jc w:val="both"/>
        <w:rPr>
          <w:rFonts w:ascii="Book Antiqua" w:hAnsi="Book Antiqua"/>
          <w:lang w:val="es-PR"/>
        </w:rPr>
      </w:pPr>
    </w:p>
    <w:p w14:paraId="77BE40CF" w14:textId="7F17C28E" w:rsidR="00370051" w:rsidRDefault="00A76012" w:rsidP="00DF7CCF">
      <w:pPr>
        <w:ind w:firstLine="360"/>
        <w:jc w:val="both"/>
        <w:rPr>
          <w:rFonts w:ascii="Book Antiqua" w:hAnsi="Book Antiqua"/>
          <w:lang w:val="es-PR"/>
        </w:rPr>
      </w:pPr>
      <w:r>
        <w:rPr>
          <w:rFonts w:ascii="Book Antiqua" w:hAnsi="Book Antiqua"/>
          <w:lang w:val="es-PR"/>
        </w:rPr>
        <w:t xml:space="preserve">Resulta que, las asignaciones de fondos para los CDT’s en Puerto Rico se asignan en bloque al Departamento de Salud, y es el </w:t>
      </w:r>
      <w:r w:rsidR="00C52685">
        <w:rPr>
          <w:rFonts w:ascii="Book Antiqua" w:hAnsi="Book Antiqua"/>
          <w:lang w:val="es-PR"/>
        </w:rPr>
        <w:t>secretario</w:t>
      </w:r>
      <w:r>
        <w:rPr>
          <w:rFonts w:ascii="Book Antiqua" w:hAnsi="Book Antiqua"/>
          <w:lang w:val="es-PR"/>
        </w:rPr>
        <w:t xml:space="preserve"> de esa agencia quien distribuye la cantidad a estos centros. Problemas como el de Santa Isabel</w:t>
      </w:r>
      <w:r w:rsidR="00370051">
        <w:rPr>
          <w:rFonts w:ascii="Book Antiqua" w:hAnsi="Book Antiqua"/>
          <w:lang w:val="es-PR"/>
        </w:rPr>
        <w:t xml:space="preserve"> enfrentó el CDT de Loiza, teniendo que eliminar la operación del tercer turno. Esta </w:t>
      </w:r>
      <w:r w:rsidR="00C52685">
        <w:rPr>
          <w:rFonts w:ascii="Book Antiqua" w:hAnsi="Book Antiqua"/>
          <w:lang w:val="es-PR"/>
        </w:rPr>
        <w:t>situación</w:t>
      </w:r>
      <w:r w:rsidR="00370051">
        <w:rPr>
          <w:rFonts w:ascii="Book Antiqua" w:hAnsi="Book Antiqua"/>
          <w:lang w:val="es-PR"/>
        </w:rPr>
        <w:t xml:space="preserve"> fue resuelta en el presupuesto del Año Fiscal 2024-25 destinando cierta cantidad de fondos </w:t>
      </w:r>
      <w:r w:rsidR="00C52685">
        <w:rPr>
          <w:rFonts w:ascii="Book Antiqua" w:hAnsi="Book Antiqua"/>
          <w:lang w:val="es-PR"/>
        </w:rPr>
        <w:t>exclusiva</w:t>
      </w:r>
      <w:r w:rsidR="00370051">
        <w:rPr>
          <w:rFonts w:ascii="Book Antiqua" w:hAnsi="Book Antiqua"/>
          <w:lang w:val="es-PR"/>
        </w:rPr>
        <w:t xml:space="preserve"> para la operación del CDT de Loiza y sus programas. Las </w:t>
      </w:r>
      <w:r w:rsidR="00C52685">
        <w:rPr>
          <w:rFonts w:ascii="Book Antiqua" w:hAnsi="Book Antiqua"/>
          <w:lang w:val="es-PR"/>
        </w:rPr>
        <w:t>incertidumbres</w:t>
      </w:r>
      <w:r w:rsidR="00370051">
        <w:rPr>
          <w:rFonts w:ascii="Book Antiqua" w:hAnsi="Book Antiqua"/>
          <w:lang w:val="es-PR"/>
        </w:rPr>
        <w:t xml:space="preserve"> y necesidades de este CDT fueron resueltas.</w:t>
      </w:r>
    </w:p>
    <w:p w14:paraId="3DFF4094" w14:textId="77777777" w:rsidR="00370051" w:rsidRDefault="00370051" w:rsidP="00DF7CCF">
      <w:pPr>
        <w:ind w:firstLine="360"/>
        <w:jc w:val="both"/>
        <w:rPr>
          <w:rFonts w:ascii="Book Antiqua" w:hAnsi="Book Antiqua"/>
          <w:lang w:val="es-PR"/>
        </w:rPr>
      </w:pPr>
    </w:p>
    <w:p w14:paraId="38BA9446" w14:textId="5FEFD2A1" w:rsidR="00370051" w:rsidRDefault="00C52685" w:rsidP="00DF7CCF">
      <w:pPr>
        <w:ind w:firstLine="360"/>
        <w:jc w:val="both"/>
        <w:rPr>
          <w:rFonts w:ascii="Book Antiqua" w:hAnsi="Book Antiqua"/>
          <w:lang w:val="es-PR"/>
        </w:rPr>
      </w:pPr>
      <w:r>
        <w:rPr>
          <w:rFonts w:ascii="Book Antiqua" w:hAnsi="Book Antiqua"/>
          <w:lang w:val="es-PR"/>
        </w:rPr>
        <w:t>Cónsono</w:t>
      </w:r>
      <w:r w:rsidR="00370051">
        <w:rPr>
          <w:rFonts w:ascii="Book Antiqua" w:hAnsi="Book Antiqua"/>
          <w:lang w:val="es-PR"/>
        </w:rPr>
        <w:t xml:space="preserve"> con lo anterior, y en beneficio de </w:t>
      </w:r>
      <w:r>
        <w:rPr>
          <w:rFonts w:ascii="Book Antiqua" w:hAnsi="Book Antiqua"/>
          <w:lang w:val="es-PR"/>
        </w:rPr>
        <w:t>nuestra población</w:t>
      </w:r>
      <w:r w:rsidR="00370051">
        <w:rPr>
          <w:rFonts w:ascii="Book Antiqua" w:hAnsi="Book Antiqua"/>
          <w:lang w:val="es-PR"/>
        </w:rPr>
        <w:t xml:space="preserve">, presentamos esta legislación para de igual forma que se hizo con el CDT de Loiza, se fije exactamente una cantidad para la operación del CDT de Santa Isabel. Esto permitirá la continuidad de sus servicios de manera </w:t>
      </w:r>
      <w:r>
        <w:rPr>
          <w:rFonts w:ascii="Book Antiqua" w:hAnsi="Book Antiqua"/>
          <w:lang w:val="es-PR"/>
        </w:rPr>
        <w:t>más</w:t>
      </w:r>
      <w:r w:rsidR="00370051">
        <w:rPr>
          <w:rFonts w:ascii="Book Antiqua" w:hAnsi="Book Antiqua"/>
          <w:lang w:val="es-PR"/>
        </w:rPr>
        <w:t xml:space="preserve"> segura y estable para la administración, servicios y </w:t>
      </w:r>
      <w:r>
        <w:rPr>
          <w:rFonts w:ascii="Book Antiqua" w:hAnsi="Book Antiqua"/>
          <w:lang w:val="es-PR"/>
        </w:rPr>
        <w:t>público</w:t>
      </w:r>
      <w:r w:rsidR="00370051">
        <w:rPr>
          <w:rFonts w:ascii="Book Antiqua" w:hAnsi="Book Antiqua"/>
          <w:lang w:val="es-PR"/>
        </w:rPr>
        <w:t xml:space="preserve"> en general.</w:t>
      </w:r>
    </w:p>
    <w:p w14:paraId="1C3B9A66" w14:textId="77777777" w:rsidR="00370051" w:rsidRDefault="00370051" w:rsidP="00DF7CCF">
      <w:pPr>
        <w:ind w:firstLine="360"/>
        <w:jc w:val="both"/>
        <w:rPr>
          <w:rFonts w:ascii="Book Antiqua" w:hAnsi="Book Antiqua"/>
          <w:lang w:val="es-PR"/>
        </w:rPr>
      </w:pPr>
    </w:p>
    <w:p w14:paraId="174F679E" w14:textId="71A8DDBB" w:rsidR="0046051A" w:rsidRDefault="00BC51CB" w:rsidP="00DF7CCF">
      <w:pPr>
        <w:ind w:firstLine="360"/>
        <w:jc w:val="both"/>
        <w:rPr>
          <w:rFonts w:ascii="Book Antiqua" w:eastAsia="Calibri" w:hAnsi="Book Antiqua"/>
          <w:szCs w:val="24"/>
          <w:lang w:val="es-PR"/>
        </w:rPr>
      </w:pPr>
      <w:r>
        <w:rPr>
          <w:rFonts w:ascii="Book Antiqua" w:hAnsi="Book Antiqua"/>
          <w:bCs/>
          <w:szCs w:val="24"/>
          <w:lang w:val="es-PR"/>
        </w:rPr>
        <w:t xml:space="preserve">Por todo lo </w:t>
      </w:r>
      <w:r w:rsidR="00055372">
        <w:rPr>
          <w:rFonts w:ascii="Book Antiqua" w:hAnsi="Book Antiqua"/>
          <w:bCs/>
          <w:szCs w:val="24"/>
          <w:lang w:val="es-PR"/>
        </w:rPr>
        <w:t>anterior,</w:t>
      </w:r>
      <w:r w:rsidR="0024574A">
        <w:rPr>
          <w:rFonts w:ascii="Book Antiqua" w:hAnsi="Book Antiqua"/>
          <w:bCs/>
          <w:szCs w:val="24"/>
          <w:lang w:val="es-PR"/>
        </w:rPr>
        <w:t xml:space="preserve"> esta Asamblea Legislativa </w:t>
      </w:r>
      <w:r>
        <w:rPr>
          <w:rFonts w:ascii="Book Antiqua" w:hAnsi="Book Antiqua"/>
          <w:bCs/>
          <w:szCs w:val="24"/>
          <w:lang w:val="es-PR"/>
        </w:rPr>
        <w:t>del Estado Libre Asociado de Puerto Rico</w:t>
      </w:r>
      <w:r w:rsidR="00247536">
        <w:rPr>
          <w:rFonts w:ascii="Book Antiqua" w:hAnsi="Book Antiqua"/>
          <w:bCs/>
          <w:szCs w:val="24"/>
          <w:lang w:val="es-PR"/>
        </w:rPr>
        <w:t xml:space="preserve"> </w:t>
      </w:r>
      <w:r w:rsidR="00C52685">
        <w:rPr>
          <w:rFonts w:ascii="Book Antiqua" w:hAnsi="Book Antiqua"/>
          <w:bCs/>
          <w:szCs w:val="24"/>
          <w:lang w:val="es-PR"/>
        </w:rPr>
        <w:t xml:space="preserve">enmienda </w:t>
      </w:r>
      <w:r w:rsidR="00C52685">
        <w:rPr>
          <w:rFonts w:ascii="Book Antiqua" w:hAnsi="Book Antiqua"/>
          <w:lang w:val="es-ES_tradnl"/>
        </w:rPr>
        <w:t xml:space="preserve">la Sección 1 de la Resolución Conjunta 43-2024 a los fines de establecer la cantidad fija de </w:t>
      </w:r>
      <w:r w:rsidR="00705235">
        <w:rPr>
          <w:rFonts w:ascii="Book Antiqua" w:hAnsi="Book Antiqua"/>
          <w:lang w:val="es-ES_tradnl"/>
        </w:rPr>
        <w:t xml:space="preserve">un millón </w:t>
      </w:r>
      <w:r w:rsidR="00C52685">
        <w:rPr>
          <w:rFonts w:ascii="Book Antiqua" w:hAnsi="Book Antiqua"/>
          <w:lang w:val="es-ES_tradnl"/>
        </w:rPr>
        <w:t>(</w:t>
      </w:r>
      <w:r w:rsidR="00705235">
        <w:rPr>
          <w:rFonts w:ascii="Book Antiqua" w:hAnsi="Book Antiqua"/>
          <w:lang w:val="es-ES_tradnl"/>
        </w:rPr>
        <w:t>1,0</w:t>
      </w:r>
      <w:r w:rsidR="00C52685">
        <w:rPr>
          <w:rFonts w:ascii="Book Antiqua" w:hAnsi="Book Antiqua"/>
          <w:lang w:val="es-ES_tradnl"/>
        </w:rPr>
        <w:t xml:space="preserve">00,000) </w:t>
      </w:r>
      <w:r w:rsidR="00705235">
        <w:rPr>
          <w:rFonts w:ascii="Book Antiqua" w:hAnsi="Book Antiqua"/>
          <w:lang w:val="es-ES_tradnl"/>
        </w:rPr>
        <w:t xml:space="preserve">de </w:t>
      </w:r>
      <w:r w:rsidR="00C52685">
        <w:rPr>
          <w:rFonts w:ascii="Book Antiqua" w:hAnsi="Book Antiqua"/>
          <w:lang w:val="es-ES_tradnl"/>
        </w:rPr>
        <w:t>dólares para el Centro de Diagnóstico y Tratamiento (CDT) del municipio de Santa Isabel</w:t>
      </w:r>
      <w:r w:rsidR="00C52685">
        <w:rPr>
          <w:rFonts w:ascii="Book Antiqua" w:eastAsia="Calibri" w:hAnsi="Book Antiqua"/>
          <w:szCs w:val="24"/>
          <w:lang w:val="es-PR"/>
        </w:rPr>
        <w:t>.</w:t>
      </w:r>
    </w:p>
    <w:p w14:paraId="788D534E" w14:textId="77777777" w:rsidR="00DF7CCF" w:rsidRPr="0073361C" w:rsidRDefault="00DF7CCF" w:rsidP="00DF7CCF">
      <w:pPr>
        <w:ind w:firstLine="360"/>
        <w:jc w:val="both"/>
        <w:rPr>
          <w:rFonts w:ascii="Book Antiqua" w:eastAsia="Calibri" w:hAnsi="Book Antiqua"/>
          <w:szCs w:val="24"/>
          <w:lang w:val="es-PR"/>
        </w:rPr>
      </w:pPr>
    </w:p>
    <w:p w14:paraId="5B269CA6" w14:textId="7BF6EA4E" w:rsidR="00061F79" w:rsidRDefault="00061F79" w:rsidP="00DF7CCF">
      <w:pPr>
        <w:spacing w:line="480" w:lineRule="auto"/>
        <w:rPr>
          <w:rFonts w:ascii="Book Antiqua" w:hAnsi="Book Antiqua"/>
          <w:i/>
          <w:lang w:val="es-ES_tradnl"/>
        </w:rPr>
      </w:pPr>
      <w:r>
        <w:rPr>
          <w:rFonts w:ascii="Book Antiqua" w:hAnsi="Book Antiqua"/>
          <w:i/>
          <w:lang w:val="es-ES_tradnl"/>
        </w:rPr>
        <w:t>RESUÉLVESE POR LA</w:t>
      </w:r>
      <w:r w:rsidR="003E766C">
        <w:rPr>
          <w:rFonts w:ascii="Book Antiqua" w:hAnsi="Book Antiqua"/>
          <w:i/>
          <w:lang w:val="es-ES_tradnl"/>
        </w:rPr>
        <w:t xml:space="preserve"> ASAMBLEA LEGISLATIVA</w:t>
      </w:r>
      <w:r>
        <w:rPr>
          <w:rFonts w:ascii="Book Antiqua" w:hAnsi="Book Antiqua"/>
          <w:i/>
          <w:lang w:val="es-ES_tradnl"/>
        </w:rPr>
        <w:t xml:space="preserve"> DE PUERTO RICO:</w:t>
      </w:r>
    </w:p>
    <w:p w14:paraId="73547893" w14:textId="77777777" w:rsidR="00061F79" w:rsidRDefault="00061F79" w:rsidP="00061F79">
      <w:pPr>
        <w:spacing w:line="480" w:lineRule="auto"/>
        <w:jc w:val="both"/>
        <w:rPr>
          <w:rFonts w:ascii="Book Antiqua" w:hAnsi="Book Antiqua"/>
          <w:lang w:val="es-ES_tradnl"/>
        </w:rPr>
        <w:sectPr w:rsidR="00061F79">
          <w:headerReference w:type="default" r:id="rId8"/>
          <w:type w:val="continuous"/>
          <w:pgSz w:w="12240" w:h="15840" w:code="1"/>
          <w:pgMar w:top="1440" w:right="1440" w:bottom="1440" w:left="1440" w:header="720" w:footer="720" w:gutter="0"/>
          <w:cols w:space="720"/>
          <w:titlePg/>
        </w:sectPr>
      </w:pPr>
    </w:p>
    <w:p w14:paraId="35BBC4D0" w14:textId="77777777" w:rsidR="00287681" w:rsidRDefault="00061F79" w:rsidP="00061F79">
      <w:pPr>
        <w:spacing w:line="480" w:lineRule="auto"/>
        <w:ind w:firstLine="360"/>
        <w:jc w:val="both"/>
        <w:rPr>
          <w:rFonts w:ascii="Book Antiqua" w:hAnsi="Book Antiqua"/>
          <w:lang w:val="es-ES_tradnl"/>
        </w:rPr>
      </w:pPr>
      <w:r>
        <w:rPr>
          <w:rFonts w:ascii="Book Antiqua" w:hAnsi="Book Antiqua"/>
          <w:lang w:val="es-ES_tradnl"/>
        </w:rPr>
        <w:t xml:space="preserve">Sección 1.- Se </w:t>
      </w:r>
      <w:r w:rsidR="00287681">
        <w:rPr>
          <w:rFonts w:ascii="Book Antiqua" w:hAnsi="Book Antiqua"/>
          <w:lang w:val="es-ES_tradnl"/>
        </w:rPr>
        <w:t>enmienda la Sección 1 de la Resolución Conjunta 43-2024 para que lea como sigue:</w:t>
      </w:r>
    </w:p>
    <w:p w14:paraId="6501460E" w14:textId="77777777" w:rsidR="000D0CD1" w:rsidRDefault="00287681" w:rsidP="000D0CD1">
      <w:pPr>
        <w:spacing w:line="480" w:lineRule="auto"/>
        <w:ind w:firstLine="360"/>
        <w:jc w:val="both"/>
        <w:rPr>
          <w:rFonts w:ascii="Book Antiqua" w:hAnsi="Book Antiqua"/>
          <w:lang w:val="es-PR"/>
        </w:rPr>
      </w:pPr>
      <w:r>
        <w:rPr>
          <w:rFonts w:ascii="Book Antiqua" w:hAnsi="Book Antiqua"/>
          <w:lang w:val="es-ES_tradnl"/>
        </w:rPr>
        <w:t>“</w:t>
      </w:r>
      <w:r w:rsidRPr="00287681">
        <w:rPr>
          <w:rFonts w:ascii="Book Antiqua" w:hAnsi="Book Antiqua"/>
          <w:lang w:val="es-PR"/>
        </w:rPr>
        <w:t>Secci6n 1.-Se asigna la cantidad de trece mil millones sesenta y dos millones trescientos dos mil (13,062,302,000) d6lares, con cargo al Fondo General del Tesoro Estatal, para gastos ordinarios de funcionamiento de los programas y agendas que componen la Rama Ejecutiva y los programas que componen la Rama Judicial y la Rama Legislativa durante el afio fiscal que concluye el 30 de junio de 2025, las siguientes cantidades o la porci6n de las mismas fuese necesario; para los prop</w:t>
      </w:r>
      <w:r w:rsidR="000D0CD1">
        <w:rPr>
          <w:rFonts w:ascii="Book Antiqua" w:hAnsi="Book Antiqua"/>
          <w:lang w:val="es-PR"/>
        </w:rPr>
        <w:t>ó</w:t>
      </w:r>
      <w:r w:rsidRPr="00287681">
        <w:rPr>
          <w:rFonts w:ascii="Book Antiqua" w:hAnsi="Book Antiqua"/>
          <w:lang w:val="es-PR"/>
        </w:rPr>
        <w:t xml:space="preserve">sitos que se detallan a continuaci6n: </w:t>
      </w:r>
    </w:p>
    <w:p w14:paraId="21E8185C" w14:textId="46237DB3" w:rsidR="000D0CD1" w:rsidRDefault="000D0CD1" w:rsidP="000D0CD1">
      <w:pPr>
        <w:pStyle w:val="ListParagraph"/>
        <w:numPr>
          <w:ilvl w:val="0"/>
          <w:numId w:val="5"/>
        </w:numPr>
        <w:spacing w:line="480" w:lineRule="auto"/>
        <w:jc w:val="both"/>
        <w:rPr>
          <w:rFonts w:ascii="Book Antiqua" w:hAnsi="Book Antiqua"/>
          <w:lang w:val="es-PR"/>
        </w:rPr>
      </w:pPr>
      <w:r>
        <w:rPr>
          <w:rFonts w:ascii="Book Antiqua" w:hAnsi="Book Antiqua"/>
          <w:lang w:val="es-PR"/>
        </w:rPr>
        <w:lastRenderedPageBreak/>
        <w:t>…</w:t>
      </w:r>
    </w:p>
    <w:p w14:paraId="5DAD13E2" w14:textId="584DB429" w:rsidR="000D0CD1" w:rsidRDefault="000D0CD1" w:rsidP="000D0CD1">
      <w:pPr>
        <w:pStyle w:val="ListParagraph"/>
        <w:numPr>
          <w:ilvl w:val="0"/>
          <w:numId w:val="5"/>
        </w:numPr>
        <w:spacing w:line="480" w:lineRule="auto"/>
        <w:jc w:val="both"/>
        <w:rPr>
          <w:rFonts w:ascii="Book Antiqua" w:hAnsi="Book Antiqua"/>
          <w:lang w:val="es-PR"/>
        </w:rPr>
      </w:pPr>
      <w:r>
        <w:rPr>
          <w:rFonts w:ascii="Book Antiqua" w:hAnsi="Book Antiqua"/>
          <w:lang w:val="es-PR"/>
        </w:rPr>
        <w:t>Salud</w:t>
      </w:r>
    </w:p>
    <w:p w14:paraId="6195B245" w14:textId="63762F5B" w:rsidR="000D0CD1" w:rsidRDefault="000D0CD1" w:rsidP="000D0CD1">
      <w:pPr>
        <w:pStyle w:val="ListParagraph"/>
        <w:numPr>
          <w:ilvl w:val="0"/>
          <w:numId w:val="6"/>
        </w:numPr>
        <w:spacing w:line="480" w:lineRule="auto"/>
        <w:jc w:val="both"/>
        <w:rPr>
          <w:rFonts w:ascii="Book Antiqua" w:hAnsi="Book Antiqua"/>
          <w:lang w:val="es-PR"/>
        </w:rPr>
      </w:pPr>
      <w:r>
        <w:rPr>
          <w:rFonts w:ascii="Book Antiqua" w:hAnsi="Book Antiqua"/>
          <w:lang w:val="es-PR"/>
        </w:rPr>
        <w:t>…</w:t>
      </w:r>
    </w:p>
    <w:p w14:paraId="3C7FC0FC" w14:textId="1341B1B3" w:rsidR="000D0CD1" w:rsidRDefault="000D0CD1" w:rsidP="000D0CD1">
      <w:pPr>
        <w:pStyle w:val="ListParagraph"/>
        <w:numPr>
          <w:ilvl w:val="0"/>
          <w:numId w:val="6"/>
        </w:numPr>
        <w:spacing w:line="480" w:lineRule="auto"/>
        <w:jc w:val="both"/>
        <w:rPr>
          <w:rFonts w:ascii="Book Antiqua" w:hAnsi="Book Antiqua"/>
          <w:lang w:val="es-PR"/>
        </w:rPr>
      </w:pPr>
      <w:r>
        <w:rPr>
          <w:rFonts w:ascii="Book Antiqua" w:hAnsi="Book Antiqua"/>
          <w:lang w:val="es-PR"/>
        </w:rPr>
        <w:t>Departamento de Salud</w:t>
      </w:r>
    </w:p>
    <w:p w14:paraId="2BD22F4A" w14:textId="0C653825" w:rsidR="000D0CD1" w:rsidRDefault="000D0CD1" w:rsidP="000D0CD1">
      <w:pPr>
        <w:pStyle w:val="ListParagraph"/>
        <w:numPr>
          <w:ilvl w:val="0"/>
          <w:numId w:val="7"/>
        </w:numPr>
        <w:spacing w:line="480" w:lineRule="auto"/>
        <w:jc w:val="both"/>
        <w:rPr>
          <w:rFonts w:ascii="Book Antiqua" w:hAnsi="Book Antiqua"/>
          <w:lang w:val="es-PR"/>
        </w:rPr>
      </w:pPr>
      <w:r>
        <w:rPr>
          <w:rFonts w:ascii="Book Antiqua" w:hAnsi="Book Antiqua"/>
          <w:lang w:val="es-PR"/>
        </w:rPr>
        <w:t>…</w:t>
      </w:r>
    </w:p>
    <w:p w14:paraId="4B7FBAC9" w14:textId="6B417FE4" w:rsidR="000D0CD1" w:rsidRDefault="000D0CD1" w:rsidP="000D0CD1">
      <w:pPr>
        <w:pStyle w:val="ListParagraph"/>
        <w:spacing w:line="480" w:lineRule="auto"/>
        <w:ind w:left="1800"/>
        <w:jc w:val="both"/>
        <w:rPr>
          <w:rFonts w:ascii="Book Antiqua" w:hAnsi="Book Antiqua"/>
          <w:lang w:val="es-PR"/>
        </w:rPr>
      </w:pPr>
      <w:r>
        <w:rPr>
          <w:rFonts w:ascii="Book Antiqua" w:hAnsi="Book Antiqua"/>
          <w:lang w:val="es-PR"/>
        </w:rPr>
        <w:t>…</w:t>
      </w:r>
    </w:p>
    <w:p w14:paraId="369512A5" w14:textId="66093262" w:rsidR="000D0CD1" w:rsidRDefault="000D0CD1" w:rsidP="000D0CD1">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F. Servicios Profesionales</w:t>
      </w:r>
    </w:p>
    <w:p w14:paraId="385DCEE1" w14:textId="6DB53A5A" w:rsidR="000D0CD1" w:rsidRDefault="000D0CD1" w:rsidP="000D0CD1">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i. …</w:t>
      </w:r>
    </w:p>
    <w:p w14:paraId="72599A4E" w14:textId="503B8608" w:rsidR="000D0CD1" w:rsidRDefault="000D0CD1" w:rsidP="000D0CD1">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w:t>
      </w:r>
    </w:p>
    <w:p w14:paraId="1189A1F9" w14:textId="07AC92D7" w:rsidR="000D0CD1" w:rsidRDefault="000D0CD1" w:rsidP="000D0CD1">
      <w:pPr>
        <w:spacing w:line="480" w:lineRule="auto"/>
        <w:ind w:left="2160"/>
        <w:jc w:val="both"/>
        <w:rPr>
          <w:rFonts w:ascii="Book Antiqua" w:hAnsi="Book Antiqua"/>
          <w:i/>
          <w:iCs/>
          <w:lang w:val="es-PR"/>
        </w:rPr>
      </w:pPr>
      <w:r>
        <w:rPr>
          <w:rFonts w:ascii="Book Antiqua" w:hAnsi="Book Antiqua"/>
          <w:lang w:val="es-PR"/>
        </w:rPr>
        <w:t>v. Para gastos de funcionamiento de las Salas de Emergencia de CDT’s</w:t>
      </w:r>
      <w:r>
        <w:rPr>
          <w:rFonts w:ascii="Book Antiqua" w:hAnsi="Book Antiqua"/>
          <w:lang w:val="es-PR"/>
        </w:rPr>
        <w:tab/>
      </w:r>
      <w:r>
        <w:rPr>
          <w:rFonts w:ascii="Book Antiqua" w:hAnsi="Book Antiqua"/>
          <w:lang w:val="es-PR"/>
        </w:rPr>
        <w:tab/>
      </w:r>
      <w:r>
        <w:rPr>
          <w:rFonts w:ascii="Book Antiqua" w:hAnsi="Book Antiqua"/>
          <w:lang w:val="es-PR"/>
        </w:rPr>
        <w:tab/>
      </w:r>
      <w:r w:rsidRPr="000D0CD1">
        <w:rPr>
          <w:rFonts w:ascii="Book Antiqua" w:hAnsi="Book Antiqua"/>
          <w:b/>
          <w:bCs/>
          <w:lang w:val="es-PR"/>
        </w:rPr>
        <w:t>[7,283,000]</w:t>
      </w:r>
      <w:r>
        <w:rPr>
          <w:rFonts w:ascii="Book Antiqua" w:hAnsi="Book Antiqua"/>
          <w:lang w:val="es-PR"/>
        </w:rPr>
        <w:t xml:space="preserve"> </w:t>
      </w:r>
      <w:r w:rsidRPr="000D0CD1">
        <w:rPr>
          <w:rFonts w:ascii="Book Antiqua" w:hAnsi="Book Antiqua"/>
          <w:i/>
          <w:iCs/>
          <w:lang w:val="es-PR"/>
        </w:rPr>
        <w:t>6,</w:t>
      </w:r>
      <w:r w:rsidR="00705235">
        <w:rPr>
          <w:rFonts w:ascii="Book Antiqua" w:hAnsi="Book Antiqua"/>
          <w:i/>
          <w:iCs/>
          <w:lang w:val="es-PR"/>
        </w:rPr>
        <w:t>6</w:t>
      </w:r>
      <w:r w:rsidRPr="000D0CD1">
        <w:rPr>
          <w:rFonts w:ascii="Book Antiqua" w:hAnsi="Book Antiqua"/>
          <w:i/>
          <w:iCs/>
          <w:lang w:val="es-PR"/>
        </w:rPr>
        <w:t>83,000</w:t>
      </w:r>
      <w:r>
        <w:rPr>
          <w:rFonts w:ascii="Book Antiqua" w:hAnsi="Book Antiqua"/>
          <w:i/>
          <w:iCs/>
          <w:lang w:val="es-PR"/>
        </w:rPr>
        <w:t xml:space="preserve"> </w:t>
      </w:r>
    </w:p>
    <w:p w14:paraId="14D23938" w14:textId="69ACF5AF" w:rsidR="001838A9" w:rsidRDefault="001838A9" w:rsidP="000D0CD1">
      <w:pPr>
        <w:spacing w:line="480" w:lineRule="auto"/>
        <w:ind w:left="2160"/>
        <w:jc w:val="both"/>
        <w:rPr>
          <w:rFonts w:ascii="Book Antiqua" w:hAnsi="Book Antiqua"/>
          <w:lang w:val="es-PR"/>
        </w:rPr>
      </w:pPr>
      <w:r>
        <w:rPr>
          <w:rFonts w:ascii="Book Antiqua" w:hAnsi="Book Antiqua"/>
          <w:lang w:val="es-PR"/>
        </w:rPr>
        <w:t>…</w:t>
      </w:r>
    </w:p>
    <w:p w14:paraId="6199ECEE" w14:textId="16D8F374" w:rsidR="001838A9" w:rsidRDefault="001838A9" w:rsidP="000D0CD1">
      <w:pPr>
        <w:spacing w:line="480" w:lineRule="auto"/>
        <w:ind w:left="2160"/>
        <w:jc w:val="both"/>
        <w:rPr>
          <w:rFonts w:ascii="Book Antiqua" w:hAnsi="Book Antiqua"/>
          <w:i/>
          <w:iCs/>
          <w:lang w:val="es-PR"/>
        </w:rPr>
      </w:pPr>
      <w:r w:rsidRPr="001838A9">
        <w:rPr>
          <w:rFonts w:ascii="Book Antiqua" w:hAnsi="Book Antiqua"/>
          <w:i/>
          <w:iCs/>
          <w:lang w:val="es-PR"/>
        </w:rPr>
        <w:t>xvi. Para ofrecer los servicios de laboratorio y rayos X de la sala de emergencia del CDT Santa Isabel</w:t>
      </w:r>
      <w:r w:rsidRPr="001838A9">
        <w:rPr>
          <w:rFonts w:ascii="Book Antiqua" w:hAnsi="Book Antiqua"/>
          <w:i/>
          <w:iCs/>
          <w:lang w:val="es-PR"/>
        </w:rPr>
        <w:tab/>
      </w:r>
      <w:r w:rsidRPr="001838A9">
        <w:rPr>
          <w:rFonts w:ascii="Book Antiqua" w:hAnsi="Book Antiqua"/>
          <w:i/>
          <w:iCs/>
          <w:lang w:val="es-PR"/>
        </w:rPr>
        <w:tab/>
      </w:r>
      <w:r w:rsidRPr="001838A9">
        <w:rPr>
          <w:rFonts w:ascii="Book Antiqua" w:hAnsi="Book Antiqua"/>
          <w:i/>
          <w:iCs/>
          <w:lang w:val="es-PR"/>
        </w:rPr>
        <w:tab/>
        <w:t>(</w:t>
      </w:r>
      <w:r w:rsidR="00705235">
        <w:rPr>
          <w:rFonts w:ascii="Book Antiqua" w:hAnsi="Book Antiqua"/>
          <w:i/>
          <w:iCs/>
          <w:lang w:val="es-PR"/>
        </w:rPr>
        <w:t>6</w:t>
      </w:r>
      <w:r w:rsidRPr="001838A9">
        <w:rPr>
          <w:rFonts w:ascii="Book Antiqua" w:hAnsi="Book Antiqua"/>
          <w:i/>
          <w:iCs/>
          <w:lang w:val="es-PR"/>
        </w:rPr>
        <w:t xml:space="preserve">00,000) </w:t>
      </w:r>
    </w:p>
    <w:p w14:paraId="545656FD" w14:textId="65A6EBA3" w:rsidR="001838A9" w:rsidRDefault="001838A9" w:rsidP="001838A9">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w:t>
      </w:r>
    </w:p>
    <w:p w14:paraId="5DBCBD45" w14:textId="5C846EAC" w:rsidR="001838A9" w:rsidRPr="001838A9" w:rsidRDefault="001838A9" w:rsidP="001838A9">
      <w:pPr>
        <w:pStyle w:val="ListParagraph"/>
        <w:numPr>
          <w:ilvl w:val="1"/>
          <w:numId w:val="6"/>
        </w:numPr>
        <w:spacing w:line="480" w:lineRule="auto"/>
        <w:jc w:val="both"/>
        <w:rPr>
          <w:rFonts w:ascii="Book Antiqua" w:hAnsi="Book Antiqua"/>
          <w:lang w:val="es-PR"/>
        </w:rPr>
      </w:pPr>
      <w:r w:rsidRPr="001838A9">
        <w:rPr>
          <w:rFonts w:ascii="Book Antiqua" w:hAnsi="Book Antiqua"/>
          <w:lang w:val="es-PR"/>
        </w:rPr>
        <w:t>…</w:t>
      </w:r>
    </w:p>
    <w:p w14:paraId="095114B3" w14:textId="3D8B4B49" w:rsidR="001838A9" w:rsidRDefault="001838A9" w:rsidP="001838A9">
      <w:pPr>
        <w:pStyle w:val="ListParagraph"/>
        <w:numPr>
          <w:ilvl w:val="1"/>
          <w:numId w:val="6"/>
        </w:numPr>
        <w:spacing w:line="480" w:lineRule="auto"/>
        <w:jc w:val="both"/>
        <w:rPr>
          <w:rFonts w:ascii="Book Antiqua" w:hAnsi="Book Antiqua"/>
          <w:lang w:val="es-PR"/>
        </w:rPr>
      </w:pPr>
      <w:r>
        <w:rPr>
          <w:rFonts w:ascii="Book Antiqua" w:hAnsi="Book Antiqua"/>
          <w:lang w:val="es-PR"/>
        </w:rPr>
        <w:t>…</w:t>
      </w:r>
    </w:p>
    <w:p w14:paraId="37B09113" w14:textId="54734219" w:rsidR="001838A9" w:rsidRDefault="001838A9" w:rsidP="001838A9">
      <w:pPr>
        <w:pStyle w:val="ListParagraph"/>
        <w:numPr>
          <w:ilvl w:val="1"/>
          <w:numId w:val="6"/>
        </w:numPr>
        <w:spacing w:line="480" w:lineRule="auto"/>
        <w:jc w:val="both"/>
        <w:rPr>
          <w:rFonts w:ascii="Book Antiqua" w:hAnsi="Book Antiqua"/>
          <w:lang w:val="es-PR"/>
        </w:rPr>
      </w:pPr>
      <w:r>
        <w:rPr>
          <w:rFonts w:ascii="Book Antiqua" w:hAnsi="Book Antiqua"/>
          <w:lang w:val="es-PR"/>
        </w:rPr>
        <w:t>…</w:t>
      </w:r>
    </w:p>
    <w:p w14:paraId="683998BE" w14:textId="11423D09" w:rsidR="001838A9" w:rsidRDefault="001838A9" w:rsidP="001838A9">
      <w:pPr>
        <w:pStyle w:val="ListParagraph"/>
        <w:numPr>
          <w:ilvl w:val="1"/>
          <w:numId w:val="6"/>
        </w:numPr>
        <w:spacing w:line="480" w:lineRule="auto"/>
        <w:jc w:val="both"/>
        <w:rPr>
          <w:rFonts w:ascii="Book Antiqua" w:hAnsi="Book Antiqua"/>
          <w:lang w:val="es-PR"/>
        </w:rPr>
      </w:pPr>
      <w:r>
        <w:rPr>
          <w:rFonts w:ascii="Book Antiqua" w:hAnsi="Book Antiqua"/>
          <w:lang w:val="es-PR"/>
        </w:rPr>
        <w:t>…</w:t>
      </w:r>
    </w:p>
    <w:p w14:paraId="7BC728B2" w14:textId="120811C2" w:rsidR="001838A9" w:rsidRDefault="001838A9" w:rsidP="001838A9">
      <w:pPr>
        <w:pStyle w:val="ListParagraph"/>
        <w:numPr>
          <w:ilvl w:val="1"/>
          <w:numId w:val="6"/>
        </w:numPr>
        <w:spacing w:line="480" w:lineRule="auto"/>
        <w:jc w:val="both"/>
        <w:rPr>
          <w:rFonts w:ascii="Book Antiqua" w:hAnsi="Book Antiqua"/>
          <w:lang w:val="es-PR"/>
        </w:rPr>
      </w:pPr>
      <w:r>
        <w:rPr>
          <w:rFonts w:ascii="Book Antiqua" w:hAnsi="Book Antiqua"/>
          <w:lang w:val="es-PR"/>
        </w:rPr>
        <w:t>Otros Programas incluidos en el Departamento de Salud</w:t>
      </w:r>
    </w:p>
    <w:p w14:paraId="021CD427" w14:textId="5BBA814D" w:rsidR="001838A9" w:rsidRDefault="001838A9" w:rsidP="001838A9">
      <w:pPr>
        <w:pStyle w:val="ListParagraph"/>
        <w:numPr>
          <w:ilvl w:val="0"/>
          <w:numId w:val="8"/>
        </w:numPr>
        <w:spacing w:line="480" w:lineRule="auto"/>
        <w:jc w:val="both"/>
        <w:rPr>
          <w:rFonts w:ascii="Book Antiqua" w:hAnsi="Book Antiqua"/>
          <w:lang w:val="es-PR"/>
        </w:rPr>
      </w:pPr>
      <w:r>
        <w:rPr>
          <w:rFonts w:ascii="Book Antiqua" w:hAnsi="Book Antiqua"/>
          <w:lang w:val="es-PR"/>
        </w:rPr>
        <w:t>…</w:t>
      </w:r>
    </w:p>
    <w:p w14:paraId="5BF7D44A" w14:textId="6E3F79E6" w:rsidR="001838A9" w:rsidRDefault="001838A9" w:rsidP="001838A9">
      <w:pPr>
        <w:pStyle w:val="ListParagraph"/>
        <w:spacing w:line="480" w:lineRule="auto"/>
        <w:ind w:left="1800"/>
        <w:jc w:val="both"/>
        <w:rPr>
          <w:rFonts w:ascii="Book Antiqua" w:hAnsi="Book Antiqua"/>
          <w:lang w:val="es-PR"/>
        </w:rPr>
      </w:pPr>
      <w:r>
        <w:rPr>
          <w:rFonts w:ascii="Book Antiqua" w:hAnsi="Book Antiqua"/>
          <w:lang w:val="es-PR"/>
        </w:rPr>
        <w:t>…</w:t>
      </w:r>
    </w:p>
    <w:p w14:paraId="558CCE4E" w14:textId="77777777" w:rsidR="001838A9" w:rsidRDefault="001838A9" w:rsidP="001838A9">
      <w:pPr>
        <w:spacing w:line="480" w:lineRule="auto"/>
        <w:jc w:val="both"/>
        <w:rPr>
          <w:rFonts w:ascii="Book Antiqua" w:hAnsi="Book Antiqua"/>
          <w:lang w:val="es-PR"/>
        </w:rPr>
      </w:pPr>
      <w:r>
        <w:rPr>
          <w:rFonts w:ascii="Book Antiqua" w:hAnsi="Book Antiqua"/>
          <w:lang w:val="es-PR"/>
        </w:rPr>
        <w:lastRenderedPageBreak/>
        <w:tab/>
      </w:r>
      <w:r>
        <w:rPr>
          <w:rFonts w:ascii="Book Antiqua" w:hAnsi="Book Antiqua"/>
          <w:lang w:val="es-PR"/>
        </w:rPr>
        <w:tab/>
        <w:t>F. Servicios Profesionales</w:t>
      </w:r>
    </w:p>
    <w:p w14:paraId="15D3784E" w14:textId="77777777" w:rsidR="001838A9" w:rsidRDefault="001838A9" w:rsidP="001838A9">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i. …</w:t>
      </w:r>
    </w:p>
    <w:p w14:paraId="6CBB0660" w14:textId="77777777" w:rsidR="001838A9" w:rsidRDefault="001838A9" w:rsidP="001838A9">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w:t>
      </w:r>
    </w:p>
    <w:p w14:paraId="5DF079FF" w14:textId="0C105BFC" w:rsidR="001838A9" w:rsidRDefault="001838A9" w:rsidP="001838A9">
      <w:pPr>
        <w:spacing w:line="480" w:lineRule="auto"/>
        <w:ind w:left="2160"/>
        <w:jc w:val="both"/>
        <w:rPr>
          <w:rFonts w:ascii="Book Antiqua" w:hAnsi="Book Antiqua"/>
          <w:i/>
          <w:iCs/>
          <w:lang w:val="es-PR"/>
        </w:rPr>
      </w:pPr>
      <w:r>
        <w:rPr>
          <w:rFonts w:ascii="Book Antiqua" w:hAnsi="Book Antiqua"/>
          <w:lang w:val="es-PR"/>
        </w:rPr>
        <w:t>iv. Para gastos de funcionamiento de las Salas de Emergencia de CDT’s</w:t>
      </w:r>
      <w:r>
        <w:rPr>
          <w:rFonts w:ascii="Book Antiqua" w:hAnsi="Book Antiqua"/>
          <w:lang w:val="es-PR"/>
        </w:rPr>
        <w:tab/>
      </w:r>
      <w:r>
        <w:rPr>
          <w:rFonts w:ascii="Book Antiqua" w:hAnsi="Book Antiqua"/>
          <w:lang w:val="es-PR"/>
        </w:rPr>
        <w:tab/>
      </w:r>
      <w:r>
        <w:rPr>
          <w:rFonts w:ascii="Book Antiqua" w:hAnsi="Book Antiqua"/>
          <w:lang w:val="es-PR"/>
        </w:rPr>
        <w:tab/>
      </w:r>
      <w:r w:rsidRPr="000D0CD1">
        <w:rPr>
          <w:rFonts w:ascii="Book Antiqua" w:hAnsi="Book Antiqua"/>
          <w:b/>
          <w:bCs/>
          <w:lang w:val="es-PR"/>
        </w:rPr>
        <w:t>[7,283,000]</w:t>
      </w:r>
      <w:r>
        <w:rPr>
          <w:rFonts w:ascii="Book Antiqua" w:hAnsi="Book Antiqua"/>
          <w:lang w:val="es-PR"/>
        </w:rPr>
        <w:t xml:space="preserve"> </w:t>
      </w:r>
      <w:r w:rsidRPr="000D0CD1">
        <w:rPr>
          <w:rFonts w:ascii="Book Antiqua" w:hAnsi="Book Antiqua"/>
          <w:i/>
          <w:iCs/>
          <w:lang w:val="es-PR"/>
        </w:rPr>
        <w:t>6,</w:t>
      </w:r>
      <w:r w:rsidR="00705235">
        <w:rPr>
          <w:rFonts w:ascii="Book Antiqua" w:hAnsi="Book Antiqua"/>
          <w:i/>
          <w:iCs/>
          <w:lang w:val="es-PR"/>
        </w:rPr>
        <w:t>6</w:t>
      </w:r>
      <w:r w:rsidRPr="000D0CD1">
        <w:rPr>
          <w:rFonts w:ascii="Book Antiqua" w:hAnsi="Book Antiqua"/>
          <w:i/>
          <w:iCs/>
          <w:lang w:val="es-PR"/>
        </w:rPr>
        <w:t>83,000</w:t>
      </w:r>
      <w:r>
        <w:rPr>
          <w:rFonts w:ascii="Book Antiqua" w:hAnsi="Book Antiqua"/>
          <w:i/>
          <w:iCs/>
          <w:lang w:val="es-PR"/>
        </w:rPr>
        <w:t xml:space="preserve"> </w:t>
      </w:r>
    </w:p>
    <w:p w14:paraId="6D8525D8" w14:textId="77777777" w:rsidR="001838A9" w:rsidRDefault="001838A9" w:rsidP="001838A9">
      <w:pPr>
        <w:spacing w:line="480" w:lineRule="auto"/>
        <w:ind w:left="2160"/>
        <w:jc w:val="both"/>
        <w:rPr>
          <w:rFonts w:ascii="Book Antiqua" w:hAnsi="Book Antiqua"/>
          <w:lang w:val="es-PR"/>
        </w:rPr>
      </w:pPr>
      <w:r>
        <w:rPr>
          <w:rFonts w:ascii="Book Antiqua" w:hAnsi="Book Antiqua"/>
          <w:lang w:val="es-PR"/>
        </w:rPr>
        <w:t>…</w:t>
      </w:r>
    </w:p>
    <w:p w14:paraId="2809B320" w14:textId="4A597C76" w:rsidR="001838A9" w:rsidRDefault="001838A9" w:rsidP="001838A9">
      <w:pPr>
        <w:spacing w:line="480" w:lineRule="auto"/>
        <w:ind w:left="2160"/>
        <w:jc w:val="both"/>
        <w:rPr>
          <w:rFonts w:ascii="Book Antiqua" w:hAnsi="Book Antiqua"/>
          <w:i/>
          <w:iCs/>
          <w:lang w:val="es-PR"/>
        </w:rPr>
      </w:pPr>
      <w:r w:rsidRPr="001838A9">
        <w:rPr>
          <w:rFonts w:ascii="Book Antiqua" w:hAnsi="Book Antiqua"/>
          <w:i/>
          <w:iCs/>
          <w:lang w:val="es-PR"/>
        </w:rPr>
        <w:t>xvi</w:t>
      </w:r>
      <w:r>
        <w:rPr>
          <w:rFonts w:ascii="Book Antiqua" w:hAnsi="Book Antiqua"/>
          <w:i/>
          <w:iCs/>
          <w:lang w:val="es-PR"/>
        </w:rPr>
        <w:t>i</w:t>
      </w:r>
      <w:r w:rsidRPr="001838A9">
        <w:rPr>
          <w:rFonts w:ascii="Book Antiqua" w:hAnsi="Book Antiqua"/>
          <w:i/>
          <w:iCs/>
          <w:lang w:val="es-PR"/>
        </w:rPr>
        <w:t>. Para ofrecer los servicios de laboratorio y rayos X de la sala de emergencia del CDT Santa Isabel</w:t>
      </w:r>
      <w:r w:rsidRPr="001838A9">
        <w:rPr>
          <w:rFonts w:ascii="Book Antiqua" w:hAnsi="Book Antiqua"/>
          <w:i/>
          <w:iCs/>
          <w:lang w:val="es-PR"/>
        </w:rPr>
        <w:tab/>
      </w:r>
      <w:r w:rsidRPr="001838A9">
        <w:rPr>
          <w:rFonts w:ascii="Book Antiqua" w:hAnsi="Book Antiqua"/>
          <w:i/>
          <w:iCs/>
          <w:lang w:val="es-PR"/>
        </w:rPr>
        <w:tab/>
      </w:r>
      <w:r w:rsidRPr="001838A9">
        <w:rPr>
          <w:rFonts w:ascii="Book Antiqua" w:hAnsi="Book Antiqua"/>
          <w:i/>
          <w:iCs/>
          <w:lang w:val="es-PR"/>
        </w:rPr>
        <w:tab/>
        <w:t>(</w:t>
      </w:r>
      <w:r w:rsidR="00705235">
        <w:rPr>
          <w:rFonts w:ascii="Book Antiqua" w:hAnsi="Book Antiqua"/>
          <w:i/>
          <w:iCs/>
          <w:lang w:val="es-PR"/>
        </w:rPr>
        <w:t>6</w:t>
      </w:r>
      <w:r w:rsidRPr="001838A9">
        <w:rPr>
          <w:rFonts w:ascii="Book Antiqua" w:hAnsi="Book Antiqua"/>
          <w:i/>
          <w:iCs/>
          <w:lang w:val="es-PR"/>
        </w:rPr>
        <w:t xml:space="preserve">00,000) </w:t>
      </w:r>
    </w:p>
    <w:p w14:paraId="1DC093AB" w14:textId="65E1BBD3" w:rsidR="001838A9" w:rsidRDefault="00FC5707" w:rsidP="00FC5707">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w:t>
      </w:r>
    </w:p>
    <w:p w14:paraId="50CC527A" w14:textId="05695697" w:rsidR="00FC5707" w:rsidRPr="00FC5707" w:rsidRDefault="00FC5707" w:rsidP="00FC5707">
      <w:pPr>
        <w:pStyle w:val="ListParagraph"/>
        <w:numPr>
          <w:ilvl w:val="0"/>
          <w:numId w:val="5"/>
        </w:numPr>
        <w:spacing w:after="0" w:line="480" w:lineRule="auto"/>
        <w:jc w:val="both"/>
        <w:rPr>
          <w:rFonts w:ascii="Book Antiqua" w:hAnsi="Book Antiqua"/>
          <w:lang w:val="es-PR"/>
        </w:rPr>
      </w:pPr>
      <w:r>
        <w:rPr>
          <w:rFonts w:ascii="Book Antiqua" w:hAnsi="Book Antiqua"/>
          <w:lang w:val="es-PR"/>
        </w:rPr>
        <w:t>…</w:t>
      </w:r>
    </w:p>
    <w:p w14:paraId="165F4F6C" w14:textId="15318762" w:rsidR="00FC5707" w:rsidRDefault="00FC5707" w:rsidP="00FC5707">
      <w:pPr>
        <w:spacing w:line="480" w:lineRule="auto"/>
        <w:ind w:left="360"/>
        <w:jc w:val="both"/>
        <w:rPr>
          <w:rFonts w:ascii="Book Antiqua" w:hAnsi="Book Antiqua"/>
          <w:lang w:val="es-PR"/>
        </w:rPr>
      </w:pPr>
      <w:r>
        <w:rPr>
          <w:rFonts w:ascii="Book Antiqua" w:hAnsi="Book Antiqua"/>
          <w:lang w:val="es-PR"/>
        </w:rPr>
        <w:t xml:space="preserve">… </w:t>
      </w:r>
    </w:p>
    <w:p w14:paraId="1E782959" w14:textId="5F017FF1" w:rsidR="00FC5707" w:rsidRDefault="00FC5707" w:rsidP="00FC5707">
      <w:pPr>
        <w:spacing w:line="480" w:lineRule="auto"/>
        <w:ind w:left="360"/>
        <w:jc w:val="both"/>
        <w:rPr>
          <w:rFonts w:ascii="Book Antiqua" w:hAnsi="Book Antiqua"/>
          <w:lang w:val="es-PR"/>
        </w:rPr>
      </w:pPr>
      <w:r>
        <w:rPr>
          <w:rFonts w:ascii="Book Antiqua" w:hAnsi="Book Antiqua"/>
          <w:lang w:val="es-PR"/>
        </w:rPr>
        <w:t xml:space="preserve">VII. Asignaciones Bajo la Custodia </w:t>
      </w:r>
    </w:p>
    <w:p w14:paraId="6CA62A18" w14:textId="425ECF72" w:rsidR="00FC5707" w:rsidRDefault="00FC5707" w:rsidP="00FC5707">
      <w:pPr>
        <w:pStyle w:val="ListParagraph"/>
        <w:numPr>
          <w:ilvl w:val="0"/>
          <w:numId w:val="9"/>
        </w:numPr>
        <w:spacing w:line="480" w:lineRule="auto"/>
        <w:jc w:val="both"/>
        <w:rPr>
          <w:rFonts w:ascii="Book Antiqua" w:hAnsi="Book Antiqua"/>
          <w:lang w:val="es-PR"/>
        </w:rPr>
      </w:pPr>
      <w:r>
        <w:rPr>
          <w:rFonts w:ascii="Book Antiqua" w:hAnsi="Book Antiqua"/>
          <w:lang w:val="es-PR"/>
        </w:rPr>
        <w:t>…</w:t>
      </w:r>
    </w:p>
    <w:p w14:paraId="35CDBD72" w14:textId="3B0D8197" w:rsidR="00FC5707" w:rsidRDefault="00FC5707" w:rsidP="00FC5707">
      <w:pPr>
        <w:pStyle w:val="ListParagraph"/>
        <w:numPr>
          <w:ilvl w:val="0"/>
          <w:numId w:val="9"/>
        </w:numPr>
        <w:spacing w:after="0" w:line="480" w:lineRule="auto"/>
        <w:jc w:val="both"/>
        <w:rPr>
          <w:rFonts w:ascii="Book Antiqua" w:hAnsi="Book Antiqua"/>
          <w:lang w:val="es-PR"/>
        </w:rPr>
      </w:pPr>
      <w:r>
        <w:rPr>
          <w:rFonts w:ascii="Book Antiqua" w:hAnsi="Book Antiqua"/>
          <w:lang w:val="es-PR"/>
        </w:rPr>
        <w:t>Asignaciones Bajo la Custodia de la OGP</w:t>
      </w:r>
    </w:p>
    <w:p w14:paraId="29582C0B" w14:textId="68A1E1D2" w:rsidR="00FC5707" w:rsidRDefault="00FC5707" w:rsidP="00FC5707">
      <w:pPr>
        <w:pStyle w:val="ListParagraph"/>
        <w:numPr>
          <w:ilvl w:val="0"/>
          <w:numId w:val="10"/>
        </w:numPr>
        <w:spacing w:after="0" w:line="480" w:lineRule="auto"/>
        <w:jc w:val="both"/>
        <w:rPr>
          <w:rFonts w:ascii="Book Antiqua" w:hAnsi="Book Antiqua"/>
          <w:lang w:val="es-PR"/>
        </w:rPr>
      </w:pPr>
      <w:r>
        <w:rPr>
          <w:rFonts w:ascii="Book Antiqua" w:hAnsi="Book Antiqua"/>
          <w:lang w:val="es-PR"/>
        </w:rPr>
        <w:t>…</w:t>
      </w:r>
    </w:p>
    <w:p w14:paraId="7031B1E5" w14:textId="1496E301" w:rsidR="00FC5707" w:rsidRDefault="00FC5707" w:rsidP="00FC5707">
      <w:pPr>
        <w:spacing w:line="480" w:lineRule="auto"/>
        <w:ind w:left="1080"/>
        <w:jc w:val="both"/>
        <w:rPr>
          <w:rFonts w:ascii="Book Antiqua" w:hAnsi="Book Antiqua"/>
          <w:lang w:val="es-PR"/>
        </w:rPr>
      </w:pPr>
      <w:r>
        <w:rPr>
          <w:rFonts w:ascii="Book Antiqua" w:hAnsi="Book Antiqua"/>
          <w:lang w:val="es-PR"/>
        </w:rPr>
        <w:t>…</w:t>
      </w:r>
    </w:p>
    <w:p w14:paraId="58A043FA" w14:textId="41BC514B" w:rsidR="001838A9" w:rsidRDefault="00FC5707" w:rsidP="00FC5707">
      <w:pPr>
        <w:spacing w:line="480" w:lineRule="auto"/>
        <w:ind w:left="1080"/>
        <w:jc w:val="both"/>
        <w:rPr>
          <w:rFonts w:ascii="Book Antiqua" w:hAnsi="Book Antiqua"/>
          <w:lang w:val="es-PR"/>
        </w:rPr>
      </w:pPr>
      <w:r>
        <w:rPr>
          <w:rFonts w:ascii="Book Antiqua" w:hAnsi="Book Antiqua"/>
          <w:lang w:val="es-PR"/>
        </w:rPr>
        <w:t>L. Aportaciones a entidades no gubernamentales</w:t>
      </w:r>
    </w:p>
    <w:p w14:paraId="7F68D270" w14:textId="61267991" w:rsidR="00FC5707" w:rsidRDefault="00FC5707" w:rsidP="00FC5707">
      <w:pPr>
        <w:spacing w:line="480" w:lineRule="auto"/>
        <w:ind w:left="1080"/>
        <w:jc w:val="both"/>
        <w:rPr>
          <w:rFonts w:ascii="Book Antiqua" w:hAnsi="Book Antiqua"/>
          <w:lang w:val="es-PR"/>
        </w:rPr>
      </w:pPr>
      <w:r>
        <w:rPr>
          <w:rFonts w:ascii="Book Antiqua" w:hAnsi="Book Antiqua"/>
          <w:lang w:val="es-PR"/>
        </w:rPr>
        <w:tab/>
        <w:t>i. …</w:t>
      </w:r>
    </w:p>
    <w:p w14:paraId="5A757E19" w14:textId="2A2C57D3" w:rsidR="00FC5707" w:rsidRDefault="00FC5707" w:rsidP="00FC5707">
      <w:pPr>
        <w:spacing w:line="480" w:lineRule="auto"/>
        <w:ind w:left="1080"/>
        <w:jc w:val="both"/>
        <w:rPr>
          <w:rFonts w:ascii="Book Antiqua" w:hAnsi="Book Antiqua"/>
          <w:lang w:val="es-PR"/>
        </w:rPr>
      </w:pPr>
      <w:r>
        <w:rPr>
          <w:rFonts w:ascii="Book Antiqua" w:hAnsi="Book Antiqua"/>
          <w:lang w:val="es-PR"/>
        </w:rPr>
        <w:tab/>
        <w:t>…</w:t>
      </w:r>
    </w:p>
    <w:p w14:paraId="20FD7400" w14:textId="743B2FB6" w:rsidR="00FC5707" w:rsidRDefault="00FC5707" w:rsidP="00FC5707">
      <w:pPr>
        <w:spacing w:line="480" w:lineRule="auto"/>
        <w:ind w:left="1080"/>
        <w:jc w:val="both"/>
        <w:rPr>
          <w:rFonts w:ascii="Book Antiqua" w:hAnsi="Book Antiqua"/>
          <w:i/>
          <w:iCs/>
          <w:lang w:val="es-PR"/>
        </w:rPr>
      </w:pPr>
      <w:r>
        <w:rPr>
          <w:rFonts w:ascii="Book Antiqua" w:hAnsi="Book Antiqua"/>
          <w:lang w:val="es-PR"/>
        </w:rPr>
        <w:tab/>
      </w:r>
      <w:r w:rsidR="00B4295E">
        <w:rPr>
          <w:rFonts w:ascii="Book Antiqua" w:hAnsi="Book Antiqua"/>
          <w:lang w:val="es-PR"/>
        </w:rPr>
        <w:t xml:space="preserve">xii. </w:t>
      </w:r>
      <w:r w:rsidR="00B4295E" w:rsidRPr="00B4295E">
        <w:rPr>
          <w:rFonts w:ascii="Book Antiqua" w:hAnsi="Book Antiqua"/>
          <w:lang w:val="es-PR"/>
        </w:rPr>
        <w:t xml:space="preserve">Subsidios adicionales para los CDT </w:t>
      </w:r>
      <w:r w:rsidR="00B4295E">
        <w:rPr>
          <w:rFonts w:ascii="Book Antiqua" w:hAnsi="Book Antiqua"/>
          <w:lang w:val="es-PR"/>
        </w:rPr>
        <w:tab/>
      </w:r>
      <w:r w:rsidR="00B4295E">
        <w:rPr>
          <w:rFonts w:ascii="Book Antiqua" w:hAnsi="Book Antiqua"/>
          <w:lang w:val="es-PR"/>
        </w:rPr>
        <w:tab/>
      </w:r>
      <w:r w:rsidR="00B4295E" w:rsidRPr="00B4295E">
        <w:rPr>
          <w:rFonts w:ascii="Book Antiqua" w:hAnsi="Book Antiqua"/>
          <w:b/>
          <w:bCs/>
          <w:lang w:val="es-PR"/>
        </w:rPr>
        <w:t>[4,430,000]</w:t>
      </w:r>
      <w:r w:rsidR="00B4295E">
        <w:rPr>
          <w:rFonts w:ascii="Book Antiqua" w:hAnsi="Book Antiqua"/>
          <w:lang w:val="es-PR"/>
        </w:rPr>
        <w:t xml:space="preserve"> </w:t>
      </w:r>
      <w:r w:rsidR="00B4295E">
        <w:rPr>
          <w:rFonts w:ascii="Book Antiqua" w:hAnsi="Book Antiqua"/>
          <w:i/>
          <w:iCs/>
          <w:lang w:val="es-PR"/>
        </w:rPr>
        <w:t>4,030,000</w:t>
      </w:r>
    </w:p>
    <w:p w14:paraId="21EF64A9" w14:textId="77C16C6B" w:rsidR="00B4295E" w:rsidRDefault="00B4295E" w:rsidP="00FC5707">
      <w:pPr>
        <w:spacing w:line="480" w:lineRule="auto"/>
        <w:ind w:left="1080"/>
        <w:jc w:val="both"/>
        <w:rPr>
          <w:rFonts w:ascii="Book Antiqua" w:hAnsi="Book Antiqua"/>
          <w:i/>
          <w:iCs/>
          <w:lang w:val="es-PR"/>
        </w:rPr>
      </w:pPr>
      <w:r>
        <w:rPr>
          <w:rFonts w:ascii="Book Antiqua" w:hAnsi="Book Antiqua"/>
          <w:i/>
          <w:iCs/>
          <w:lang w:val="es-PR"/>
        </w:rPr>
        <w:tab/>
        <w:t>…</w:t>
      </w:r>
    </w:p>
    <w:p w14:paraId="3571BB74" w14:textId="7B16E0F4" w:rsidR="00B4295E" w:rsidRDefault="00B4295E" w:rsidP="00B4295E">
      <w:pPr>
        <w:spacing w:line="480" w:lineRule="auto"/>
        <w:ind w:left="1440"/>
        <w:jc w:val="both"/>
        <w:rPr>
          <w:rFonts w:ascii="Book Antiqua" w:hAnsi="Book Antiqua"/>
          <w:i/>
          <w:iCs/>
          <w:lang w:val="es-PR"/>
        </w:rPr>
      </w:pPr>
      <w:r>
        <w:rPr>
          <w:rFonts w:ascii="Book Antiqua" w:hAnsi="Book Antiqua"/>
          <w:i/>
          <w:iCs/>
          <w:lang w:val="es-PR"/>
        </w:rPr>
        <w:lastRenderedPageBreak/>
        <w:t xml:space="preserve">xxi. </w:t>
      </w:r>
      <w:r w:rsidRPr="00B4295E">
        <w:rPr>
          <w:rFonts w:ascii="Book Antiqua" w:hAnsi="Book Antiqua"/>
          <w:i/>
          <w:iCs/>
          <w:lang w:val="es-PR"/>
        </w:rPr>
        <w:t>Para operar el tercer turno de la sala de emergencia</w:t>
      </w:r>
      <w:r>
        <w:rPr>
          <w:rFonts w:ascii="Book Antiqua" w:hAnsi="Book Antiqua"/>
          <w:i/>
          <w:iCs/>
          <w:lang w:val="es-PR"/>
        </w:rPr>
        <w:t xml:space="preserve"> y otros gastos operacionales</w:t>
      </w:r>
      <w:r w:rsidRPr="00B4295E">
        <w:rPr>
          <w:rFonts w:ascii="Book Antiqua" w:hAnsi="Book Antiqua"/>
          <w:i/>
          <w:iCs/>
          <w:lang w:val="es-PR"/>
        </w:rPr>
        <w:t xml:space="preserve"> del CDT de </w:t>
      </w:r>
      <w:r>
        <w:rPr>
          <w:rFonts w:ascii="Book Antiqua" w:hAnsi="Book Antiqua"/>
          <w:i/>
          <w:iCs/>
          <w:lang w:val="es-PR"/>
        </w:rPr>
        <w:t>Santa Isabel</w:t>
      </w:r>
      <w:r>
        <w:rPr>
          <w:rFonts w:ascii="Book Antiqua" w:hAnsi="Book Antiqua"/>
          <w:i/>
          <w:iCs/>
          <w:lang w:val="es-PR"/>
        </w:rPr>
        <w:tab/>
      </w:r>
      <w:r>
        <w:rPr>
          <w:rFonts w:ascii="Book Antiqua" w:hAnsi="Book Antiqua"/>
          <w:i/>
          <w:iCs/>
          <w:lang w:val="es-PR"/>
        </w:rPr>
        <w:tab/>
      </w:r>
      <w:r>
        <w:rPr>
          <w:rFonts w:ascii="Book Antiqua" w:hAnsi="Book Antiqua"/>
          <w:i/>
          <w:iCs/>
          <w:lang w:val="es-PR"/>
        </w:rPr>
        <w:tab/>
      </w:r>
      <w:r>
        <w:rPr>
          <w:rFonts w:ascii="Book Antiqua" w:hAnsi="Book Antiqua"/>
          <w:i/>
          <w:iCs/>
          <w:lang w:val="es-PR"/>
        </w:rPr>
        <w:tab/>
        <w:t>400,000</w:t>
      </w:r>
    </w:p>
    <w:p w14:paraId="7354D0C2" w14:textId="74627D04" w:rsidR="00B4295E" w:rsidRDefault="00B4295E" w:rsidP="00B4295E">
      <w:pPr>
        <w:spacing w:line="480" w:lineRule="auto"/>
        <w:ind w:left="1440"/>
        <w:jc w:val="both"/>
        <w:rPr>
          <w:rFonts w:ascii="Book Antiqua" w:hAnsi="Book Antiqua"/>
          <w:i/>
          <w:iCs/>
          <w:lang w:val="es-PR"/>
        </w:rPr>
      </w:pPr>
      <w:r>
        <w:rPr>
          <w:rFonts w:ascii="Book Antiqua" w:hAnsi="Book Antiqua"/>
          <w:i/>
          <w:iCs/>
          <w:lang w:val="es-PR"/>
        </w:rPr>
        <w:t>…</w:t>
      </w:r>
    </w:p>
    <w:p w14:paraId="2D73725C" w14:textId="39959EC5" w:rsidR="00B4295E" w:rsidRDefault="00B4295E" w:rsidP="00B4295E">
      <w:pPr>
        <w:spacing w:line="480" w:lineRule="auto"/>
        <w:jc w:val="both"/>
        <w:rPr>
          <w:rFonts w:ascii="Book Antiqua" w:hAnsi="Book Antiqua"/>
          <w:lang w:val="es-PR"/>
        </w:rPr>
      </w:pPr>
      <w:r>
        <w:rPr>
          <w:rFonts w:ascii="Book Antiqua" w:hAnsi="Book Antiqua"/>
          <w:lang w:val="es-PR"/>
        </w:rPr>
        <w:t>VIII. …</w:t>
      </w:r>
    </w:p>
    <w:p w14:paraId="62E0244F" w14:textId="01AF78FA" w:rsidR="00B4295E" w:rsidRDefault="00B4295E" w:rsidP="00B4295E">
      <w:pPr>
        <w:spacing w:line="480" w:lineRule="auto"/>
        <w:jc w:val="both"/>
        <w:rPr>
          <w:rFonts w:ascii="Book Antiqua" w:hAnsi="Book Antiqua"/>
          <w:lang w:val="es-PR"/>
        </w:rPr>
      </w:pPr>
      <w:r>
        <w:rPr>
          <w:rFonts w:ascii="Book Antiqua" w:hAnsi="Book Antiqua"/>
          <w:lang w:val="es-PR"/>
        </w:rPr>
        <w:t>…</w:t>
      </w:r>
    </w:p>
    <w:p w14:paraId="77BC01C6" w14:textId="055B3E3C" w:rsidR="00B4295E" w:rsidRDefault="00B4295E" w:rsidP="00B4295E">
      <w:pPr>
        <w:spacing w:line="480" w:lineRule="auto"/>
        <w:jc w:val="both"/>
        <w:rPr>
          <w:rFonts w:ascii="Book Antiqua" w:hAnsi="Book Antiqua"/>
          <w:lang w:val="es-PR"/>
        </w:rPr>
      </w:pPr>
      <w:r>
        <w:rPr>
          <w:rFonts w:ascii="Book Antiqua" w:hAnsi="Book Antiqua"/>
          <w:lang w:val="es-PR"/>
        </w:rPr>
        <w:t>XXVII. …</w:t>
      </w:r>
    </w:p>
    <w:p w14:paraId="5974ABF8" w14:textId="0002E00C" w:rsidR="00B4295E" w:rsidRPr="00B4295E" w:rsidRDefault="00B4295E" w:rsidP="00B4295E">
      <w:pPr>
        <w:spacing w:line="480" w:lineRule="auto"/>
        <w:jc w:val="both"/>
        <w:rPr>
          <w:rFonts w:ascii="Book Antiqua" w:hAnsi="Book Antiqua"/>
          <w:lang w:val="es-PR"/>
        </w:rPr>
      </w:pPr>
      <w:r w:rsidRPr="00705235">
        <w:rPr>
          <w:rFonts w:ascii="Book Antiqua" w:hAnsi="Book Antiqua"/>
          <w:lang w:val="es-PR"/>
        </w:rPr>
        <w:t>TOTAL FONDO GENERAL</w:t>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r>
      <w:r w:rsidRPr="00705235">
        <w:rPr>
          <w:rFonts w:ascii="Book Antiqua" w:hAnsi="Book Antiqua"/>
          <w:lang w:val="es-PR"/>
        </w:rPr>
        <w:tab/>
        <w:t>13,062,302,000”</w:t>
      </w:r>
    </w:p>
    <w:p w14:paraId="21652F87" w14:textId="751777E8" w:rsidR="00630FAB" w:rsidRDefault="00B4295E" w:rsidP="00BF698E">
      <w:pPr>
        <w:spacing w:line="480" w:lineRule="auto"/>
        <w:ind w:left="720" w:hanging="360"/>
        <w:jc w:val="both"/>
        <w:rPr>
          <w:rFonts w:ascii="Book Antiqua" w:hAnsi="Book Antiqua"/>
          <w:lang w:val="es-PR"/>
        </w:rPr>
      </w:pPr>
      <w:r>
        <w:rPr>
          <w:rFonts w:ascii="Book Antiqua" w:hAnsi="Book Antiqua"/>
          <w:lang w:val="es-PR"/>
        </w:rPr>
        <w:t xml:space="preserve">Sección 2.- </w:t>
      </w:r>
      <w:r w:rsidR="00630FAB">
        <w:rPr>
          <w:rFonts w:ascii="Book Antiqua" w:hAnsi="Book Antiqua"/>
          <w:lang w:val="es-PR"/>
        </w:rPr>
        <w:t>Los fondos ya asignados durante el Año Fiscal 2024-25 al CDT de Santa Isabel serán restados a la cantidad de</w:t>
      </w:r>
      <w:r w:rsidR="00705235">
        <w:rPr>
          <w:rFonts w:ascii="Book Antiqua" w:hAnsi="Book Antiqua"/>
          <w:lang w:val="es-PR"/>
        </w:rPr>
        <w:t xml:space="preserve"> un millón </w:t>
      </w:r>
      <w:r w:rsidR="00630FAB">
        <w:rPr>
          <w:rFonts w:ascii="Book Antiqua" w:hAnsi="Book Antiqua"/>
          <w:lang w:val="es-PR"/>
        </w:rPr>
        <w:t>(</w:t>
      </w:r>
      <w:r w:rsidR="00705235">
        <w:rPr>
          <w:rFonts w:ascii="Book Antiqua" w:hAnsi="Book Antiqua"/>
          <w:lang w:val="es-PR"/>
        </w:rPr>
        <w:t>1,0</w:t>
      </w:r>
      <w:r w:rsidR="00630FAB">
        <w:rPr>
          <w:rFonts w:ascii="Book Antiqua" w:hAnsi="Book Antiqua"/>
          <w:lang w:val="es-PR"/>
        </w:rPr>
        <w:t xml:space="preserve">00,000) </w:t>
      </w:r>
      <w:r w:rsidR="00705235">
        <w:rPr>
          <w:rFonts w:ascii="Book Antiqua" w:hAnsi="Book Antiqua"/>
          <w:lang w:val="es-PR"/>
        </w:rPr>
        <w:t xml:space="preserve">de </w:t>
      </w:r>
      <w:r w:rsidR="00630FAB">
        <w:rPr>
          <w:rFonts w:ascii="Book Antiqua" w:hAnsi="Book Antiqua"/>
          <w:lang w:val="es-PR"/>
        </w:rPr>
        <w:t>dólares. No obstante, el total asignado al CDT de Santa Isabel durante el Año Fiscal 2024-25 nunca podrá ser meno</w:t>
      </w:r>
      <w:r w:rsidR="00705235">
        <w:rPr>
          <w:rFonts w:ascii="Book Antiqua" w:hAnsi="Book Antiqua"/>
          <w:lang w:val="es-PR"/>
        </w:rPr>
        <w:t xml:space="preserve">r </w:t>
      </w:r>
      <w:r w:rsidR="00630FAB">
        <w:rPr>
          <w:rFonts w:ascii="Book Antiqua" w:hAnsi="Book Antiqua"/>
          <w:lang w:val="es-PR"/>
        </w:rPr>
        <w:t xml:space="preserve">que la cantidad de </w:t>
      </w:r>
      <w:r w:rsidR="00705235">
        <w:rPr>
          <w:rFonts w:ascii="Book Antiqua" w:hAnsi="Book Antiqua"/>
          <w:lang w:val="es-PR"/>
        </w:rPr>
        <w:t xml:space="preserve">un millón </w:t>
      </w:r>
      <w:r w:rsidR="00630FAB">
        <w:rPr>
          <w:rFonts w:ascii="Book Antiqua" w:hAnsi="Book Antiqua"/>
          <w:lang w:val="es-PR"/>
        </w:rPr>
        <w:t>(</w:t>
      </w:r>
      <w:r w:rsidR="00705235">
        <w:rPr>
          <w:rFonts w:ascii="Book Antiqua" w:hAnsi="Book Antiqua"/>
          <w:lang w:val="es-PR"/>
        </w:rPr>
        <w:t>1,0</w:t>
      </w:r>
      <w:r w:rsidR="00630FAB">
        <w:rPr>
          <w:rFonts w:ascii="Book Antiqua" w:hAnsi="Book Antiqua"/>
          <w:lang w:val="es-PR"/>
        </w:rPr>
        <w:t xml:space="preserve">00,000) </w:t>
      </w:r>
      <w:r w:rsidR="00705235">
        <w:rPr>
          <w:rFonts w:ascii="Book Antiqua" w:hAnsi="Book Antiqua"/>
          <w:lang w:val="es-PR"/>
        </w:rPr>
        <w:t xml:space="preserve">de </w:t>
      </w:r>
      <w:r w:rsidR="00630FAB">
        <w:rPr>
          <w:rFonts w:ascii="Book Antiqua" w:hAnsi="Book Antiqua"/>
          <w:lang w:val="es-PR"/>
        </w:rPr>
        <w:t xml:space="preserve">dólares. </w:t>
      </w:r>
    </w:p>
    <w:p w14:paraId="5FAD4304" w14:textId="37A04636" w:rsidR="00277ADD" w:rsidRDefault="00630FAB" w:rsidP="00277ADD">
      <w:pPr>
        <w:spacing w:line="480" w:lineRule="auto"/>
        <w:ind w:firstLine="270"/>
        <w:jc w:val="both"/>
        <w:rPr>
          <w:rFonts w:ascii="Book Antiqua" w:hAnsi="Book Antiqua"/>
          <w:lang w:val="es-PR"/>
        </w:rPr>
      </w:pPr>
      <w:r>
        <w:rPr>
          <w:rFonts w:ascii="Book Antiqua" w:hAnsi="Book Antiqua"/>
          <w:lang w:val="es-PR"/>
        </w:rPr>
        <w:t xml:space="preserve">Sección 3.- Del Departamento de Salud haber obligado los fondos correspondientes a los CDT durante el Año Fiscal 2024-25 que no pueda alcanzar la cantidad de </w:t>
      </w:r>
      <w:r w:rsidR="00705235">
        <w:rPr>
          <w:rFonts w:ascii="Book Antiqua" w:hAnsi="Book Antiqua"/>
          <w:lang w:val="es-PR"/>
        </w:rPr>
        <w:t xml:space="preserve">un millón </w:t>
      </w:r>
      <w:r>
        <w:rPr>
          <w:rFonts w:ascii="Book Antiqua" w:hAnsi="Book Antiqua"/>
          <w:lang w:val="es-PR"/>
        </w:rPr>
        <w:t>(</w:t>
      </w:r>
      <w:r w:rsidR="00705235">
        <w:rPr>
          <w:rFonts w:ascii="Book Antiqua" w:hAnsi="Book Antiqua"/>
          <w:lang w:val="es-PR"/>
        </w:rPr>
        <w:t>1,0</w:t>
      </w:r>
      <w:r>
        <w:rPr>
          <w:rFonts w:ascii="Book Antiqua" w:hAnsi="Book Antiqua"/>
          <w:lang w:val="es-PR"/>
        </w:rPr>
        <w:t xml:space="preserve">00,000) al CDT de Santa Isabel, los fondos restantes para alcanzar dicha cantidad </w:t>
      </w:r>
      <w:r w:rsidR="00277ADD">
        <w:rPr>
          <w:rFonts w:ascii="Book Antiqua" w:hAnsi="Book Antiqua"/>
          <w:lang w:val="es-PR"/>
        </w:rPr>
        <w:t>provendrán de cualquier sobrante o fondos discrecionales del Fondo General del Tesoro Estatal.</w:t>
      </w:r>
    </w:p>
    <w:p w14:paraId="56EA3786" w14:textId="7E2597DD" w:rsidR="00277ADD" w:rsidRDefault="00277ADD" w:rsidP="00277ADD">
      <w:pPr>
        <w:spacing w:line="480" w:lineRule="auto"/>
        <w:ind w:firstLine="360"/>
        <w:jc w:val="both"/>
        <w:rPr>
          <w:rFonts w:ascii="Book Antiqua" w:hAnsi="Book Antiqua"/>
          <w:lang w:val="es-PR"/>
        </w:rPr>
      </w:pPr>
      <w:r>
        <w:rPr>
          <w:rFonts w:ascii="Book Antiqua" w:hAnsi="Book Antiqua"/>
          <w:lang w:val="es-PR"/>
        </w:rPr>
        <w:t xml:space="preserve">Sección 4.- Para los próximo Años Fiscales, la cantidad otorgada al CDT de Santa </w:t>
      </w:r>
      <w:r w:rsidR="00C52685">
        <w:rPr>
          <w:rFonts w:ascii="Book Antiqua" w:hAnsi="Book Antiqua"/>
          <w:lang w:val="es-PR"/>
        </w:rPr>
        <w:t>Isabel</w:t>
      </w:r>
      <w:r>
        <w:rPr>
          <w:rFonts w:ascii="Book Antiqua" w:hAnsi="Book Antiqua"/>
          <w:lang w:val="es-PR"/>
        </w:rPr>
        <w:t xml:space="preserve"> será fijada en la Resolución Conjunta de Presupuesto tal como se dispone sobre el CDT de Loiza.</w:t>
      </w:r>
    </w:p>
    <w:p w14:paraId="1E743435" w14:textId="67869971" w:rsidR="00061F79" w:rsidRPr="00B76B9B" w:rsidRDefault="00061F79" w:rsidP="00B76B9B">
      <w:pPr>
        <w:spacing w:line="480" w:lineRule="auto"/>
        <w:ind w:firstLine="360"/>
        <w:jc w:val="both"/>
        <w:rPr>
          <w:rFonts w:ascii="Book Antiqua" w:hAnsi="Book Antiqua"/>
          <w:lang w:val="es-PR"/>
        </w:rPr>
      </w:pPr>
      <w:r>
        <w:rPr>
          <w:rFonts w:ascii="Book Antiqua" w:hAnsi="Book Antiqua"/>
          <w:lang w:val="es-PR"/>
        </w:rPr>
        <w:t xml:space="preserve">Sección </w:t>
      </w:r>
      <w:r w:rsidR="00277ADD">
        <w:rPr>
          <w:rFonts w:ascii="Book Antiqua" w:hAnsi="Book Antiqua"/>
          <w:lang w:val="es-PR"/>
        </w:rPr>
        <w:t>5</w:t>
      </w:r>
      <w:r>
        <w:rPr>
          <w:rFonts w:ascii="Book Antiqua" w:hAnsi="Book Antiqua"/>
          <w:lang w:val="es-PR"/>
        </w:rPr>
        <w:t>.-</w:t>
      </w:r>
      <w:r w:rsidR="00B76B9B">
        <w:rPr>
          <w:rFonts w:ascii="Book Antiqua" w:hAnsi="Book Antiqua"/>
          <w:lang w:val="es-PR"/>
        </w:rPr>
        <w:t xml:space="preserve"> </w:t>
      </w:r>
      <w:r>
        <w:rPr>
          <w:rFonts w:ascii="Book Antiqua" w:hAnsi="Book Antiqua"/>
          <w:lang w:val="es-PR"/>
        </w:rPr>
        <w:t xml:space="preserve">Esta Resolución </w:t>
      </w:r>
      <w:r w:rsidR="00E55CE8">
        <w:rPr>
          <w:rFonts w:ascii="Book Antiqua" w:hAnsi="Book Antiqua"/>
          <w:lang w:val="es-PR"/>
        </w:rPr>
        <w:t xml:space="preserve">Conjunta </w:t>
      </w:r>
      <w:r w:rsidR="00277ADD">
        <w:rPr>
          <w:rFonts w:ascii="Book Antiqua" w:hAnsi="Book Antiqua"/>
          <w:lang w:val="es-PR"/>
        </w:rPr>
        <w:t xml:space="preserve">entrará en vigor </w:t>
      </w:r>
      <w:r>
        <w:rPr>
          <w:rFonts w:ascii="Book Antiqua" w:hAnsi="Book Antiqua"/>
          <w:lang w:val="es-PR"/>
        </w:rPr>
        <w:t xml:space="preserve">inmediatamente después de su aprobación. </w:t>
      </w:r>
    </w:p>
    <w:sectPr w:rsidR="00061F79" w:rsidRPr="00B76B9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99A2E" w14:textId="77777777" w:rsidR="00F65D9E" w:rsidRDefault="00F65D9E">
      <w:r>
        <w:separator/>
      </w:r>
    </w:p>
  </w:endnote>
  <w:endnote w:type="continuationSeparator" w:id="0">
    <w:p w14:paraId="47B132FE" w14:textId="77777777" w:rsidR="00F65D9E" w:rsidRDefault="00F65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D930A" w14:textId="77777777" w:rsidR="00F65D9E" w:rsidRDefault="00F65D9E">
      <w:r>
        <w:separator/>
      </w:r>
    </w:p>
  </w:footnote>
  <w:footnote w:type="continuationSeparator" w:id="0">
    <w:p w14:paraId="6140E558" w14:textId="77777777" w:rsidR="00F65D9E" w:rsidRDefault="00F65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221FD"/>
    <w:multiLevelType w:val="hybridMultilevel"/>
    <w:tmpl w:val="C50E1E02"/>
    <w:lvl w:ilvl="0" w:tplc="2E1C32FE">
      <w:start w:val="1"/>
      <w:numFmt w:val="upperRoman"/>
      <w:lvlText w:val="%1."/>
      <w:lvlJc w:val="left"/>
      <w:pPr>
        <w:ind w:left="1080" w:hanging="720"/>
      </w:pPr>
      <w:rPr>
        <w:rFonts w:eastAsia="Times New Roman"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160913E2"/>
    <w:multiLevelType w:val="multilevel"/>
    <w:tmpl w:val="D82E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971929"/>
    <w:multiLevelType w:val="hybridMultilevel"/>
    <w:tmpl w:val="8D80015A"/>
    <w:lvl w:ilvl="0" w:tplc="7BCCB3A0">
      <w:start w:val="1"/>
      <w:numFmt w:val="decimal"/>
      <w:lvlText w:val="%1."/>
      <w:lvlJc w:val="left"/>
      <w:pPr>
        <w:ind w:left="1080" w:hanging="360"/>
      </w:pPr>
      <w:rPr>
        <w:rFonts w:hint="default"/>
      </w:rPr>
    </w:lvl>
    <w:lvl w:ilvl="1" w:tplc="500A0019">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D5F592A"/>
    <w:multiLevelType w:val="hybridMultilevel"/>
    <w:tmpl w:val="D9B6C8CE"/>
    <w:lvl w:ilvl="0" w:tplc="57A60818">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3FF718F1"/>
    <w:multiLevelType w:val="hybridMultilevel"/>
    <w:tmpl w:val="662C2E78"/>
    <w:lvl w:ilvl="0" w:tplc="BD38B244">
      <w:start w:val="1"/>
      <w:numFmt w:val="upp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5" w15:restartNumberingAfterBreak="0">
    <w:nsid w:val="4BA112D9"/>
    <w:multiLevelType w:val="hybridMultilevel"/>
    <w:tmpl w:val="329635FA"/>
    <w:lvl w:ilvl="0" w:tplc="488EBE40">
      <w:start w:val="1"/>
      <w:numFmt w:val="upp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531F033A"/>
    <w:multiLevelType w:val="hybridMultilevel"/>
    <w:tmpl w:val="F1A04596"/>
    <w:lvl w:ilvl="0" w:tplc="C0982490">
      <w:start w:val="1"/>
      <w:numFmt w:val="upperRoman"/>
      <w:lvlText w:val="%1."/>
      <w:lvlJc w:val="left"/>
      <w:pPr>
        <w:ind w:left="1080" w:hanging="72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54533CEF"/>
    <w:multiLevelType w:val="multilevel"/>
    <w:tmpl w:val="AB04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73295A"/>
    <w:multiLevelType w:val="multilevel"/>
    <w:tmpl w:val="803CFBC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9"/>
  </w:num>
  <w:num w:numId="2" w16cid:durableId="2027056045">
    <w:abstractNumId w:val="1"/>
  </w:num>
  <w:num w:numId="3" w16cid:durableId="557323699">
    <w:abstractNumId w:val="7"/>
  </w:num>
  <w:num w:numId="4" w16cid:durableId="862396955">
    <w:abstractNumId w:val="0"/>
  </w:num>
  <w:num w:numId="5" w16cid:durableId="2106144570">
    <w:abstractNumId w:val="6"/>
  </w:num>
  <w:num w:numId="6" w16cid:durableId="1813475444">
    <w:abstractNumId w:val="8"/>
  </w:num>
  <w:num w:numId="7" w16cid:durableId="1370033006">
    <w:abstractNumId w:val="3"/>
  </w:num>
  <w:num w:numId="8" w16cid:durableId="1011688038">
    <w:abstractNumId w:val="4"/>
  </w:num>
  <w:num w:numId="9" w16cid:durableId="1608391532">
    <w:abstractNumId w:val="2"/>
  </w:num>
  <w:num w:numId="10" w16cid:durableId="8297160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20BBB"/>
    <w:rsid w:val="00040BA3"/>
    <w:rsid w:val="0005213E"/>
    <w:rsid w:val="00055372"/>
    <w:rsid w:val="00056024"/>
    <w:rsid w:val="0006110F"/>
    <w:rsid w:val="00061F79"/>
    <w:rsid w:val="00095AE1"/>
    <w:rsid w:val="000A09CF"/>
    <w:rsid w:val="000A4A12"/>
    <w:rsid w:val="000A6B6C"/>
    <w:rsid w:val="000B0DBB"/>
    <w:rsid w:val="000C221F"/>
    <w:rsid w:val="000C2A24"/>
    <w:rsid w:val="000D0CD1"/>
    <w:rsid w:val="000D420B"/>
    <w:rsid w:val="00111E71"/>
    <w:rsid w:val="00121A8E"/>
    <w:rsid w:val="00125072"/>
    <w:rsid w:val="00127C6A"/>
    <w:rsid w:val="001363FE"/>
    <w:rsid w:val="0017132B"/>
    <w:rsid w:val="001838A9"/>
    <w:rsid w:val="001B283A"/>
    <w:rsid w:val="001C61E8"/>
    <w:rsid w:val="001F226F"/>
    <w:rsid w:val="001F4CA3"/>
    <w:rsid w:val="001F612A"/>
    <w:rsid w:val="00211396"/>
    <w:rsid w:val="00213DAB"/>
    <w:rsid w:val="00224AA9"/>
    <w:rsid w:val="00226AE6"/>
    <w:rsid w:val="00244B01"/>
    <w:rsid w:val="0024574A"/>
    <w:rsid w:val="00245B34"/>
    <w:rsid w:val="00247536"/>
    <w:rsid w:val="00254A4F"/>
    <w:rsid w:val="00263355"/>
    <w:rsid w:val="00273792"/>
    <w:rsid w:val="00277ADD"/>
    <w:rsid w:val="00287681"/>
    <w:rsid w:val="002D4AC8"/>
    <w:rsid w:val="00320D78"/>
    <w:rsid w:val="00342913"/>
    <w:rsid w:val="00370051"/>
    <w:rsid w:val="00370447"/>
    <w:rsid w:val="00375278"/>
    <w:rsid w:val="00380FE5"/>
    <w:rsid w:val="003924DD"/>
    <w:rsid w:val="00394FCB"/>
    <w:rsid w:val="003963F4"/>
    <w:rsid w:val="003B5254"/>
    <w:rsid w:val="003B75A6"/>
    <w:rsid w:val="003E766C"/>
    <w:rsid w:val="00402FB7"/>
    <w:rsid w:val="004061CA"/>
    <w:rsid w:val="00415689"/>
    <w:rsid w:val="004440CB"/>
    <w:rsid w:val="0046051A"/>
    <w:rsid w:val="00470841"/>
    <w:rsid w:val="004713D2"/>
    <w:rsid w:val="004917A9"/>
    <w:rsid w:val="004930B4"/>
    <w:rsid w:val="004A7C7A"/>
    <w:rsid w:val="004B2B9E"/>
    <w:rsid w:val="004E7064"/>
    <w:rsid w:val="004F2F8D"/>
    <w:rsid w:val="00515E97"/>
    <w:rsid w:val="00521639"/>
    <w:rsid w:val="00532BB7"/>
    <w:rsid w:val="005332E4"/>
    <w:rsid w:val="00534982"/>
    <w:rsid w:val="0053550C"/>
    <w:rsid w:val="00555018"/>
    <w:rsid w:val="005723DC"/>
    <w:rsid w:val="005B2556"/>
    <w:rsid w:val="005C5F65"/>
    <w:rsid w:val="006210DC"/>
    <w:rsid w:val="00625AF6"/>
    <w:rsid w:val="00630FAB"/>
    <w:rsid w:val="0064349D"/>
    <w:rsid w:val="00653EED"/>
    <w:rsid w:val="00685549"/>
    <w:rsid w:val="00695419"/>
    <w:rsid w:val="00695EB0"/>
    <w:rsid w:val="006B7365"/>
    <w:rsid w:val="006C2D81"/>
    <w:rsid w:val="006C6429"/>
    <w:rsid w:val="006C7DF8"/>
    <w:rsid w:val="006D6D70"/>
    <w:rsid w:val="006E4CCC"/>
    <w:rsid w:val="00705235"/>
    <w:rsid w:val="00721DCD"/>
    <w:rsid w:val="00723742"/>
    <w:rsid w:val="0073361C"/>
    <w:rsid w:val="00744A56"/>
    <w:rsid w:val="00750FC8"/>
    <w:rsid w:val="007533D0"/>
    <w:rsid w:val="00755069"/>
    <w:rsid w:val="007565C1"/>
    <w:rsid w:val="00792127"/>
    <w:rsid w:val="00793716"/>
    <w:rsid w:val="00795C76"/>
    <w:rsid w:val="007B0660"/>
    <w:rsid w:val="007C64DE"/>
    <w:rsid w:val="007E3868"/>
    <w:rsid w:val="00820C41"/>
    <w:rsid w:val="00850256"/>
    <w:rsid w:val="008644BE"/>
    <w:rsid w:val="008718F5"/>
    <w:rsid w:val="00877BE6"/>
    <w:rsid w:val="008D1208"/>
    <w:rsid w:val="008F16B2"/>
    <w:rsid w:val="0093512A"/>
    <w:rsid w:val="0093686F"/>
    <w:rsid w:val="00942FD4"/>
    <w:rsid w:val="00951997"/>
    <w:rsid w:val="00990352"/>
    <w:rsid w:val="009A7DCD"/>
    <w:rsid w:val="009C058B"/>
    <w:rsid w:val="009D6E65"/>
    <w:rsid w:val="00A030EF"/>
    <w:rsid w:val="00A03405"/>
    <w:rsid w:val="00A1528A"/>
    <w:rsid w:val="00A265A5"/>
    <w:rsid w:val="00A33918"/>
    <w:rsid w:val="00A41B94"/>
    <w:rsid w:val="00A62F6C"/>
    <w:rsid w:val="00A76012"/>
    <w:rsid w:val="00A7629F"/>
    <w:rsid w:val="00AA4A14"/>
    <w:rsid w:val="00AB7933"/>
    <w:rsid w:val="00AF0CEE"/>
    <w:rsid w:val="00AF36B4"/>
    <w:rsid w:val="00AF5B9E"/>
    <w:rsid w:val="00B07B76"/>
    <w:rsid w:val="00B33016"/>
    <w:rsid w:val="00B4295E"/>
    <w:rsid w:val="00B43563"/>
    <w:rsid w:val="00B444BD"/>
    <w:rsid w:val="00B667AD"/>
    <w:rsid w:val="00B7673C"/>
    <w:rsid w:val="00B76B9B"/>
    <w:rsid w:val="00B84C38"/>
    <w:rsid w:val="00B86C00"/>
    <w:rsid w:val="00B9223D"/>
    <w:rsid w:val="00B947F6"/>
    <w:rsid w:val="00BC51CB"/>
    <w:rsid w:val="00BF16AA"/>
    <w:rsid w:val="00BF1E82"/>
    <w:rsid w:val="00BF698E"/>
    <w:rsid w:val="00BF69DC"/>
    <w:rsid w:val="00C354B8"/>
    <w:rsid w:val="00C4442A"/>
    <w:rsid w:val="00C52517"/>
    <w:rsid w:val="00C52685"/>
    <w:rsid w:val="00C60921"/>
    <w:rsid w:val="00C62936"/>
    <w:rsid w:val="00C653F2"/>
    <w:rsid w:val="00C679E6"/>
    <w:rsid w:val="00C70158"/>
    <w:rsid w:val="00C908F9"/>
    <w:rsid w:val="00CA0917"/>
    <w:rsid w:val="00CA1099"/>
    <w:rsid w:val="00CA52C9"/>
    <w:rsid w:val="00CA5601"/>
    <w:rsid w:val="00CA7668"/>
    <w:rsid w:val="00CD0D72"/>
    <w:rsid w:val="00CD7EA6"/>
    <w:rsid w:val="00CE07C2"/>
    <w:rsid w:val="00CE38D9"/>
    <w:rsid w:val="00CE3F56"/>
    <w:rsid w:val="00D370AE"/>
    <w:rsid w:val="00D417C2"/>
    <w:rsid w:val="00D60936"/>
    <w:rsid w:val="00D66DDC"/>
    <w:rsid w:val="00D709EB"/>
    <w:rsid w:val="00D74714"/>
    <w:rsid w:val="00D76B03"/>
    <w:rsid w:val="00D82F3F"/>
    <w:rsid w:val="00D921C6"/>
    <w:rsid w:val="00D935D9"/>
    <w:rsid w:val="00D958C2"/>
    <w:rsid w:val="00DA1A56"/>
    <w:rsid w:val="00DD52AF"/>
    <w:rsid w:val="00DF7CCF"/>
    <w:rsid w:val="00E04AB5"/>
    <w:rsid w:val="00E50EEA"/>
    <w:rsid w:val="00E52F58"/>
    <w:rsid w:val="00E55CE8"/>
    <w:rsid w:val="00EB5C47"/>
    <w:rsid w:val="00EC26AA"/>
    <w:rsid w:val="00ED7A53"/>
    <w:rsid w:val="00EE4273"/>
    <w:rsid w:val="00EF1D0D"/>
    <w:rsid w:val="00EF61D6"/>
    <w:rsid w:val="00F003B7"/>
    <w:rsid w:val="00F02004"/>
    <w:rsid w:val="00F042CB"/>
    <w:rsid w:val="00F11EAD"/>
    <w:rsid w:val="00F254D4"/>
    <w:rsid w:val="00F37454"/>
    <w:rsid w:val="00F55815"/>
    <w:rsid w:val="00F60A20"/>
    <w:rsid w:val="00F64E7A"/>
    <w:rsid w:val="00F65D9E"/>
    <w:rsid w:val="00F8305D"/>
    <w:rsid w:val="00FC0A95"/>
    <w:rsid w:val="00FC3D9C"/>
    <w:rsid w:val="00FC5707"/>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styleId="Strong">
    <w:name w:val="Strong"/>
    <w:basedOn w:val="DefaultParagraphFont"/>
    <w:uiPriority w:val="22"/>
    <w:qFormat/>
    <w:rsid w:val="0073361C"/>
    <w:rPr>
      <w:b/>
      <w:bCs/>
    </w:rPr>
  </w:style>
  <w:style w:type="character" w:styleId="Hyperlink">
    <w:name w:val="Hyperlink"/>
    <w:basedOn w:val="DefaultParagraphFont"/>
    <w:uiPriority w:val="99"/>
    <w:unhideWhenUsed/>
    <w:rsid w:val="0073361C"/>
    <w:rPr>
      <w:color w:val="0000FF"/>
      <w:u w:val="single"/>
    </w:rPr>
  </w:style>
  <w:style w:type="character" w:customStyle="1" w:styleId="annotation">
    <w:name w:val="annotation"/>
    <w:basedOn w:val="DefaultParagraphFont"/>
    <w:rsid w:val="007C6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73303">
      <w:bodyDiv w:val="1"/>
      <w:marLeft w:val="0"/>
      <w:marRight w:val="0"/>
      <w:marTop w:val="0"/>
      <w:marBottom w:val="0"/>
      <w:divBdr>
        <w:top w:val="none" w:sz="0" w:space="0" w:color="auto"/>
        <w:left w:val="none" w:sz="0" w:space="0" w:color="auto"/>
        <w:bottom w:val="none" w:sz="0" w:space="0" w:color="auto"/>
        <w:right w:val="none" w:sz="0" w:space="0" w:color="auto"/>
      </w:divBdr>
    </w:div>
    <w:div w:id="695543693">
      <w:bodyDiv w:val="1"/>
      <w:marLeft w:val="0"/>
      <w:marRight w:val="0"/>
      <w:marTop w:val="0"/>
      <w:marBottom w:val="0"/>
      <w:divBdr>
        <w:top w:val="none" w:sz="0" w:space="0" w:color="auto"/>
        <w:left w:val="none" w:sz="0" w:space="0" w:color="auto"/>
        <w:bottom w:val="none" w:sz="0" w:space="0" w:color="auto"/>
        <w:right w:val="none" w:sz="0" w:space="0" w:color="auto"/>
      </w:divBdr>
    </w:div>
    <w:div w:id="877358664">
      <w:bodyDiv w:val="1"/>
      <w:marLeft w:val="0"/>
      <w:marRight w:val="0"/>
      <w:marTop w:val="0"/>
      <w:marBottom w:val="0"/>
      <w:divBdr>
        <w:top w:val="none" w:sz="0" w:space="0" w:color="auto"/>
        <w:left w:val="none" w:sz="0" w:space="0" w:color="auto"/>
        <w:bottom w:val="none" w:sz="0" w:space="0" w:color="auto"/>
        <w:right w:val="none" w:sz="0" w:space="0" w:color="auto"/>
      </w:divBdr>
    </w:div>
    <w:div w:id="929583610">
      <w:bodyDiv w:val="1"/>
      <w:marLeft w:val="0"/>
      <w:marRight w:val="0"/>
      <w:marTop w:val="0"/>
      <w:marBottom w:val="0"/>
      <w:divBdr>
        <w:top w:val="none" w:sz="0" w:space="0" w:color="auto"/>
        <w:left w:val="none" w:sz="0" w:space="0" w:color="auto"/>
        <w:bottom w:val="none" w:sz="0" w:space="0" w:color="auto"/>
        <w:right w:val="none" w:sz="0" w:space="0" w:color="auto"/>
      </w:divBdr>
    </w:div>
    <w:div w:id="1141380782">
      <w:bodyDiv w:val="1"/>
      <w:marLeft w:val="0"/>
      <w:marRight w:val="0"/>
      <w:marTop w:val="0"/>
      <w:marBottom w:val="0"/>
      <w:divBdr>
        <w:top w:val="none" w:sz="0" w:space="0" w:color="auto"/>
        <w:left w:val="none" w:sz="0" w:space="0" w:color="auto"/>
        <w:bottom w:val="none" w:sz="0" w:space="0" w:color="auto"/>
        <w:right w:val="none" w:sz="0" w:space="0" w:color="auto"/>
      </w:divBdr>
    </w:div>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2</TotalTime>
  <Pages>5</Pages>
  <Words>949</Words>
  <Characters>4948</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2022-01-10T14:10:00Z</cp:lastPrinted>
  <dcterms:created xsi:type="dcterms:W3CDTF">2025-01-31T18:42:00Z</dcterms:created>
  <dcterms:modified xsi:type="dcterms:W3CDTF">2025-02-03T14:35:00Z</dcterms:modified>
</cp:coreProperties>
</file>